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9C0" w:rsidRDefault="001B09C0">
      <w:pPr>
        <w:adjustRightInd w:val="0"/>
        <w:snapToGrid w:val="0"/>
        <w:spacing w:after="60"/>
        <w:ind w:rightChars="-85" w:right="-178" w:firstLineChars="147" w:firstLine="1240"/>
        <w:jc w:val="center"/>
        <w:rPr>
          <w:rFonts w:ascii="Times New Roman" w:hAnsi="Times New Roman"/>
          <w:b/>
          <w:bCs/>
          <w:sz w:val="84"/>
          <w:szCs w:val="84"/>
        </w:rPr>
      </w:pPr>
    </w:p>
    <w:p w:rsidR="001B09C0" w:rsidRDefault="00561E50">
      <w:pPr>
        <w:adjustRightInd w:val="0"/>
        <w:snapToGrid w:val="0"/>
        <w:spacing w:after="60"/>
        <w:ind w:rightChars="-85" w:right="-178"/>
        <w:jc w:val="center"/>
        <w:rPr>
          <w:rFonts w:ascii="宋体" w:hAnsi="宋体"/>
          <w:b/>
          <w:bCs/>
          <w:sz w:val="52"/>
          <w:szCs w:val="52"/>
        </w:rPr>
      </w:pPr>
      <w:bookmarkStart w:id="0" w:name="_Hlk1990161"/>
      <w:r>
        <w:rPr>
          <w:rFonts w:ascii="宋体" w:hAnsi="宋体" w:hint="eastAsia"/>
          <w:b/>
          <w:bCs/>
          <w:sz w:val="52"/>
          <w:szCs w:val="52"/>
        </w:rPr>
        <w:t>东莞市交通投资集团有限公司注册发行中期票据承销服务釆购项目</w:t>
      </w:r>
    </w:p>
    <w:bookmarkEnd w:id="0"/>
    <w:p w:rsidR="001B09C0" w:rsidRDefault="001B09C0">
      <w:pPr>
        <w:jc w:val="center"/>
        <w:rPr>
          <w:rFonts w:ascii="Times New Roman" w:hAnsi="Times New Roman"/>
          <w:b/>
          <w:bCs/>
          <w:sz w:val="84"/>
          <w:szCs w:val="84"/>
        </w:rPr>
      </w:pPr>
    </w:p>
    <w:p w:rsidR="001B09C0" w:rsidRDefault="00561E50">
      <w:pPr>
        <w:tabs>
          <w:tab w:val="left" w:pos="6015"/>
        </w:tabs>
        <w:spacing w:afterLines="100" w:after="326"/>
        <w:jc w:val="center"/>
        <w:rPr>
          <w:rFonts w:ascii="宋体" w:hAnsi="宋体"/>
          <w:b/>
          <w:bCs/>
          <w:spacing w:val="20"/>
          <w:sz w:val="52"/>
          <w:szCs w:val="52"/>
        </w:rPr>
      </w:pPr>
      <w:r>
        <w:rPr>
          <w:rFonts w:ascii="宋体" w:hAnsi="宋体"/>
          <w:b/>
          <w:bCs/>
          <w:spacing w:val="20"/>
          <w:sz w:val="52"/>
          <w:szCs w:val="52"/>
        </w:rPr>
        <w:t>招标文件</w:t>
      </w:r>
    </w:p>
    <w:p w:rsidR="001B09C0" w:rsidRDefault="001B09C0">
      <w:pPr>
        <w:snapToGrid w:val="0"/>
        <w:spacing w:line="360" w:lineRule="auto"/>
        <w:ind w:firstLineChars="296" w:firstLine="921"/>
        <w:jc w:val="left"/>
        <w:rPr>
          <w:rFonts w:ascii="宋体" w:hAnsi="宋体"/>
          <w:b/>
          <w:sz w:val="31"/>
          <w:szCs w:val="18"/>
        </w:rPr>
      </w:pPr>
    </w:p>
    <w:p w:rsidR="001B09C0" w:rsidRDefault="001B09C0">
      <w:pPr>
        <w:snapToGrid w:val="0"/>
        <w:spacing w:line="360" w:lineRule="auto"/>
        <w:ind w:firstLineChars="296" w:firstLine="921"/>
        <w:jc w:val="left"/>
        <w:rPr>
          <w:rFonts w:ascii="宋体" w:hAnsi="宋体"/>
          <w:b/>
          <w:sz w:val="31"/>
          <w:szCs w:val="18"/>
        </w:rPr>
      </w:pPr>
    </w:p>
    <w:p w:rsidR="001B09C0" w:rsidRDefault="001B09C0">
      <w:pPr>
        <w:snapToGrid w:val="0"/>
        <w:spacing w:line="360" w:lineRule="auto"/>
        <w:ind w:firstLineChars="296" w:firstLine="921"/>
        <w:jc w:val="left"/>
        <w:rPr>
          <w:rFonts w:ascii="宋体" w:hAnsi="宋体"/>
          <w:b/>
          <w:sz w:val="31"/>
          <w:szCs w:val="18"/>
        </w:rPr>
      </w:pPr>
    </w:p>
    <w:p w:rsidR="001B09C0" w:rsidRDefault="001B09C0">
      <w:pPr>
        <w:snapToGrid w:val="0"/>
        <w:spacing w:line="360" w:lineRule="auto"/>
        <w:ind w:firstLineChars="296" w:firstLine="921"/>
        <w:jc w:val="left"/>
        <w:rPr>
          <w:rFonts w:ascii="宋体" w:hAnsi="宋体"/>
          <w:b/>
          <w:sz w:val="31"/>
          <w:szCs w:val="18"/>
        </w:rPr>
      </w:pPr>
    </w:p>
    <w:p w:rsidR="001B09C0" w:rsidRDefault="001B09C0">
      <w:pPr>
        <w:snapToGrid w:val="0"/>
        <w:spacing w:line="360" w:lineRule="auto"/>
        <w:ind w:firstLineChars="296" w:firstLine="921"/>
        <w:jc w:val="left"/>
        <w:rPr>
          <w:rFonts w:ascii="宋体" w:hAnsi="宋体"/>
          <w:b/>
          <w:sz w:val="31"/>
          <w:szCs w:val="18"/>
        </w:rPr>
      </w:pPr>
    </w:p>
    <w:p w:rsidR="001B09C0" w:rsidRDefault="001B09C0">
      <w:pPr>
        <w:snapToGrid w:val="0"/>
        <w:spacing w:line="360" w:lineRule="auto"/>
        <w:ind w:firstLineChars="296" w:firstLine="921"/>
        <w:jc w:val="left"/>
        <w:rPr>
          <w:rFonts w:ascii="宋体" w:hAnsi="宋体"/>
          <w:b/>
          <w:sz w:val="31"/>
          <w:szCs w:val="18"/>
        </w:rPr>
      </w:pPr>
    </w:p>
    <w:p w:rsidR="001B09C0" w:rsidRDefault="001B09C0">
      <w:pPr>
        <w:snapToGrid w:val="0"/>
        <w:spacing w:line="360" w:lineRule="auto"/>
        <w:ind w:firstLineChars="296" w:firstLine="921"/>
        <w:jc w:val="left"/>
        <w:rPr>
          <w:rFonts w:ascii="宋体" w:hAnsi="宋体"/>
          <w:b/>
          <w:sz w:val="31"/>
          <w:szCs w:val="18"/>
        </w:rPr>
      </w:pPr>
    </w:p>
    <w:p w:rsidR="001B09C0" w:rsidRDefault="001B09C0">
      <w:pPr>
        <w:snapToGrid w:val="0"/>
        <w:spacing w:line="360" w:lineRule="auto"/>
        <w:ind w:firstLineChars="296" w:firstLine="921"/>
        <w:jc w:val="left"/>
        <w:rPr>
          <w:rFonts w:ascii="宋体" w:hAnsi="宋体"/>
          <w:b/>
          <w:sz w:val="31"/>
          <w:szCs w:val="18"/>
        </w:rPr>
      </w:pPr>
    </w:p>
    <w:p w:rsidR="001B09C0" w:rsidRDefault="001B09C0">
      <w:pPr>
        <w:snapToGrid w:val="0"/>
        <w:spacing w:line="360" w:lineRule="auto"/>
        <w:ind w:firstLineChars="296" w:firstLine="921"/>
        <w:jc w:val="left"/>
        <w:rPr>
          <w:rFonts w:ascii="宋体" w:hAnsi="宋体"/>
          <w:b/>
          <w:sz w:val="31"/>
          <w:szCs w:val="18"/>
        </w:rPr>
      </w:pPr>
    </w:p>
    <w:p w:rsidR="001B09C0" w:rsidRDefault="00561E50">
      <w:pPr>
        <w:snapToGrid w:val="0"/>
        <w:spacing w:line="360" w:lineRule="auto"/>
        <w:ind w:firstLineChars="296" w:firstLine="921"/>
        <w:jc w:val="left"/>
        <w:rPr>
          <w:rFonts w:ascii="宋体" w:hAnsi="宋体"/>
          <w:b/>
          <w:bCs/>
          <w:sz w:val="31"/>
          <w:szCs w:val="18"/>
          <w:u w:val="single"/>
        </w:rPr>
      </w:pPr>
      <w:r>
        <w:rPr>
          <w:rFonts w:ascii="宋体" w:hAnsi="宋体" w:hint="eastAsia"/>
          <w:b/>
          <w:sz w:val="31"/>
          <w:szCs w:val="18"/>
        </w:rPr>
        <w:t>项目编号：</w:t>
      </w:r>
      <w:r>
        <w:rPr>
          <w:rFonts w:ascii="宋体" w:hAnsi="宋体"/>
          <w:b/>
          <w:sz w:val="31"/>
          <w:szCs w:val="18"/>
          <w:u w:val="single"/>
        </w:rPr>
        <w:t>JT-CG2022013</w:t>
      </w:r>
    </w:p>
    <w:p w:rsidR="001B09C0" w:rsidRDefault="00561E50">
      <w:pPr>
        <w:snapToGrid w:val="0"/>
        <w:spacing w:line="360" w:lineRule="auto"/>
        <w:ind w:firstLineChars="296" w:firstLine="921"/>
        <w:jc w:val="left"/>
        <w:rPr>
          <w:rFonts w:ascii="宋体" w:hAnsi="宋体"/>
          <w:b/>
          <w:bCs/>
          <w:sz w:val="31"/>
          <w:szCs w:val="18"/>
        </w:rPr>
      </w:pPr>
      <w:r>
        <w:rPr>
          <w:rFonts w:ascii="宋体" w:hAnsi="宋体" w:hint="eastAsia"/>
          <w:b/>
          <w:sz w:val="31"/>
          <w:szCs w:val="18"/>
        </w:rPr>
        <w:t>招标</w:t>
      </w:r>
      <w:r>
        <w:rPr>
          <w:rFonts w:ascii="宋体" w:hAnsi="宋体"/>
          <w:b/>
          <w:sz w:val="31"/>
          <w:szCs w:val="18"/>
        </w:rPr>
        <w:t>单位：</w:t>
      </w:r>
      <w:r>
        <w:rPr>
          <w:rFonts w:ascii="宋体" w:hAnsi="宋体" w:hint="eastAsia"/>
          <w:b/>
          <w:bCs/>
          <w:sz w:val="31"/>
          <w:szCs w:val="18"/>
        </w:rPr>
        <w:t>东莞市交通投资集团有限公司</w:t>
      </w:r>
    </w:p>
    <w:p w:rsidR="001B09C0" w:rsidRDefault="00561E50">
      <w:pPr>
        <w:snapToGrid w:val="0"/>
        <w:spacing w:line="360" w:lineRule="auto"/>
        <w:ind w:firstLineChars="300" w:firstLine="934"/>
        <w:rPr>
          <w:rFonts w:ascii="宋体" w:hAnsi="宋体"/>
          <w:b/>
          <w:sz w:val="31"/>
          <w:szCs w:val="18"/>
        </w:rPr>
      </w:pPr>
      <w:r>
        <w:rPr>
          <w:rFonts w:ascii="宋体" w:hAnsi="宋体" w:hint="eastAsia"/>
          <w:b/>
          <w:sz w:val="31"/>
          <w:szCs w:val="18"/>
        </w:rPr>
        <w:t>招标</w:t>
      </w:r>
      <w:r>
        <w:rPr>
          <w:rFonts w:ascii="宋体" w:hAnsi="宋体"/>
          <w:b/>
          <w:sz w:val="31"/>
          <w:szCs w:val="18"/>
        </w:rPr>
        <w:t>代理机构：</w:t>
      </w:r>
      <w:r>
        <w:rPr>
          <w:rFonts w:ascii="宋体" w:hAnsi="宋体" w:hint="eastAsia"/>
          <w:b/>
          <w:sz w:val="31"/>
          <w:szCs w:val="18"/>
        </w:rPr>
        <w:t>广州宏达工程顾问集团有限公司</w:t>
      </w:r>
    </w:p>
    <w:p w:rsidR="001B09C0" w:rsidRDefault="00561E50">
      <w:pPr>
        <w:snapToGrid w:val="0"/>
        <w:spacing w:line="360" w:lineRule="auto"/>
        <w:ind w:firstLineChars="300" w:firstLine="934"/>
        <w:rPr>
          <w:rFonts w:ascii="宋体" w:hAnsi="宋体"/>
          <w:b/>
          <w:bCs/>
          <w:sz w:val="31"/>
          <w:szCs w:val="18"/>
          <w:u w:val="single"/>
        </w:rPr>
      </w:pPr>
      <w:r>
        <w:rPr>
          <w:rFonts w:ascii="宋体" w:hAnsi="宋体" w:hint="eastAsia"/>
          <w:b/>
          <w:bCs/>
          <w:sz w:val="31"/>
          <w:szCs w:val="18"/>
        </w:rPr>
        <w:t>监督单位：</w:t>
      </w:r>
      <w:bookmarkStart w:id="1" w:name="_Hlk1990192"/>
      <w:r>
        <w:rPr>
          <w:rFonts w:ascii="宋体" w:hAnsi="宋体" w:hint="eastAsia"/>
          <w:b/>
          <w:bCs/>
          <w:sz w:val="31"/>
          <w:szCs w:val="18"/>
        </w:rPr>
        <w:t>东莞市交通投资集团有限公司纪检监察部</w:t>
      </w:r>
      <w:bookmarkEnd w:id="1"/>
    </w:p>
    <w:p w:rsidR="001B09C0" w:rsidRPr="00561E50" w:rsidRDefault="00561E50">
      <w:pPr>
        <w:spacing w:line="600" w:lineRule="exact"/>
        <w:jc w:val="center"/>
        <w:rPr>
          <w:rFonts w:ascii="Times New Roman" w:hAnsi="Times New Roman"/>
          <w:b/>
          <w:bCs/>
          <w:color w:val="0D0D0D" w:themeColor="text1" w:themeTint="F2"/>
          <w:spacing w:val="26"/>
          <w:sz w:val="31"/>
        </w:rPr>
      </w:pPr>
      <w:r w:rsidRPr="00561E50">
        <w:rPr>
          <w:rFonts w:ascii="Times New Roman" w:hAnsi="Times New Roman"/>
          <w:b/>
          <w:bCs/>
          <w:color w:val="0D0D0D" w:themeColor="text1" w:themeTint="F2"/>
          <w:spacing w:val="26"/>
          <w:sz w:val="31"/>
        </w:rPr>
        <w:t>2022</w:t>
      </w:r>
      <w:r w:rsidRPr="00561E50">
        <w:rPr>
          <w:rFonts w:ascii="Times New Roman" w:hAnsi="Times New Roman"/>
          <w:b/>
          <w:bCs/>
          <w:color w:val="0D0D0D" w:themeColor="text1" w:themeTint="F2"/>
          <w:spacing w:val="26"/>
          <w:sz w:val="31"/>
        </w:rPr>
        <w:t>年</w:t>
      </w:r>
      <w:r w:rsidRPr="00561E50">
        <w:rPr>
          <w:rFonts w:ascii="Times New Roman" w:hAnsi="Times New Roman"/>
          <w:b/>
          <w:bCs/>
          <w:color w:val="0D0D0D" w:themeColor="text1" w:themeTint="F2"/>
          <w:spacing w:val="26"/>
          <w:sz w:val="31"/>
        </w:rPr>
        <w:t>8</w:t>
      </w:r>
      <w:r w:rsidRPr="00561E50">
        <w:rPr>
          <w:rFonts w:ascii="Times New Roman" w:hAnsi="Times New Roman"/>
          <w:b/>
          <w:bCs/>
          <w:color w:val="0D0D0D" w:themeColor="text1" w:themeTint="F2"/>
          <w:spacing w:val="26"/>
          <w:sz w:val="31"/>
        </w:rPr>
        <w:t>月</w:t>
      </w:r>
    </w:p>
    <w:p w:rsidR="001B09C0" w:rsidRDefault="00561E50">
      <w:pPr>
        <w:tabs>
          <w:tab w:val="left" w:pos="7140"/>
        </w:tabs>
        <w:spacing w:line="600" w:lineRule="exact"/>
        <w:jc w:val="left"/>
        <w:rPr>
          <w:rFonts w:ascii="Times New Roman" w:hAnsi="Times New Roman"/>
          <w:b/>
          <w:bCs/>
          <w:color w:val="FF0000"/>
          <w:spacing w:val="26"/>
          <w:sz w:val="31"/>
        </w:rPr>
      </w:pPr>
      <w:r>
        <w:rPr>
          <w:rFonts w:ascii="Times New Roman" w:hAnsi="Times New Roman"/>
          <w:b/>
          <w:bCs/>
          <w:color w:val="FF0000"/>
          <w:spacing w:val="26"/>
          <w:sz w:val="31"/>
        </w:rPr>
        <w:tab/>
      </w:r>
    </w:p>
    <w:sdt>
      <w:sdtPr>
        <w:rPr>
          <w:rFonts w:ascii="Times New Roman" w:eastAsia="宋体" w:hAnsi="Times New Roman" w:cs="Times New Roman"/>
          <w:b w:val="0"/>
          <w:bCs w:val="0"/>
          <w:color w:val="auto"/>
          <w:kern w:val="2"/>
          <w:sz w:val="21"/>
          <w:szCs w:val="24"/>
          <w:lang w:val="zh-CN"/>
        </w:rPr>
        <w:id w:val="786984627"/>
      </w:sdtPr>
      <w:sdtEndPr>
        <w:rPr>
          <w:rFonts w:ascii="宋体" w:hAnsi="宋体"/>
          <w:sz w:val="22"/>
          <w:szCs w:val="22"/>
          <w:lang w:val="en-US"/>
        </w:rPr>
      </w:sdtEndPr>
      <w:sdtContent>
        <w:p w:rsidR="001B09C0" w:rsidRDefault="00561E50">
          <w:pPr>
            <w:pStyle w:val="TOC1"/>
            <w:tabs>
              <w:tab w:val="center" w:pos="4575"/>
              <w:tab w:val="left" w:pos="6510"/>
            </w:tabs>
            <w:spacing w:line="360" w:lineRule="auto"/>
            <w:rPr>
              <w:rFonts w:ascii="宋体" w:eastAsia="宋体" w:hAnsi="宋体" w:cs="Times New Roman"/>
              <w:b w:val="0"/>
              <w:color w:val="auto"/>
              <w:sz w:val="22"/>
              <w:szCs w:val="22"/>
            </w:rPr>
          </w:pPr>
          <w:r>
            <w:rPr>
              <w:rFonts w:ascii="Times New Roman" w:eastAsia="宋体" w:hAnsi="Times New Roman" w:cs="Times New Roman"/>
              <w:b w:val="0"/>
              <w:bCs w:val="0"/>
              <w:color w:val="auto"/>
              <w:kern w:val="2"/>
              <w:sz w:val="21"/>
              <w:szCs w:val="24"/>
              <w:lang w:val="zh-CN"/>
            </w:rPr>
            <w:tab/>
          </w:r>
          <w:r>
            <w:rPr>
              <w:rFonts w:ascii="宋体" w:eastAsia="宋体" w:hAnsi="宋体" w:cs="Times New Roman"/>
              <w:color w:val="auto"/>
              <w:sz w:val="30"/>
              <w:szCs w:val="30"/>
              <w:lang w:val="zh-CN"/>
            </w:rPr>
            <w:t>目</w:t>
          </w:r>
          <w:r>
            <w:rPr>
              <w:rFonts w:ascii="宋体" w:eastAsia="宋体" w:hAnsi="宋体" w:cs="Times New Roman" w:hint="eastAsia"/>
              <w:color w:val="auto"/>
              <w:sz w:val="30"/>
              <w:szCs w:val="30"/>
              <w:lang w:val="zh-CN"/>
            </w:rPr>
            <w:t xml:space="preserve"> </w:t>
          </w:r>
          <w:r>
            <w:rPr>
              <w:rFonts w:ascii="宋体" w:eastAsia="宋体" w:hAnsi="宋体" w:cs="Times New Roman"/>
              <w:color w:val="auto"/>
              <w:sz w:val="30"/>
              <w:szCs w:val="30"/>
              <w:lang w:val="zh-CN"/>
            </w:rPr>
            <w:t xml:space="preserve">    录</w:t>
          </w:r>
        </w:p>
        <w:p w:rsidR="001B09C0" w:rsidRDefault="00561E50">
          <w:pPr>
            <w:pStyle w:val="11"/>
            <w:tabs>
              <w:tab w:val="right" w:leader="dot" w:pos="9016"/>
            </w:tabs>
            <w:spacing w:line="360" w:lineRule="auto"/>
            <w:rPr>
              <w:rFonts w:ascii="宋体" w:hAnsi="宋体" w:cstheme="minorBidi"/>
              <w:noProof/>
              <w:sz w:val="22"/>
              <w:szCs w:val="22"/>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TOC \o "1-3" \h \z \u </w:instrText>
          </w:r>
          <w:r>
            <w:rPr>
              <w:rFonts w:asciiTheme="minorEastAsia" w:eastAsiaTheme="minorEastAsia" w:hAnsiTheme="minorEastAsia"/>
              <w:sz w:val="24"/>
            </w:rPr>
            <w:fldChar w:fldCharType="separate"/>
          </w:r>
          <w:hyperlink w:anchor="_Toc110505120" w:history="1">
            <w:r>
              <w:rPr>
                <w:rStyle w:val="affd"/>
                <w:rFonts w:ascii="宋体" w:hAnsi="宋体"/>
                <w:noProof/>
                <w:sz w:val="22"/>
                <w:szCs w:val="22"/>
              </w:rPr>
              <w:t>第一章  投标邀请</w:t>
            </w:r>
            <w:r>
              <w:rPr>
                <w:rFonts w:ascii="宋体" w:hAnsi="宋体"/>
                <w:noProof/>
                <w:sz w:val="22"/>
                <w:szCs w:val="22"/>
              </w:rPr>
              <w:tab/>
            </w:r>
            <w:r>
              <w:rPr>
                <w:rFonts w:ascii="宋体" w:hAnsi="宋体"/>
                <w:noProof/>
                <w:sz w:val="22"/>
                <w:szCs w:val="22"/>
              </w:rPr>
              <w:fldChar w:fldCharType="begin"/>
            </w:r>
            <w:r>
              <w:rPr>
                <w:rFonts w:ascii="宋体" w:hAnsi="宋体"/>
                <w:noProof/>
                <w:sz w:val="22"/>
                <w:szCs w:val="22"/>
              </w:rPr>
              <w:instrText xml:space="preserve"> PAGEREF _Toc110505120 \h </w:instrText>
            </w:r>
            <w:r>
              <w:rPr>
                <w:rFonts w:ascii="宋体" w:hAnsi="宋体"/>
                <w:noProof/>
                <w:sz w:val="22"/>
                <w:szCs w:val="22"/>
              </w:rPr>
            </w:r>
            <w:r>
              <w:rPr>
                <w:rFonts w:ascii="宋体" w:hAnsi="宋体"/>
                <w:noProof/>
                <w:sz w:val="22"/>
                <w:szCs w:val="22"/>
              </w:rPr>
              <w:fldChar w:fldCharType="separate"/>
            </w:r>
            <w:r w:rsidR="00A4553B">
              <w:rPr>
                <w:rFonts w:ascii="宋体" w:hAnsi="宋体"/>
                <w:noProof/>
                <w:sz w:val="22"/>
                <w:szCs w:val="22"/>
              </w:rPr>
              <w:t>5</w:t>
            </w:r>
            <w:r>
              <w:rPr>
                <w:rFonts w:ascii="宋体" w:hAnsi="宋体"/>
                <w:noProof/>
                <w:sz w:val="22"/>
                <w:szCs w:val="22"/>
              </w:rPr>
              <w:fldChar w:fldCharType="end"/>
            </w:r>
          </w:hyperlink>
        </w:p>
        <w:p w:rsidR="001B09C0" w:rsidRDefault="00490E77">
          <w:pPr>
            <w:pStyle w:val="23"/>
            <w:tabs>
              <w:tab w:val="right" w:leader="dot" w:pos="9016"/>
            </w:tabs>
            <w:spacing w:after="0" w:line="360" w:lineRule="auto"/>
            <w:rPr>
              <w:rFonts w:ascii="宋体" w:eastAsia="宋体" w:hAnsi="宋体"/>
              <w:noProof/>
              <w:kern w:val="2"/>
            </w:rPr>
          </w:pPr>
          <w:hyperlink w:anchor="_Toc110505121" w:history="1">
            <w:r w:rsidR="00561E50">
              <w:rPr>
                <w:rStyle w:val="affd"/>
                <w:rFonts w:ascii="宋体" w:eastAsia="宋体" w:hAnsi="宋体"/>
                <w:bCs/>
                <w:noProof/>
              </w:rPr>
              <w:t>一、 投标邀请函</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_Toc110505121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6</w:t>
            </w:r>
            <w:r w:rsidR="00561E50">
              <w:rPr>
                <w:rFonts w:ascii="宋体" w:eastAsia="宋体" w:hAnsi="宋体"/>
                <w:noProof/>
              </w:rPr>
              <w:fldChar w:fldCharType="end"/>
            </w:r>
          </w:hyperlink>
        </w:p>
        <w:p w:rsidR="001B09C0" w:rsidRDefault="00490E77">
          <w:pPr>
            <w:pStyle w:val="11"/>
            <w:tabs>
              <w:tab w:val="left" w:pos="815"/>
              <w:tab w:val="right" w:leader="dot" w:pos="9016"/>
            </w:tabs>
            <w:spacing w:line="360" w:lineRule="auto"/>
            <w:rPr>
              <w:rFonts w:ascii="宋体" w:hAnsi="宋体" w:cstheme="minorBidi"/>
              <w:noProof/>
              <w:sz w:val="22"/>
              <w:szCs w:val="22"/>
            </w:rPr>
          </w:pPr>
          <w:hyperlink w:anchor="_Toc110505122" w:history="1">
            <w:r w:rsidR="00561E50">
              <w:rPr>
                <w:rStyle w:val="affd"/>
                <w:rFonts w:ascii="宋体" w:hAnsi="宋体"/>
                <w:noProof/>
                <w:sz w:val="22"/>
                <w:szCs w:val="22"/>
              </w:rPr>
              <w:t>第二章</w:t>
            </w:r>
            <w:r w:rsidR="00561E50">
              <w:rPr>
                <w:rFonts w:ascii="宋体" w:hAnsi="宋体" w:cstheme="minorBidi"/>
                <w:noProof/>
                <w:sz w:val="22"/>
                <w:szCs w:val="22"/>
              </w:rPr>
              <w:tab/>
            </w:r>
            <w:r w:rsidR="00561E50">
              <w:rPr>
                <w:rStyle w:val="affd"/>
                <w:rFonts w:ascii="宋体" w:hAnsi="宋体"/>
                <w:noProof/>
                <w:sz w:val="22"/>
                <w:szCs w:val="22"/>
              </w:rPr>
              <w:t>投标人须知</w:t>
            </w:r>
            <w:r w:rsidR="00561E50">
              <w:rPr>
                <w:rFonts w:ascii="宋体" w:hAnsi="宋体"/>
                <w:noProof/>
                <w:sz w:val="22"/>
                <w:szCs w:val="22"/>
              </w:rPr>
              <w:tab/>
            </w:r>
            <w:r w:rsidR="00561E50">
              <w:rPr>
                <w:rFonts w:ascii="宋体" w:hAnsi="宋体"/>
                <w:noProof/>
                <w:sz w:val="22"/>
                <w:szCs w:val="22"/>
              </w:rPr>
              <w:fldChar w:fldCharType="begin"/>
            </w:r>
            <w:r w:rsidR="00561E50">
              <w:rPr>
                <w:rFonts w:ascii="宋体" w:hAnsi="宋体"/>
                <w:noProof/>
                <w:sz w:val="22"/>
                <w:szCs w:val="22"/>
              </w:rPr>
              <w:instrText xml:space="preserve"> PAGEREF _Toc110505122 \h </w:instrText>
            </w:r>
            <w:r w:rsidR="00561E50">
              <w:rPr>
                <w:rFonts w:ascii="宋体" w:hAnsi="宋体"/>
                <w:noProof/>
                <w:sz w:val="22"/>
                <w:szCs w:val="22"/>
              </w:rPr>
            </w:r>
            <w:r w:rsidR="00561E50">
              <w:rPr>
                <w:rFonts w:ascii="宋体" w:hAnsi="宋体"/>
                <w:noProof/>
                <w:sz w:val="22"/>
                <w:szCs w:val="22"/>
              </w:rPr>
              <w:fldChar w:fldCharType="separate"/>
            </w:r>
            <w:r w:rsidR="00A4553B">
              <w:rPr>
                <w:rFonts w:ascii="宋体" w:hAnsi="宋体"/>
                <w:noProof/>
                <w:sz w:val="22"/>
                <w:szCs w:val="22"/>
              </w:rPr>
              <w:t>8</w:t>
            </w:r>
            <w:r w:rsidR="00561E50">
              <w:rPr>
                <w:rFonts w:ascii="宋体" w:hAnsi="宋体"/>
                <w:noProof/>
                <w:sz w:val="22"/>
                <w:szCs w:val="22"/>
              </w:rPr>
              <w:fldChar w:fldCharType="end"/>
            </w:r>
          </w:hyperlink>
        </w:p>
        <w:p w:rsidR="001B09C0" w:rsidRDefault="00490E77">
          <w:pPr>
            <w:pStyle w:val="23"/>
            <w:tabs>
              <w:tab w:val="right" w:leader="dot" w:pos="9016"/>
            </w:tabs>
            <w:spacing w:after="0" w:line="360" w:lineRule="auto"/>
            <w:rPr>
              <w:rFonts w:ascii="宋体" w:eastAsia="宋体" w:hAnsi="宋体"/>
              <w:noProof/>
              <w:kern w:val="2"/>
            </w:rPr>
          </w:pPr>
          <w:hyperlink w:anchor="_Toc110505123" w:history="1">
            <w:r w:rsidR="00561E50">
              <w:rPr>
                <w:rStyle w:val="affd"/>
                <w:rFonts w:ascii="宋体" w:eastAsia="宋体" w:hAnsi="宋体"/>
                <w:bCs/>
                <w:noProof/>
                <w:kern w:val="44"/>
                <w:lang w:val="zh-CN"/>
              </w:rPr>
              <w:t>一、投标人须知前附表</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_Toc110505123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9</w:t>
            </w:r>
            <w:r w:rsidR="00561E50">
              <w:rPr>
                <w:rFonts w:ascii="宋体" w:eastAsia="宋体" w:hAnsi="宋体"/>
                <w:noProof/>
              </w:rPr>
              <w:fldChar w:fldCharType="end"/>
            </w:r>
          </w:hyperlink>
        </w:p>
        <w:p w:rsidR="001B09C0" w:rsidRDefault="00490E77">
          <w:pPr>
            <w:pStyle w:val="23"/>
            <w:tabs>
              <w:tab w:val="right" w:leader="dot" w:pos="9016"/>
            </w:tabs>
            <w:spacing w:after="0" w:line="360" w:lineRule="auto"/>
            <w:rPr>
              <w:rFonts w:ascii="宋体" w:eastAsia="宋体" w:hAnsi="宋体"/>
              <w:noProof/>
              <w:kern w:val="2"/>
            </w:rPr>
          </w:pPr>
          <w:hyperlink w:anchor="_Toc110505124" w:history="1">
            <w:r w:rsidR="00561E50">
              <w:rPr>
                <w:rStyle w:val="affd"/>
                <w:rFonts w:ascii="宋体" w:eastAsia="宋体" w:hAnsi="宋体"/>
                <w:bCs/>
                <w:noProof/>
                <w:kern w:val="44"/>
                <w:lang w:val="zh-CN"/>
              </w:rPr>
              <w:t>二、投标人须知</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_Toc110505124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11</w:t>
            </w:r>
            <w:r w:rsidR="00561E50">
              <w:rPr>
                <w:rFonts w:ascii="宋体" w:eastAsia="宋体" w:hAnsi="宋体"/>
                <w:noProof/>
              </w:rPr>
              <w:fldChar w:fldCharType="end"/>
            </w:r>
          </w:hyperlink>
        </w:p>
        <w:p w:rsidR="001B09C0" w:rsidRDefault="00490E77">
          <w:pPr>
            <w:pStyle w:val="23"/>
            <w:tabs>
              <w:tab w:val="right" w:leader="dot" w:pos="9016"/>
            </w:tabs>
            <w:spacing w:after="0" w:line="360" w:lineRule="auto"/>
            <w:rPr>
              <w:rFonts w:ascii="宋体" w:eastAsia="宋体" w:hAnsi="宋体"/>
              <w:noProof/>
              <w:kern w:val="2"/>
            </w:rPr>
          </w:pPr>
          <w:hyperlink w:anchor="_Toc110505125" w:history="1">
            <w:r w:rsidR="00561E50">
              <w:rPr>
                <w:rStyle w:val="affd"/>
                <w:rFonts w:ascii="宋体" w:eastAsia="宋体" w:hAnsi="宋体"/>
                <w:noProof/>
                <w:lang w:val="zh-CN"/>
              </w:rPr>
              <w:t>（一）总则</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_Toc110505125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11</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26" w:history="1">
            <w:r w:rsidR="00561E50">
              <w:rPr>
                <w:rStyle w:val="affd"/>
                <w:rFonts w:ascii="宋体" w:eastAsia="宋体" w:hAnsi="宋体"/>
                <w:bCs/>
                <w:noProof/>
              </w:rPr>
              <w:t>1.招标范围及资金来源</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_Toc110505126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11</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27" w:history="1">
            <w:r w:rsidR="00561E50">
              <w:rPr>
                <w:rStyle w:val="affd"/>
                <w:rFonts w:ascii="宋体" w:eastAsia="宋体" w:hAnsi="宋体"/>
                <w:bCs/>
                <w:noProof/>
              </w:rPr>
              <w:t>2.定义</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_Toc110505127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11</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28" w:history="1">
            <w:r w:rsidR="00561E50">
              <w:rPr>
                <w:rStyle w:val="affd"/>
                <w:rFonts w:ascii="宋体" w:eastAsia="宋体" w:hAnsi="宋体"/>
                <w:bCs/>
                <w:noProof/>
              </w:rPr>
              <w:t>3.合格的投标人</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_Toc110505128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12</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29" w:history="1">
            <w:r w:rsidR="00561E50">
              <w:rPr>
                <w:rStyle w:val="affd"/>
                <w:rFonts w:ascii="宋体" w:eastAsia="宋体" w:hAnsi="宋体"/>
                <w:bCs/>
                <w:noProof/>
              </w:rPr>
              <w:t>4.合格的货物和服务及验收</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_Toc110505129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13</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30" w:history="1">
            <w:r w:rsidR="00561E50">
              <w:rPr>
                <w:rStyle w:val="affd"/>
                <w:rFonts w:ascii="宋体" w:eastAsia="宋体" w:hAnsi="宋体"/>
                <w:bCs/>
                <w:noProof/>
              </w:rPr>
              <w:t>5.投标费用</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_Toc110505130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13</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31" w:history="1">
            <w:r w:rsidR="00561E50">
              <w:rPr>
                <w:rStyle w:val="affd"/>
                <w:rFonts w:ascii="宋体" w:eastAsia="宋体" w:hAnsi="宋体"/>
                <w:bCs/>
                <w:noProof/>
              </w:rPr>
              <w:t>6.踏勘现场</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_Toc110505131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13</w:t>
            </w:r>
            <w:r w:rsidR="00561E50">
              <w:rPr>
                <w:rFonts w:ascii="宋体" w:eastAsia="宋体" w:hAnsi="宋体"/>
                <w:noProof/>
              </w:rPr>
              <w:fldChar w:fldCharType="end"/>
            </w:r>
          </w:hyperlink>
        </w:p>
        <w:p w:rsidR="001B09C0" w:rsidRDefault="00490E77">
          <w:pPr>
            <w:pStyle w:val="23"/>
            <w:tabs>
              <w:tab w:val="right" w:leader="dot" w:pos="9016"/>
            </w:tabs>
            <w:spacing w:after="0" w:line="360" w:lineRule="auto"/>
            <w:rPr>
              <w:rFonts w:ascii="宋体" w:eastAsia="宋体" w:hAnsi="宋体"/>
              <w:noProof/>
              <w:kern w:val="2"/>
            </w:rPr>
          </w:pPr>
          <w:hyperlink w:anchor="_Toc110505132" w:history="1">
            <w:r w:rsidR="00561E50">
              <w:rPr>
                <w:rStyle w:val="affd"/>
                <w:rFonts w:ascii="宋体" w:eastAsia="宋体" w:hAnsi="宋体"/>
                <w:noProof/>
                <w:lang w:val="zh-CN"/>
              </w:rPr>
              <w:t>（二）招标文件</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_Toc110505132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14</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33" w:history="1">
            <w:r w:rsidR="00561E50">
              <w:rPr>
                <w:rStyle w:val="affd"/>
                <w:rFonts w:ascii="宋体" w:eastAsia="宋体" w:hAnsi="宋体"/>
                <w:bCs/>
                <w:noProof/>
              </w:rPr>
              <w:t>7.招标文件的组成</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_Toc110505133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14</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34" w:history="1">
            <w:r w:rsidR="00561E50">
              <w:rPr>
                <w:rStyle w:val="affd"/>
                <w:rFonts w:ascii="宋体" w:eastAsia="宋体" w:hAnsi="宋体"/>
                <w:bCs/>
                <w:noProof/>
              </w:rPr>
              <w:t>8.招标文件的异议</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_Toc110505134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14</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35" w:history="1">
            <w:r w:rsidR="00561E50">
              <w:rPr>
                <w:rStyle w:val="affd"/>
                <w:rFonts w:ascii="宋体" w:eastAsia="宋体" w:hAnsi="宋体"/>
                <w:bCs/>
                <w:noProof/>
              </w:rPr>
              <w:t>9.招标文件的澄清及修改</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_Toc110505135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15</w:t>
            </w:r>
            <w:r w:rsidR="00561E50">
              <w:rPr>
                <w:rFonts w:ascii="宋体" w:eastAsia="宋体" w:hAnsi="宋体"/>
                <w:noProof/>
              </w:rPr>
              <w:fldChar w:fldCharType="end"/>
            </w:r>
          </w:hyperlink>
        </w:p>
        <w:p w:rsidR="001B09C0" w:rsidRDefault="00490E77">
          <w:pPr>
            <w:pStyle w:val="23"/>
            <w:tabs>
              <w:tab w:val="right" w:leader="dot" w:pos="9016"/>
            </w:tabs>
            <w:spacing w:after="0" w:line="360" w:lineRule="auto"/>
            <w:rPr>
              <w:rFonts w:ascii="宋体" w:eastAsia="宋体" w:hAnsi="宋体"/>
              <w:noProof/>
              <w:kern w:val="2"/>
            </w:rPr>
          </w:pPr>
          <w:hyperlink w:anchor="_Toc110505136" w:history="1">
            <w:r w:rsidR="00561E50">
              <w:rPr>
                <w:rStyle w:val="affd"/>
                <w:rFonts w:ascii="宋体" w:eastAsia="宋体" w:hAnsi="宋体"/>
                <w:noProof/>
                <w:lang w:val="zh-CN"/>
              </w:rPr>
              <w:t>（三）投标文件编制</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_Toc110505136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15</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37" w:history="1">
            <w:r w:rsidR="00561E50">
              <w:rPr>
                <w:rStyle w:val="affd"/>
                <w:rFonts w:ascii="宋体" w:eastAsia="宋体" w:hAnsi="宋体"/>
                <w:bCs/>
                <w:noProof/>
              </w:rPr>
              <w:t>10.投标文件的语言及度量衡单位</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_Toc110505137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15</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38" w:history="1">
            <w:r w:rsidR="00561E50">
              <w:rPr>
                <w:rStyle w:val="affd"/>
                <w:rFonts w:ascii="宋体" w:eastAsia="宋体" w:hAnsi="宋体"/>
                <w:bCs/>
                <w:noProof/>
              </w:rPr>
              <w:t>11.投标文件构成</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_Toc110505138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15</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39" w:history="1">
            <w:r w:rsidR="00561E50">
              <w:rPr>
                <w:rStyle w:val="affd"/>
                <w:rFonts w:ascii="宋体" w:eastAsia="宋体" w:hAnsi="宋体"/>
                <w:bCs/>
                <w:noProof/>
              </w:rPr>
              <w:t>12.投标文件格式</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_Toc110505139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17</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40" w:history="1">
            <w:r w:rsidR="00561E50">
              <w:rPr>
                <w:rStyle w:val="affd"/>
                <w:rFonts w:ascii="宋体" w:eastAsia="宋体" w:hAnsi="宋体"/>
                <w:bCs/>
                <w:noProof/>
              </w:rPr>
              <w:t>13.投标文件的份数和签署</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_Toc110505140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17</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41" w:history="1">
            <w:r w:rsidR="00561E50">
              <w:rPr>
                <w:rStyle w:val="affd"/>
                <w:rFonts w:ascii="宋体" w:eastAsia="宋体" w:hAnsi="宋体"/>
                <w:bCs/>
                <w:noProof/>
              </w:rPr>
              <w:t>14.投标报价和货币</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_Toc110505141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17</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42" w:history="1">
            <w:r w:rsidR="00561E50">
              <w:rPr>
                <w:rStyle w:val="affd"/>
                <w:rFonts w:ascii="宋体" w:eastAsia="宋体" w:hAnsi="宋体"/>
                <w:noProof/>
              </w:rPr>
              <w:t>15.</w:t>
            </w:r>
            <w:r w:rsidR="00561E50">
              <w:rPr>
                <w:rStyle w:val="affd"/>
                <w:rFonts w:ascii="宋体" w:eastAsia="宋体" w:hAnsi="宋体"/>
                <w:bCs/>
                <w:noProof/>
              </w:rPr>
              <w:t>证明货物和服务的合格性和符合招标文件规定的文件</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_Toc110505142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18</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43" w:history="1">
            <w:r w:rsidR="00561E50">
              <w:rPr>
                <w:rStyle w:val="affd"/>
                <w:rFonts w:ascii="宋体" w:eastAsia="宋体" w:hAnsi="宋体"/>
                <w:bCs/>
                <w:noProof/>
              </w:rPr>
              <w:t>16.投标保证金</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_Toc110505143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18</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44" w:history="1">
            <w:r w:rsidR="00561E50">
              <w:rPr>
                <w:rStyle w:val="affd"/>
                <w:rFonts w:ascii="宋体" w:eastAsia="宋体" w:hAnsi="宋体"/>
                <w:bCs/>
                <w:noProof/>
              </w:rPr>
              <w:t>17.投标有效期</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_Toc110505144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19</w:t>
            </w:r>
            <w:r w:rsidR="00561E50">
              <w:rPr>
                <w:rFonts w:ascii="宋体" w:eastAsia="宋体" w:hAnsi="宋体"/>
                <w:noProof/>
              </w:rPr>
              <w:fldChar w:fldCharType="end"/>
            </w:r>
          </w:hyperlink>
        </w:p>
        <w:p w:rsidR="001B09C0" w:rsidRDefault="00490E77">
          <w:pPr>
            <w:pStyle w:val="23"/>
            <w:tabs>
              <w:tab w:val="right" w:leader="dot" w:pos="9016"/>
            </w:tabs>
            <w:spacing w:after="0" w:line="360" w:lineRule="auto"/>
            <w:rPr>
              <w:rFonts w:ascii="宋体" w:eastAsia="宋体" w:hAnsi="宋体"/>
              <w:noProof/>
              <w:kern w:val="2"/>
            </w:rPr>
          </w:pPr>
          <w:hyperlink w:anchor="_Toc110505145" w:history="1">
            <w:r w:rsidR="00561E50">
              <w:rPr>
                <w:rStyle w:val="affd"/>
                <w:rFonts w:ascii="宋体" w:eastAsia="宋体" w:hAnsi="宋体"/>
                <w:noProof/>
                <w:lang w:val="zh-CN"/>
              </w:rPr>
              <w:t>（四）投标文件的递交</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_Toc110505145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19</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46" w:history="1">
            <w:r w:rsidR="00561E50">
              <w:rPr>
                <w:rStyle w:val="affd"/>
                <w:rFonts w:ascii="宋体" w:eastAsia="宋体" w:hAnsi="宋体"/>
                <w:bCs/>
                <w:noProof/>
              </w:rPr>
              <w:t>18.投标文件的装订、密封和标记</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_Toc110505146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19</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47" w:history="1">
            <w:r w:rsidR="00561E50">
              <w:rPr>
                <w:rStyle w:val="affd"/>
                <w:rFonts w:ascii="宋体" w:eastAsia="宋体" w:hAnsi="宋体"/>
                <w:bCs/>
                <w:noProof/>
              </w:rPr>
              <w:t>19.投标截止时间</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_Toc110505147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20</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48" w:history="1">
            <w:r w:rsidR="00561E50">
              <w:rPr>
                <w:rStyle w:val="affd"/>
                <w:rFonts w:ascii="宋体" w:eastAsia="宋体" w:hAnsi="宋体"/>
                <w:bCs/>
                <w:noProof/>
              </w:rPr>
              <w:t>20.迟交的投标文件</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_Toc110505148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20</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49" w:history="1">
            <w:r w:rsidR="00561E50">
              <w:rPr>
                <w:rStyle w:val="affd"/>
                <w:rFonts w:ascii="宋体" w:eastAsia="宋体" w:hAnsi="宋体"/>
                <w:bCs/>
                <w:noProof/>
              </w:rPr>
              <w:t>21.投标文件的修改与撤回</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_Toc110505149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21</w:t>
            </w:r>
            <w:r w:rsidR="00561E50">
              <w:rPr>
                <w:rFonts w:ascii="宋体" w:eastAsia="宋体" w:hAnsi="宋体"/>
                <w:noProof/>
              </w:rPr>
              <w:fldChar w:fldCharType="end"/>
            </w:r>
          </w:hyperlink>
        </w:p>
        <w:p w:rsidR="001B09C0" w:rsidRDefault="00490E77">
          <w:pPr>
            <w:pStyle w:val="23"/>
            <w:tabs>
              <w:tab w:val="right" w:leader="dot" w:pos="9016"/>
            </w:tabs>
            <w:spacing w:after="0" w:line="360" w:lineRule="auto"/>
            <w:rPr>
              <w:rFonts w:ascii="宋体" w:eastAsia="宋体" w:hAnsi="宋体"/>
              <w:noProof/>
              <w:kern w:val="2"/>
            </w:rPr>
          </w:pPr>
          <w:hyperlink w:anchor="_Toc110505150" w:history="1">
            <w:r w:rsidR="00561E50">
              <w:rPr>
                <w:rStyle w:val="affd"/>
                <w:rFonts w:ascii="宋体" w:eastAsia="宋体" w:hAnsi="宋体"/>
                <w:noProof/>
                <w:lang w:val="zh-CN"/>
              </w:rPr>
              <w:t>（五）开标与评标</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_Toc110505150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21</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51" w:history="1">
            <w:r w:rsidR="00561E50">
              <w:rPr>
                <w:rStyle w:val="affd"/>
                <w:rFonts w:ascii="宋体" w:eastAsia="宋体" w:hAnsi="宋体"/>
                <w:bCs/>
                <w:noProof/>
              </w:rPr>
              <w:t>22.开标</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_Toc110505151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21</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52" w:history="1">
            <w:r w:rsidR="00561E50">
              <w:rPr>
                <w:rStyle w:val="affd"/>
                <w:rFonts w:ascii="宋体" w:eastAsia="宋体" w:hAnsi="宋体"/>
                <w:bCs/>
                <w:noProof/>
              </w:rPr>
              <w:t>23.评标委员会</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_Toc110505152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21</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53" w:history="1">
            <w:r w:rsidR="00561E50">
              <w:rPr>
                <w:rStyle w:val="affd"/>
                <w:rFonts w:ascii="宋体" w:eastAsia="宋体" w:hAnsi="宋体"/>
                <w:bCs/>
                <w:noProof/>
              </w:rPr>
              <w:t>24.评标过程的保密性</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_Toc110505153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22</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54" w:history="1">
            <w:r w:rsidR="00561E50">
              <w:rPr>
                <w:rStyle w:val="affd"/>
                <w:rFonts w:ascii="宋体" w:eastAsia="宋体" w:hAnsi="宋体"/>
                <w:bCs/>
                <w:noProof/>
              </w:rPr>
              <w:t>25.投标文件评审</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_Toc110505154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22</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55" w:history="1">
            <w:r w:rsidR="00561E50">
              <w:rPr>
                <w:rStyle w:val="affd"/>
                <w:rFonts w:ascii="宋体" w:eastAsia="宋体" w:hAnsi="宋体"/>
                <w:bCs/>
                <w:noProof/>
              </w:rPr>
              <w:t>26.投标文件的澄清</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_Toc110505155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23</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56" w:history="1">
            <w:r w:rsidR="00561E50">
              <w:rPr>
                <w:rStyle w:val="affd"/>
                <w:rFonts w:ascii="宋体" w:eastAsia="宋体" w:hAnsi="宋体"/>
                <w:bCs/>
                <w:noProof/>
              </w:rPr>
              <w:t>27.对投标文件的比较和评价</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_Toc110505156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23</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57" w:history="1">
            <w:r w:rsidR="00561E50">
              <w:rPr>
                <w:rStyle w:val="affd"/>
                <w:rFonts w:ascii="宋体" w:eastAsia="宋体" w:hAnsi="宋体"/>
                <w:bCs/>
                <w:noProof/>
              </w:rPr>
              <w:t>28.评标原则及方法</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_Toc110505157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23</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58" w:history="1">
            <w:r w:rsidR="00561E50">
              <w:rPr>
                <w:rStyle w:val="affd"/>
                <w:rFonts w:ascii="宋体" w:eastAsia="宋体" w:hAnsi="宋体"/>
                <w:bCs/>
                <w:noProof/>
              </w:rPr>
              <w:t>29.评标结果公示及异议、投诉</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_Toc110505158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23</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59" w:history="1">
            <w:r w:rsidR="00561E50">
              <w:rPr>
                <w:rStyle w:val="affd"/>
                <w:rFonts w:ascii="宋体" w:eastAsia="宋体" w:hAnsi="宋体"/>
                <w:bCs/>
                <w:noProof/>
              </w:rPr>
              <w:t>30.真实性审查</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_Toc110505159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24</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60" w:history="1">
            <w:r w:rsidR="00561E50">
              <w:rPr>
                <w:rStyle w:val="affd"/>
                <w:rFonts w:ascii="宋体" w:eastAsia="宋体" w:hAnsi="宋体"/>
                <w:bCs/>
                <w:noProof/>
              </w:rPr>
              <w:t>31.中标通知书</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_Toc110505160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25</w:t>
            </w:r>
            <w:r w:rsidR="00561E50">
              <w:rPr>
                <w:rFonts w:ascii="宋体" w:eastAsia="宋体" w:hAnsi="宋体"/>
                <w:noProof/>
              </w:rPr>
              <w:fldChar w:fldCharType="end"/>
            </w:r>
          </w:hyperlink>
        </w:p>
        <w:p w:rsidR="001B09C0" w:rsidRDefault="00490E77">
          <w:pPr>
            <w:pStyle w:val="23"/>
            <w:tabs>
              <w:tab w:val="right" w:leader="dot" w:pos="9016"/>
            </w:tabs>
            <w:spacing w:after="0" w:line="360" w:lineRule="auto"/>
            <w:rPr>
              <w:rFonts w:ascii="宋体" w:eastAsia="宋体" w:hAnsi="宋体"/>
              <w:noProof/>
              <w:kern w:val="2"/>
            </w:rPr>
          </w:pPr>
          <w:hyperlink w:anchor="_Toc110505161" w:history="1">
            <w:r w:rsidR="00561E50">
              <w:rPr>
                <w:rStyle w:val="affd"/>
                <w:rFonts w:ascii="宋体" w:eastAsia="宋体" w:hAnsi="宋体"/>
                <w:noProof/>
                <w:lang w:val="zh-CN"/>
              </w:rPr>
              <w:t>（六）合同的授予</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_Toc110505161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25</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62" w:history="1">
            <w:r w:rsidR="00561E50">
              <w:rPr>
                <w:rStyle w:val="affd"/>
                <w:rFonts w:ascii="宋体" w:eastAsia="宋体" w:hAnsi="宋体"/>
                <w:bCs/>
                <w:noProof/>
              </w:rPr>
              <w:t>32.合同授予标准</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_Toc110505162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25</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63" w:history="1">
            <w:r w:rsidR="00561E50">
              <w:rPr>
                <w:rStyle w:val="affd"/>
                <w:rFonts w:ascii="宋体" w:eastAsia="宋体" w:hAnsi="宋体"/>
                <w:bCs/>
                <w:noProof/>
              </w:rPr>
              <w:t>33.接受和拒绝任何或所有投标的权利</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_Toc110505163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25</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64" w:history="1">
            <w:r w:rsidR="00561E50">
              <w:rPr>
                <w:rStyle w:val="affd"/>
                <w:rFonts w:ascii="宋体" w:eastAsia="宋体" w:hAnsi="宋体"/>
                <w:bCs/>
                <w:noProof/>
              </w:rPr>
              <w:t>34.授标时更改采购数量的权利</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_Toc110505164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25</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65" w:history="1">
            <w:r w:rsidR="00561E50">
              <w:rPr>
                <w:rStyle w:val="affd"/>
                <w:rFonts w:ascii="宋体" w:eastAsia="宋体" w:hAnsi="宋体"/>
                <w:bCs/>
                <w:noProof/>
              </w:rPr>
              <w:t>35.履约担保</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_Toc110505165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25</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66" w:history="1">
            <w:r w:rsidR="00561E50">
              <w:rPr>
                <w:rStyle w:val="affd"/>
                <w:rFonts w:ascii="宋体" w:eastAsia="宋体" w:hAnsi="宋体"/>
                <w:bCs/>
                <w:noProof/>
              </w:rPr>
              <w:t>36.合同协议书的签订</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_Toc110505166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25</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67" w:history="1">
            <w:r w:rsidR="00561E50">
              <w:rPr>
                <w:rStyle w:val="affd"/>
                <w:rFonts w:ascii="宋体" w:eastAsia="宋体" w:hAnsi="宋体"/>
                <w:bCs/>
                <w:noProof/>
              </w:rPr>
              <w:t>37.其他</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_Toc110505167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26</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68" w:history="1">
            <w:r w:rsidR="00561E50">
              <w:rPr>
                <w:rStyle w:val="affd"/>
                <w:rFonts w:ascii="宋体" w:eastAsia="宋体" w:hAnsi="宋体"/>
                <w:bCs/>
                <w:noProof/>
              </w:rPr>
              <w:t>38.招标文件的解释权</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_Toc110505168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26</w:t>
            </w:r>
            <w:r w:rsidR="00561E50">
              <w:rPr>
                <w:rFonts w:ascii="宋体" w:eastAsia="宋体" w:hAnsi="宋体"/>
                <w:noProof/>
              </w:rPr>
              <w:fldChar w:fldCharType="end"/>
            </w:r>
          </w:hyperlink>
        </w:p>
        <w:p w:rsidR="001B09C0" w:rsidRDefault="00490E77">
          <w:pPr>
            <w:pStyle w:val="11"/>
            <w:tabs>
              <w:tab w:val="right" w:leader="dot" w:pos="9016"/>
            </w:tabs>
            <w:spacing w:line="360" w:lineRule="auto"/>
            <w:rPr>
              <w:rFonts w:ascii="宋体" w:hAnsi="宋体" w:cstheme="minorBidi"/>
              <w:noProof/>
              <w:sz w:val="22"/>
              <w:szCs w:val="22"/>
            </w:rPr>
          </w:pPr>
          <w:hyperlink w:anchor="_Toc110505170" w:history="1">
            <w:r w:rsidR="00561E50">
              <w:rPr>
                <w:rStyle w:val="affd"/>
                <w:rFonts w:ascii="宋体" w:hAnsi="宋体"/>
                <w:noProof/>
                <w:sz w:val="22"/>
                <w:szCs w:val="22"/>
              </w:rPr>
              <w:t>第三章 评标办法</w:t>
            </w:r>
            <w:r w:rsidR="00561E50">
              <w:rPr>
                <w:rFonts w:ascii="宋体" w:hAnsi="宋体"/>
                <w:noProof/>
                <w:sz w:val="22"/>
                <w:szCs w:val="22"/>
              </w:rPr>
              <w:tab/>
            </w:r>
            <w:r w:rsidR="00561E50">
              <w:rPr>
                <w:rFonts w:ascii="宋体" w:hAnsi="宋体"/>
                <w:noProof/>
                <w:sz w:val="22"/>
                <w:szCs w:val="22"/>
              </w:rPr>
              <w:fldChar w:fldCharType="begin"/>
            </w:r>
            <w:r w:rsidR="00561E50">
              <w:rPr>
                <w:rFonts w:ascii="宋体" w:hAnsi="宋体"/>
                <w:noProof/>
                <w:sz w:val="22"/>
                <w:szCs w:val="22"/>
              </w:rPr>
              <w:instrText xml:space="preserve"> PAGEREF _Toc110505170 \h </w:instrText>
            </w:r>
            <w:r w:rsidR="00561E50">
              <w:rPr>
                <w:rFonts w:ascii="宋体" w:hAnsi="宋体"/>
                <w:noProof/>
                <w:sz w:val="22"/>
                <w:szCs w:val="22"/>
              </w:rPr>
            </w:r>
            <w:r w:rsidR="00561E50">
              <w:rPr>
                <w:rFonts w:ascii="宋体" w:hAnsi="宋体"/>
                <w:noProof/>
                <w:sz w:val="22"/>
                <w:szCs w:val="22"/>
              </w:rPr>
              <w:fldChar w:fldCharType="separate"/>
            </w:r>
            <w:r w:rsidR="00A4553B">
              <w:rPr>
                <w:rFonts w:ascii="宋体" w:hAnsi="宋体"/>
                <w:noProof/>
                <w:sz w:val="22"/>
                <w:szCs w:val="22"/>
              </w:rPr>
              <w:t>27</w:t>
            </w:r>
            <w:r w:rsidR="00561E50">
              <w:rPr>
                <w:rFonts w:ascii="宋体" w:hAnsi="宋体"/>
                <w:noProof/>
                <w:sz w:val="22"/>
                <w:szCs w:val="22"/>
              </w:rPr>
              <w:fldChar w:fldCharType="end"/>
            </w:r>
          </w:hyperlink>
        </w:p>
        <w:p w:rsidR="001B09C0" w:rsidRDefault="00490E77">
          <w:pPr>
            <w:pStyle w:val="23"/>
            <w:tabs>
              <w:tab w:val="right" w:leader="dot" w:pos="9016"/>
            </w:tabs>
            <w:spacing w:after="0" w:line="360" w:lineRule="auto"/>
            <w:rPr>
              <w:rFonts w:ascii="宋体" w:eastAsia="宋体" w:hAnsi="宋体"/>
              <w:noProof/>
              <w:kern w:val="2"/>
            </w:rPr>
          </w:pPr>
          <w:hyperlink w:anchor="_Toc110505171" w:history="1">
            <w:r w:rsidR="00561E50">
              <w:rPr>
                <w:rStyle w:val="affd"/>
                <w:rFonts w:ascii="宋体" w:eastAsia="宋体" w:hAnsi="宋体"/>
                <w:noProof/>
              </w:rPr>
              <w:t>一、评标原则和目的</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_Toc110505171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28</w:t>
            </w:r>
            <w:r w:rsidR="00561E50">
              <w:rPr>
                <w:rFonts w:ascii="宋体" w:eastAsia="宋体" w:hAnsi="宋体"/>
                <w:noProof/>
              </w:rPr>
              <w:fldChar w:fldCharType="end"/>
            </w:r>
          </w:hyperlink>
        </w:p>
        <w:p w:rsidR="001B09C0" w:rsidRDefault="00490E77">
          <w:pPr>
            <w:pStyle w:val="23"/>
            <w:tabs>
              <w:tab w:val="right" w:leader="dot" w:pos="9016"/>
            </w:tabs>
            <w:spacing w:after="0" w:line="360" w:lineRule="auto"/>
            <w:rPr>
              <w:rFonts w:ascii="宋体" w:eastAsia="宋体" w:hAnsi="宋体"/>
              <w:noProof/>
              <w:kern w:val="2"/>
            </w:rPr>
          </w:pPr>
          <w:hyperlink w:anchor="_Toc110505172" w:history="1">
            <w:r w:rsidR="00561E50">
              <w:rPr>
                <w:rStyle w:val="affd"/>
                <w:rFonts w:ascii="宋体" w:eastAsia="宋体" w:hAnsi="宋体"/>
                <w:noProof/>
              </w:rPr>
              <w:t>二、评标程序</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_Toc110505172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28</w:t>
            </w:r>
            <w:r w:rsidR="00561E50">
              <w:rPr>
                <w:rFonts w:ascii="宋体" w:eastAsia="宋体" w:hAnsi="宋体"/>
                <w:noProof/>
              </w:rPr>
              <w:fldChar w:fldCharType="end"/>
            </w:r>
          </w:hyperlink>
        </w:p>
        <w:p w:rsidR="001B09C0" w:rsidRDefault="00490E77">
          <w:pPr>
            <w:pStyle w:val="23"/>
            <w:tabs>
              <w:tab w:val="right" w:leader="dot" w:pos="9016"/>
            </w:tabs>
            <w:spacing w:after="0" w:line="360" w:lineRule="auto"/>
            <w:rPr>
              <w:rFonts w:ascii="宋体" w:eastAsia="宋体" w:hAnsi="宋体"/>
              <w:noProof/>
              <w:kern w:val="2"/>
            </w:rPr>
          </w:pPr>
          <w:hyperlink w:anchor="_Toc110505173" w:history="1">
            <w:r w:rsidR="00561E50">
              <w:rPr>
                <w:rStyle w:val="affd"/>
                <w:rFonts w:ascii="宋体" w:eastAsia="宋体" w:hAnsi="宋体"/>
                <w:noProof/>
              </w:rPr>
              <w:t>三、评分标准和细则</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_Toc110505173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32</w:t>
            </w:r>
            <w:r w:rsidR="00561E50">
              <w:rPr>
                <w:rFonts w:ascii="宋体" w:eastAsia="宋体" w:hAnsi="宋体"/>
                <w:noProof/>
              </w:rPr>
              <w:fldChar w:fldCharType="end"/>
            </w:r>
          </w:hyperlink>
        </w:p>
        <w:p w:rsidR="001B09C0" w:rsidRDefault="00490E77">
          <w:pPr>
            <w:pStyle w:val="11"/>
            <w:tabs>
              <w:tab w:val="right" w:leader="dot" w:pos="9016"/>
            </w:tabs>
            <w:spacing w:line="360" w:lineRule="auto"/>
            <w:rPr>
              <w:rFonts w:ascii="宋体" w:hAnsi="宋体" w:cstheme="minorBidi"/>
              <w:noProof/>
              <w:sz w:val="22"/>
              <w:szCs w:val="22"/>
            </w:rPr>
          </w:pPr>
          <w:hyperlink w:anchor="_Toc110505174" w:history="1">
            <w:r w:rsidR="00561E50">
              <w:rPr>
                <w:rStyle w:val="affd"/>
                <w:rFonts w:ascii="宋体" w:hAnsi="宋体"/>
                <w:noProof/>
                <w:sz w:val="22"/>
                <w:szCs w:val="22"/>
              </w:rPr>
              <w:t>第四章 用户需求书</w:t>
            </w:r>
            <w:r w:rsidR="00561E50">
              <w:rPr>
                <w:rFonts w:ascii="宋体" w:hAnsi="宋体"/>
                <w:noProof/>
                <w:sz w:val="22"/>
                <w:szCs w:val="22"/>
              </w:rPr>
              <w:tab/>
            </w:r>
            <w:r w:rsidR="00561E50">
              <w:rPr>
                <w:rFonts w:ascii="宋体" w:hAnsi="宋体"/>
                <w:noProof/>
                <w:sz w:val="22"/>
                <w:szCs w:val="22"/>
              </w:rPr>
              <w:fldChar w:fldCharType="begin"/>
            </w:r>
            <w:r w:rsidR="00561E50">
              <w:rPr>
                <w:rFonts w:ascii="宋体" w:hAnsi="宋体"/>
                <w:noProof/>
                <w:sz w:val="22"/>
                <w:szCs w:val="22"/>
              </w:rPr>
              <w:instrText xml:space="preserve"> PAGEREF _Toc110505174 \h </w:instrText>
            </w:r>
            <w:r w:rsidR="00561E50">
              <w:rPr>
                <w:rFonts w:ascii="宋体" w:hAnsi="宋体"/>
                <w:noProof/>
                <w:sz w:val="22"/>
                <w:szCs w:val="22"/>
              </w:rPr>
            </w:r>
            <w:r w:rsidR="00561E50">
              <w:rPr>
                <w:rFonts w:ascii="宋体" w:hAnsi="宋体"/>
                <w:noProof/>
                <w:sz w:val="22"/>
                <w:szCs w:val="22"/>
              </w:rPr>
              <w:fldChar w:fldCharType="separate"/>
            </w:r>
            <w:r w:rsidR="00A4553B">
              <w:rPr>
                <w:rFonts w:ascii="宋体" w:hAnsi="宋体"/>
                <w:noProof/>
                <w:sz w:val="22"/>
                <w:szCs w:val="22"/>
              </w:rPr>
              <w:t>37</w:t>
            </w:r>
            <w:r w:rsidR="00561E50">
              <w:rPr>
                <w:rFonts w:ascii="宋体" w:hAnsi="宋体"/>
                <w:noProof/>
                <w:sz w:val="22"/>
                <w:szCs w:val="22"/>
              </w:rPr>
              <w:fldChar w:fldCharType="end"/>
            </w:r>
          </w:hyperlink>
        </w:p>
        <w:p w:rsidR="001B09C0" w:rsidRDefault="00490E77">
          <w:pPr>
            <w:pStyle w:val="23"/>
            <w:tabs>
              <w:tab w:val="right" w:leader="dot" w:pos="9016"/>
            </w:tabs>
            <w:spacing w:after="0" w:line="360" w:lineRule="auto"/>
            <w:rPr>
              <w:rFonts w:ascii="宋体" w:eastAsia="宋体" w:hAnsi="宋体"/>
              <w:noProof/>
              <w:kern w:val="2"/>
            </w:rPr>
          </w:pPr>
          <w:hyperlink w:anchor="_Toc110505175" w:history="1">
            <w:r w:rsidR="00561E50">
              <w:rPr>
                <w:rStyle w:val="affd"/>
                <w:rFonts w:ascii="宋体" w:eastAsia="宋体" w:hAnsi="宋体"/>
                <w:noProof/>
              </w:rPr>
              <w:t>用 户 需 求</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_Toc110505175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38</w:t>
            </w:r>
            <w:r w:rsidR="00561E50">
              <w:rPr>
                <w:rFonts w:ascii="宋体" w:eastAsia="宋体" w:hAnsi="宋体"/>
                <w:noProof/>
              </w:rPr>
              <w:fldChar w:fldCharType="end"/>
            </w:r>
          </w:hyperlink>
        </w:p>
        <w:p w:rsidR="001B09C0" w:rsidRDefault="00490E77">
          <w:pPr>
            <w:pStyle w:val="11"/>
            <w:tabs>
              <w:tab w:val="right" w:leader="dot" w:pos="9016"/>
            </w:tabs>
            <w:spacing w:line="360" w:lineRule="auto"/>
            <w:rPr>
              <w:rFonts w:ascii="宋体" w:hAnsi="宋体" w:cstheme="minorBidi"/>
              <w:noProof/>
              <w:sz w:val="22"/>
              <w:szCs w:val="22"/>
            </w:rPr>
          </w:pPr>
          <w:hyperlink w:anchor="_Toc110505176" w:history="1">
            <w:r w:rsidR="00561E50">
              <w:rPr>
                <w:rStyle w:val="affd"/>
                <w:rFonts w:ascii="宋体" w:hAnsi="宋体"/>
                <w:noProof/>
                <w:sz w:val="22"/>
                <w:szCs w:val="22"/>
              </w:rPr>
              <w:t>第五章 合同格式</w:t>
            </w:r>
            <w:r w:rsidR="00561E50">
              <w:rPr>
                <w:rFonts w:ascii="宋体" w:hAnsi="宋体"/>
                <w:noProof/>
                <w:sz w:val="22"/>
                <w:szCs w:val="22"/>
              </w:rPr>
              <w:tab/>
            </w:r>
            <w:r w:rsidR="00561E50">
              <w:rPr>
                <w:rFonts w:ascii="宋体" w:hAnsi="宋体"/>
                <w:noProof/>
                <w:sz w:val="22"/>
                <w:szCs w:val="22"/>
              </w:rPr>
              <w:fldChar w:fldCharType="begin"/>
            </w:r>
            <w:r w:rsidR="00561E50">
              <w:rPr>
                <w:rFonts w:ascii="宋体" w:hAnsi="宋体"/>
                <w:noProof/>
                <w:sz w:val="22"/>
                <w:szCs w:val="22"/>
              </w:rPr>
              <w:instrText xml:space="preserve"> PAGEREF _Toc110505176 \h </w:instrText>
            </w:r>
            <w:r w:rsidR="00561E50">
              <w:rPr>
                <w:rFonts w:ascii="宋体" w:hAnsi="宋体"/>
                <w:noProof/>
                <w:sz w:val="22"/>
                <w:szCs w:val="22"/>
              </w:rPr>
            </w:r>
            <w:r w:rsidR="00561E50">
              <w:rPr>
                <w:rFonts w:ascii="宋体" w:hAnsi="宋体"/>
                <w:noProof/>
                <w:sz w:val="22"/>
                <w:szCs w:val="22"/>
              </w:rPr>
              <w:fldChar w:fldCharType="separate"/>
            </w:r>
            <w:r w:rsidR="00A4553B">
              <w:rPr>
                <w:rFonts w:ascii="宋体" w:hAnsi="宋体"/>
                <w:noProof/>
                <w:sz w:val="22"/>
                <w:szCs w:val="22"/>
              </w:rPr>
              <w:t>44</w:t>
            </w:r>
            <w:r w:rsidR="00561E50">
              <w:rPr>
                <w:rFonts w:ascii="宋体" w:hAnsi="宋体"/>
                <w:noProof/>
                <w:sz w:val="22"/>
                <w:szCs w:val="22"/>
              </w:rPr>
              <w:fldChar w:fldCharType="end"/>
            </w:r>
          </w:hyperlink>
        </w:p>
        <w:p w:rsidR="001B09C0" w:rsidRDefault="00490E77">
          <w:pPr>
            <w:pStyle w:val="11"/>
            <w:tabs>
              <w:tab w:val="right" w:leader="dot" w:pos="9016"/>
            </w:tabs>
            <w:spacing w:line="360" w:lineRule="auto"/>
            <w:rPr>
              <w:rFonts w:ascii="宋体" w:hAnsi="宋体" w:cstheme="minorBidi"/>
              <w:noProof/>
              <w:sz w:val="22"/>
              <w:szCs w:val="22"/>
            </w:rPr>
          </w:pPr>
          <w:hyperlink w:anchor="_Toc110505177" w:history="1">
            <w:r w:rsidR="00561E50">
              <w:rPr>
                <w:rStyle w:val="affd"/>
                <w:rFonts w:ascii="宋体" w:hAnsi="宋体"/>
                <w:noProof/>
                <w:sz w:val="22"/>
                <w:szCs w:val="22"/>
              </w:rPr>
              <w:t>第六章 投标文件格式</w:t>
            </w:r>
            <w:r w:rsidR="00561E50">
              <w:rPr>
                <w:rFonts w:ascii="宋体" w:hAnsi="宋体"/>
                <w:noProof/>
                <w:sz w:val="22"/>
                <w:szCs w:val="22"/>
              </w:rPr>
              <w:tab/>
            </w:r>
            <w:r w:rsidR="00561E50">
              <w:rPr>
                <w:rFonts w:ascii="宋体" w:hAnsi="宋体"/>
                <w:noProof/>
                <w:sz w:val="22"/>
                <w:szCs w:val="22"/>
              </w:rPr>
              <w:fldChar w:fldCharType="begin"/>
            </w:r>
            <w:r w:rsidR="00561E50">
              <w:rPr>
                <w:rFonts w:ascii="宋体" w:hAnsi="宋体"/>
                <w:noProof/>
                <w:sz w:val="22"/>
                <w:szCs w:val="22"/>
              </w:rPr>
              <w:instrText xml:space="preserve"> PAGEREF _Toc110505177 \h </w:instrText>
            </w:r>
            <w:r w:rsidR="00561E50">
              <w:rPr>
                <w:rFonts w:ascii="宋体" w:hAnsi="宋体"/>
                <w:noProof/>
                <w:sz w:val="22"/>
                <w:szCs w:val="22"/>
              </w:rPr>
            </w:r>
            <w:r w:rsidR="00561E50">
              <w:rPr>
                <w:rFonts w:ascii="宋体" w:hAnsi="宋体"/>
                <w:noProof/>
                <w:sz w:val="22"/>
                <w:szCs w:val="22"/>
              </w:rPr>
              <w:fldChar w:fldCharType="separate"/>
            </w:r>
            <w:r w:rsidR="00A4553B">
              <w:rPr>
                <w:rFonts w:ascii="宋体" w:hAnsi="宋体"/>
                <w:noProof/>
                <w:sz w:val="22"/>
                <w:szCs w:val="22"/>
              </w:rPr>
              <w:t>67</w:t>
            </w:r>
            <w:r w:rsidR="00561E50">
              <w:rPr>
                <w:rFonts w:ascii="宋体" w:hAnsi="宋体"/>
                <w:noProof/>
                <w:sz w:val="22"/>
                <w:szCs w:val="22"/>
              </w:rPr>
              <w:fldChar w:fldCharType="end"/>
            </w:r>
          </w:hyperlink>
        </w:p>
        <w:p w:rsidR="001B09C0" w:rsidRDefault="00490E77">
          <w:pPr>
            <w:pStyle w:val="23"/>
            <w:tabs>
              <w:tab w:val="right" w:leader="dot" w:pos="9016"/>
            </w:tabs>
            <w:spacing w:after="0" w:line="360" w:lineRule="auto"/>
            <w:rPr>
              <w:rFonts w:ascii="宋体" w:eastAsia="宋体" w:hAnsi="宋体"/>
              <w:noProof/>
              <w:kern w:val="2"/>
            </w:rPr>
          </w:pPr>
          <w:hyperlink w:anchor="_Toc110505178" w:history="1">
            <w:r w:rsidR="00561E50">
              <w:rPr>
                <w:rStyle w:val="affd"/>
                <w:rFonts w:ascii="宋体" w:eastAsia="宋体" w:hAnsi="宋体"/>
                <w:bCs/>
                <w:noProof/>
                <w:spacing w:val="-6"/>
              </w:rPr>
              <w:t>一、价格部分文件</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_Toc110505178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68</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79" w:history="1">
            <w:r w:rsidR="00561E50">
              <w:rPr>
                <w:rStyle w:val="affd"/>
                <w:rFonts w:ascii="宋体" w:eastAsia="宋体" w:hAnsi="宋体"/>
                <w:noProof/>
              </w:rPr>
              <w:t>1、投标报价一览表</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_Toc110505179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69</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80" w:history="1">
            <w:r w:rsidR="00561E50">
              <w:rPr>
                <w:rStyle w:val="affd"/>
                <w:rFonts w:ascii="宋体" w:eastAsia="宋体" w:hAnsi="宋体" w:cs="宋体"/>
                <w:noProof/>
              </w:rPr>
              <w:t>2、报价函</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_Toc110505180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70</w:t>
            </w:r>
            <w:r w:rsidR="00561E50">
              <w:rPr>
                <w:rFonts w:ascii="宋体" w:eastAsia="宋体" w:hAnsi="宋体"/>
                <w:noProof/>
              </w:rPr>
              <w:fldChar w:fldCharType="end"/>
            </w:r>
          </w:hyperlink>
        </w:p>
        <w:p w:rsidR="001B09C0" w:rsidRDefault="00490E77">
          <w:pPr>
            <w:pStyle w:val="23"/>
            <w:tabs>
              <w:tab w:val="right" w:leader="dot" w:pos="9016"/>
            </w:tabs>
            <w:spacing w:after="0" w:line="360" w:lineRule="auto"/>
            <w:rPr>
              <w:rFonts w:ascii="宋体" w:eastAsia="宋体" w:hAnsi="宋体"/>
              <w:noProof/>
              <w:kern w:val="2"/>
            </w:rPr>
          </w:pPr>
          <w:hyperlink w:anchor="_Toc110505181" w:history="1">
            <w:r w:rsidR="00561E50">
              <w:rPr>
                <w:rStyle w:val="affd"/>
                <w:rFonts w:ascii="宋体" w:eastAsia="宋体" w:hAnsi="宋体"/>
                <w:bCs/>
                <w:noProof/>
                <w:spacing w:val="-6"/>
              </w:rPr>
              <w:t>二、商务、技术部分文件</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_Toc110505181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71</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82" w:history="1">
            <w:r w:rsidR="00561E50">
              <w:rPr>
                <w:rStyle w:val="affd"/>
                <w:rFonts w:ascii="宋体" w:eastAsia="宋体" w:hAnsi="宋体"/>
                <w:noProof/>
              </w:rPr>
              <w:t>1、投标函</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_Toc110505182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72</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83" w:history="1">
            <w:r w:rsidR="00561E50">
              <w:rPr>
                <w:rStyle w:val="affd"/>
                <w:rFonts w:ascii="宋体" w:eastAsia="宋体" w:hAnsi="宋体"/>
                <w:noProof/>
              </w:rPr>
              <w:t>2、承诺书</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_Toc110505183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73</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84" w:history="1">
            <w:r w:rsidR="00561E50">
              <w:rPr>
                <w:rStyle w:val="affd"/>
                <w:rFonts w:ascii="宋体" w:eastAsia="宋体" w:hAnsi="宋体"/>
                <w:noProof/>
              </w:rPr>
              <w:t>3、投标人代表授权委托书</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_Toc110505184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74</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85" w:history="1">
            <w:r w:rsidR="00561E50">
              <w:rPr>
                <w:rStyle w:val="affd"/>
                <w:rFonts w:ascii="宋体" w:eastAsia="宋体" w:hAnsi="宋体"/>
                <w:noProof/>
              </w:rPr>
              <w:t>4、资格文件声明函</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_Toc110505185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75</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86" w:history="1">
            <w:r w:rsidR="00561E50">
              <w:rPr>
                <w:rStyle w:val="affd"/>
                <w:rFonts w:ascii="宋体" w:eastAsia="宋体" w:hAnsi="宋体"/>
                <w:noProof/>
              </w:rPr>
              <w:t>5、投标单位基本情况、简介</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_Toc110505186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76</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87" w:history="1">
            <w:r w:rsidR="00561E50">
              <w:rPr>
                <w:rStyle w:val="affd"/>
                <w:rFonts w:ascii="宋体" w:eastAsia="宋体" w:hAnsi="宋体"/>
                <w:noProof/>
              </w:rPr>
              <w:t>6、投标人资格证明文件</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_Toc110505187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77</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88" w:history="1">
            <w:r w:rsidR="00561E50">
              <w:rPr>
                <w:rStyle w:val="affd"/>
                <w:rFonts w:ascii="宋体" w:eastAsia="宋体" w:hAnsi="宋体"/>
                <w:noProof/>
              </w:rPr>
              <w:t>7、投标人承诺</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_Toc110505188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78</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89" w:history="1">
            <w:r w:rsidR="00561E50">
              <w:rPr>
                <w:rStyle w:val="affd"/>
                <w:rFonts w:ascii="宋体" w:eastAsia="宋体" w:hAnsi="宋体"/>
                <w:noProof/>
              </w:rPr>
              <w:t>8、业绩情况一览表</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_Toc110505189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81</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90" w:history="1">
            <w:r w:rsidR="00561E50">
              <w:rPr>
                <w:rStyle w:val="affd"/>
                <w:rFonts w:ascii="宋体" w:eastAsia="宋体" w:hAnsi="宋体"/>
                <w:noProof/>
              </w:rPr>
              <w:t>9、拟投入本项目的服务团队人员情况表格式</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_Toc110505190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85</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91" w:history="1">
            <w:r w:rsidR="00561E50">
              <w:rPr>
                <w:rStyle w:val="affd"/>
                <w:rFonts w:ascii="宋体" w:eastAsia="宋体" w:hAnsi="宋体"/>
                <w:noProof/>
              </w:rPr>
              <w:t>10、</w:t>
            </w:r>
            <w:r w:rsidR="00561E50">
              <w:rPr>
                <w:rStyle w:val="affd"/>
                <w:rFonts w:ascii="宋体" w:eastAsia="宋体" w:hAnsi="宋体" w:hint="eastAsia"/>
                <w:noProof/>
              </w:rPr>
              <w:t>业务支持</w:t>
            </w:r>
            <w:r w:rsidR="00561E50">
              <w:rPr>
                <w:rStyle w:val="affd"/>
                <w:rFonts w:ascii="宋体" w:eastAsia="宋体" w:hAnsi="宋体"/>
                <w:noProof/>
              </w:rPr>
              <w:t>证明表</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_Toc110505191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87</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92" w:history="1">
            <w:r w:rsidR="00561E50">
              <w:rPr>
                <w:rStyle w:val="affd"/>
                <w:rFonts w:ascii="宋体" w:eastAsia="宋体" w:hAnsi="宋体"/>
                <w:noProof/>
              </w:rPr>
              <w:t>11、投标方案</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_Toc110505192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89</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93" w:history="1">
            <w:r w:rsidR="00561E50">
              <w:rPr>
                <w:rStyle w:val="affd"/>
                <w:rFonts w:ascii="宋体" w:eastAsia="宋体" w:hAnsi="宋体"/>
                <w:noProof/>
              </w:rPr>
              <w:t>12、用户需求偏离表</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_Toc110505193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90</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94" w:history="1">
            <w:r w:rsidR="00561E50">
              <w:rPr>
                <w:rStyle w:val="affd"/>
                <w:rFonts w:ascii="宋体" w:eastAsia="宋体" w:hAnsi="宋体"/>
                <w:noProof/>
              </w:rPr>
              <w:t>13、★号条款响应表</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_Toc110505194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91</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95" w:history="1">
            <w:r w:rsidR="00561E50">
              <w:rPr>
                <w:rStyle w:val="affd"/>
                <w:rFonts w:ascii="宋体" w:eastAsia="宋体" w:hAnsi="宋体"/>
                <w:noProof/>
              </w:rPr>
              <w:t>14、合同条款偏离表</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_Toc110505195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96</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96" w:history="1">
            <w:r w:rsidR="00561E50">
              <w:rPr>
                <w:rStyle w:val="affd"/>
                <w:rFonts w:ascii="宋体" w:eastAsia="宋体" w:hAnsi="宋体"/>
                <w:noProof/>
              </w:rPr>
              <w:t>15、投标保证金汇入情况说明</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_Toc110505196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97</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97" w:history="1">
            <w:r w:rsidR="00561E50">
              <w:rPr>
                <w:rStyle w:val="affd"/>
                <w:rFonts w:ascii="宋体" w:eastAsia="宋体" w:hAnsi="宋体"/>
                <w:noProof/>
              </w:rPr>
              <w:t>16、中标服务费承诺书</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_Toc110505197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98</w:t>
            </w:r>
            <w:r w:rsidR="00561E50">
              <w:rPr>
                <w:rFonts w:ascii="宋体" w:eastAsia="宋体" w:hAnsi="宋体"/>
                <w:noProof/>
              </w:rPr>
              <w:fldChar w:fldCharType="end"/>
            </w:r>
          </w:hyperlink>
        </w:p>
        <w:p w:rsidR="001B09C0" w:rsidRDefault="00490E77">
          <w:pPr>
            <w:pStyle w:val="33"/>
            <w:tabs>
              <w:tab w:val="right" w:leader="dot" w:pos="9016"/>
            </w:tabs>
            <w:spacing w:after="0" w:line="360" w:lineRule="auto"/>
            <w:rPr>
              <w:rFonts w:ascii="宋体" w:eastAsia="宋体" w:hAnsi="宋体"/>
              <w:noProof/>
              <w:kern w:val="2"/>
            </w:rPr>
          </w:pPr>
          <w:hyperlink w:anchor="_Toc110505198" w:history="1">
            <w:r w:rsidR="00561E50">
              <w:rPr>
                <w:rStyle w:val="affd"/>
                <w:rFonts w:ascii="宋体" w:eastAsia="宋体" w:hAnsi="宋体"/>
                <w:noProof/>
              </w:rPr>
              <w:t>17、投标人认为需加以说明的其他内容</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_Toc110505198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99</w:t>
            </w:r>
            <w:r w:rsidR="00561E50">
              <w:rPr>
                <w:rFonts w:ascii="宋体" w:eastAsia="宋体" w:hAnsi="宋体"/>
                <w:noProof/>
              </w:rPr>
              <w:fldChar w:fldCharType="end"/>
            </w:r>
          </w:hyperlink>
        </w:p>
        <w:p w:rsidR="001B09C0" w:rsidRDefault="00490E77">
          <w:pPr>
            <w:pStyle w:val="23"/>
            <w:tabs>
              <w:tab w:val="right" w:leader="dot" w:pos="9016"/>
            </w:tabs>
            <w:spacing w:after="0" w:line="360" w:lineRule="auto"/>
            <w:rPr>
              <w:rFonts w:ascii="宋体" w:eastAsia="宋体" w:hAnsi="宋体"/>
              <w:noProof/>
              <w:kern w:val="2"/>
            </w:rPr>
          </w:pPr>
          <w:hyperlink w:anchor="_Toc110505199" w:history="1">
            <w:r w:rsidR="00561E50">
              <w:rPr>
                <w:rStyle w:val="affd"/>
                <w:rFonts w:ascii="宋体" w:eastAsia="宋体" w:hAnsi="宋体"/>
                <w:bCs/>
                <w:noProof/>
                <w:spacing w:val="-6"/>
              </w:rPr>
              <w:t>三、唱标信封</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_Toc110505199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100</w:t>
            </w:r>
            <w:r w:rsidR="00561E50">
              <w:rPr>
                <w:rFonts w:ascii="宋体" w:eastAsia="宋体" w:hAnsi="宋体"/>
                <w:noProof/>
              </w:rPr>
              <w:fldChar w:fldCharType="end"/>
            </w:r>
          </w:hyperlink>
        </w:p>
        <w:p w:rsidR="001B09C0" w:rsidRDefault="00490E77">
          <w:pPr>
            <w:pStyle w:val="23"/>
            <w:tabs>
              <w:tab w:val="right" w:leader="dot" w:pos="9016"/>
            </w:tabs>
            <w:spacing w:after="0" w:line="360" w:lineRule="auto"/>
            <w:rPr>
              <w:rFonts w:ascii="宋体" w:eastAsia="宋体" w:hAnsi="宋体"/>
              <w:noProof/>
              <w:kern w:val="2"/>
            </w:rPr>
          </w:pPr>
          <w:hyperlink w:anchor="_Toc110505200" w:history="1">
            <w:r w:rsidR="00561E50">
              <w:rPr>
                <w:rStyle w:val="affd"/>
                <w:rFonts w:ascii="宋体" w:eastAsia="宋体" w:hAnsi="宋体"/>
                <w:bCs/>
                <w:noProof/>
                <w:spacing w:val="-6"/>
              </w:rPr>
              <w:t>四、无线胶装样式</w:t>
            </w:r>
            <w:r w:rsidR="00561E50">
              <w:rPr>
                <w:rFonts w:ascii="宋体" w:eastAsia="宋体" w:hAnsi="宋体"/>
                <w:noProof/>
              </w:rPr>
              <w:tab/>
            </w:r>
            <w:r w:rsidR="00561E50">
              <w:rPr>
                <w:rFonts w:ascii="宋体" w:eastAsia="宋体" w:hAnsi="宋体"/>
                <w:noProof/>
              </w:rPr>
              <w:fldChar w:fldCharType="begin"/>
            </w:r>
            <w:r w:rsidR="00561E50">
              <w:rPr>
                <w:rFonts w:ascii="宋体" w:eastAsia="宋体" w:hAnsi="宋体"/>
                <w:noProof/>
              </w:rPr>
              <w:instrText xml:space="preserve"> PAGEREF _Toc110505200 \h </w:instrText>
            </w:r>
            <w:r w:rsidR="00561E50">
              <w:rPr>
                <w:rFonts w:ascii="宋体" w:eastAsia="宋体" w:hAnsi="宋体"/>
                <w:noProof/>
              </w:rPr>
            </w:r>
            <w:r w:rsidR="00561E50">
              <w:rPr>
                <w:rFonts w:ascii="宋体" w:eastAsia="宋体" w:hAnsi="宋体"/>
                <w:noProof/>
              </w:rPr>
              <w:fldChar w:fldCharType="separate"/>
            </w:r>
            <w:r w:rsidR="00A4553B">
              <w:rPr>
                <w:rFonts w:ascii="宋体" w:eastAsia="宋体" w:hAnsi="宋体"/>
                <w:noProof/>
              </w:rPr>
              <w:t>101</w:t>
            </w:r>
            <w:r w:rsidR="00561E50">
              <w:rPr>
                <w:rFonts w:ascii="宋体" w:eastAsia="宋体" w:hAnsi="宋体"/>
                <w:noProof/>
              </w:rPr>
              <w:fldChar w:fldCharType="end"/>
            </w:r>
          </w:hyperlink>
        </w:p>
        <w:p w:rsidR="001B09C0" w:rsidRDefault="00561E50">
          <w:pPr>
            <w:adjustRightInd w:val="0"/>
            <w:spacing w:line="360" w:lineRule="auto"/>
            <w:rPr>
              <w:rFonts w:ascii="宋体" w:hAnsi="宋体"/>
              <w:sz w:val="22"/>
              <w:szCs w:val="22"/>
            </w:rPr>
          </w:pPr>
          <w:r>
            <w:rPr>
              <w:rFonts w:asciiTheme="minorEastAsia" w:eastAsiaTheme="minorEastAsia" w:hAnsiTheme="minorEastAsia"/>
              <w:sz w:val="24"/>
            </w:rPr>
            <w:fldChar w:fldCharType="end"/>
          </w:r>
        </w:p>
      </w:sdtContent>
    </w:sdt>
    <w:p w:rsidR="001B09C0" w:rsidRDefault="00561E50">
      <w:pPr>
        <w:widowControl/>
        <w:spacing w:line="360" w:lineRule="auto"/>
        <w:jc w:val="left"/>
        <w:rPr>
          <w:rFonts w:ascii="宋体" w:hAnsi="宋体"/>
          <w:sz w:val="22"/>
          <w:szCs w:val="22"/>
        </w:rPr>
      </w:pPr>
      <w:bookmarkStart w:id="2" w:name="_Toc427232293"/>
      <w:bookmarkStart w:id="3" w:name="_Toc441844047"/>
      <w:r>
        <w:rPr>
          <w:rFonts w:ascii="宋体" w:hAnsi="宋体"/>
          <w:sz w:val="22"/>
          <w:szCs w:val="22"/>
        </w:rPr>
        <w:br w:type="page"/>
      </w:r>
    </w:p>
    <w:p w:rsidR="001B09C0" w:rsidRDefault="001B09C0">
      <w:pPr>
        <w:spacing w:line="360" w:lineRule="auto"/>
        <w:rPr>
          <w:rFonts w:ascii="宋体" w:hAnsi="宋体"/>
          <w:sz w:val="22"/>
          <w:szCs w:val="22"/>
        </w:rPr>
      </w:pPr>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561E50">
      <w:pPr>
        <w:pStyle w:val="1"/>
        <w:jc w:val="center"/>
        <w:rPr>
          <w:rFonts w:ascii="Times New Roman" w:eastAsiaTheme="minorEastAsia" w:hAnsi="Times New Roman"/>
        </w:rPr>
      </w:pPr>
      <w:bookmarkStart w:id="4" w:name="_Toc110505120"/>
      <w:r>
        <w:rPr>
          <w:rFonts w:ascii="Times New Roman" w:eastAsiaTheme="minorEastAsia" w:hAnsi="Times New Roman"/>
        </w:rPr>
        <w:t>第一章</w:t>
      </w:r>
      <w:r>
        <w:rPr>
          <w:rFonts w:ascii="Times New Roman" w:eastAsiaTheme="minorEastAsia" w:hAnsi="Times New Roman"/>
        </w:rPr>
        <w:t xml:space="preserve">  </w:t>
      </w:r>
      <w:bookmarkEnd w:id="2"/>
      <w:bookmarkEnd w:id="3"/>
      <w:r>
        <w:rPr>
          <w:rFonts w:ascii="Times New Roman" w:eastAsiaTheme="minorEastAsia" w:hAnsi="Times New Roman"/>
        </w:rPr>
        <w:t>投标邀请</w:t>
      </w:r>
      <w:bookmarkEnd w:id="4"/>
    </w:p>
    <w:p w:rsidR="001B09C0" w:rsidRDefault="00561E50">
      <w:pPr>
        <w:widowControl/>
        <w:jc w:val="left"/>
        <w:rPr>
          <w:rFonts w:ascii="Times New Roman" w:eastAsiaTheme="minorEastAsia" w:hAnsi="Times New Roman"/>
          <w:b/>
          <w:bCs/>
          <w:sz w:val="32"/>
          <w:szCs w:val="32"/>
        </w:rPr>
      </w:pPr>
      <w:bookmarkStart w:id="5" w:name="_Toc441844049"/>
      <w:r>
        <w:rPr>
          <w:rFonts w:ascii="Times New Roman" w:eastAsiaTheme="minorEastAsia" w:hAnsi="Times New Roman"/>
          <w:bCs/>
          <w:szCs w:val="32"/>
        </w:rPr>
        <w:br w:type="page"/>
      </w:r>
    </w:p>
    <w:p w:rsidR="001B09C0" w:rsidRDefault="00561E50">
      <w:pPr>
        <w:pStyle w:val="2"/>
        <w:tabs>
          <w:tab w:val="clear" w:pos="1440"/>
          <w:tab w:val="left" w:pos="0"/>
        </w:tabs>
        <w:ind w:left="0" w:firstLine="0"/>
        <w:jc w:val="center"/>
        <w:rPr>
          <w:rFonts w:ascii="Times New Roman" w:eastAsiaTheme="minorEastAsia" w:hAnsi="Times New Roman"/>
          <w:b w:val="0"/>
          <w:bCs/>
          <w:szCs w:val="32"/>
        </w:rPr>
      </w:pPr>
      <w:bookmarkStart w:id="6" w:name="_Toc110505121"/>
      <w:r>
        <w:rPr>
          <w:rFonts w:ascii="Times New Roman" w:eastAsiaTheme="minorEastAsia" w:hAnsi="Times New Roman"/>
          <w:bCs/>
          <w:szCs w:val="32"/>
        </w:rPr>
        <w:lastRenderedPageBreak/>
        <w:t>一、</w:t>
      </w:r>
      <w:r>
        <w:rPr>
          <w:rFonts w:ascii="Times New Roman" w:eastAsiaTheme="minorEastAsia" w:hAnsi="Times New Roman"/>
          <w:bCs/>
          <w:szCs w:val="32"/>
        </w:rPr>
        <w:t xml:space="preserve"> </w:t>
      </w:r>
      <w:r>
        <w:rPr>
          <w:rFonts w:ascii="Times New Roman" w:eastAsiaTheme="minorEastAsia" w:hAnsi="Times New Roman"/>
          <w:bCs/>
          <w:szCs w:val="32"/>
        </w:rPr>
        <w:t>投标邀请函</w:t>
      </w:r>
      <w:bookmarkEnd w:id="6"/>
    </w:p>
    <w:p w:rsidR="001B09C0" w:rsidRPr="00561E50" w:rsidRDefault="00561E50">
      <w:pPr>
        <w:spacing w:line="400" w:lineRule="exact"/>
        <w:ind w:firstLineChars="200" w:firstLine="440"/>
        <w:rPr>
          <w:rFonts w:ascii="宋体" w:hAnsi="宋体"/>
          <w:bCs/>
          <w:color w:val="0D0D0D" w:themeColor="text1" w:themeTint="F2"/>
          <w:sz w:val="22"/>
          <w:szCs w:val="22"/>
        </w:rPr>
      </w:pPr>
      <w:r>
        <w:rPr>
          <w:rFonts w:ascii="宋体" w:hAnsi="宋体" w:hint="eastAsia"/>
          <w:bCs/>
          <w:sz w:val="22"/>
          <w:szCs w:val="22"/>
        </w:rPr>
        <w:t>广州宏达工程顾问集团有限公司</w:t>
      </w:r>
      <w:r>
        <w:rPr>
          <w:rFonts w:ascii="宋体" w:hAnsi="宋体"/>
          <w:bCs/>
          <w:sz w:val="22"/>
          <w:szCs w:val="22"/>
        </w:rPr>
        <w:t>（以下简称“</w:t>
      </w:r>
      <w:r>
        <w:rPr>
          <w:rFonts w:ascii="宋体" w:hAnsi="宋体" w:hint="eastAsia"/>
          <w:bCs/>
          <w:sz w:val="22"/>
          <w:szCs w:val="22"/>
        </w:rPr>
        <w:t>招标</w:t>
      </w:r>
      <w:r>
        <w:rPr>
          <w:rFonts w:ascii="宋体" w:hAnsi="宋体"/>
          <w:bCs/>
          <w:sz w:val="22"/>
          <w:szCs w:val="22"/>
        </w:rPr>
        <w:t>代理机构”）受</w:t>
      </w:r>
      <w:r>
        <w:rPr>
          <w:rFonts w:ascii="宋体" w:hAnsi="宋体" w:hint="eastAsia"/>
          <w:bCs/>
          <w:sz w:val="22"/>
          <w:szCs w:val="22"/>
        </w:rPr>
        <w:t>东莞市交通投资集团有限公司</w:t>
      </w:r>
      <w:r>
        <w:rPr>
          <w:rFonts w:ascii="宋体" w:hAnsi="宋体"/>
          <w:bCs/>
          <w:sz w:val="22"/>
          <w:szCs w:val="22"/>
        </w:rPr>
        <w:t>（以下简称“</w:t>
      </w:r>
      <w:r>
        <w:rPr>
          <w:rFonts w:ascii="宋体" w:hAnsi="宋体" w:hint="eastAsia"/>
          <w:bCs/>
          <w:sz w:val="22"/>
          <w:szCs w:val="22"/>
        </w:rPr>
        <w:t>招标</w:t>
      </w:r>
      <w:r>
        <w:rPr>
          <w:rFonts w:ascii="宋体" w:hAnsi="宋体"/>
          <w:bCs/>
          <w:sz w:val="22"/>
          <w:szCs w:val="22"/>
        </w:rPr>
        <w:t>人”）委托，就以下项目进行国内公开招标采购，详情请参见招标文件。</w:t>
      </w:r>
      <w:r w:rsidRPr="00561E50">
        <w:rPr>
          <w:rFonts w:ascii="宋体" w:hAnsi="宋体"/>
          <w:bCs/>
          <w:color w:val="0D0D0D" w:themeColor="text1" w:themeTint="F2"/>
          <w:sz w:val="22"/>
          <w:szCs w:val="22"/>
        </w:rPr>
        <w:t>欢迎符合条件的</w:t>
      </w:r>
      <w:r w:rsidRPr="00561E50">
        <w:rPr>
          <w:rFonts w:ascii="宋体" w:hAnsi="宋体" w:hint="eastAsia"/>
          <w:bCs/>
          <w:color w:val="0D0D0D" w:themeColor="text1" w:themeTint="F2"/>
          <w:sz w:val="22"/>
          <w:szCs w:val="22"/>
        </w:rPr>
        <w:t>潜在</w:t>
      </w:r>
      <w:r w:rsidRPr="00561E50">
        <w:rPr>
          <w:rFonts w:ascii="宋体" w:hAnsi="宋体"/>
          <w:bCs/>
          <w:color w:val="0D0D0D" w:themeColor="text1" w:themeTint="F2"/>
          <w:sz w:val="22"/>
          <w:szCs w:val="22"/>
        </w:rPr>
        <w:t>投标人参加投标</w:t>
      </w:r>
      <w:r w:rsidRPr="00561E50">
        <w:rPr>
          <w:rFonts w:ascii="宋体" w:hAnsi="宋体" w:hint="eastAsia"/>
          <w:bCs/>
          <w:color w:val="0D0D0D" w:themeColor="text1" w:themeTint="F2"/>
          <w:sz w:val="22"/>
          <w:szCs w:val="22"/>
        </w:rPr>
        <w:t>,</w:t>
      </w:r>
      <w:r w:rsidRPr="00561E50">
        <w:rPr>
          <w:rFonts w:ascii="宋体" w:hAnsi="宋体"/>
          <w:bCs/>
          <w:color w:val="0D0D0D" w:themeColor="text1" w:themeTint="F2"/>
          <w:sz w:val="22"/>
          <w:szCs w:val="22"/>
        </w:rPr>
        <w:t>有关事项如下：</w:t>
      </w:r>
    </w:p>
    <w:p w:rsidR="001B09C0" w:rsidRPr="00561E50" w:rsidRDefault="00561E50">
      <w:pPr>
        <w:numPr>
          <w:ilvl w:val="0"/>
          <w:numId w:val="1"/>
        </w:numPr>
        <w:spacing w:line="360" w:lineRule="auto"/>
        <w:rPr>
          <w:rFonts w:ascii="宋体" w:hAnsi="宋体"/>
          <w:bCs/>
          <w:color w:val="0D0D0D" w:themeColor="text1" w:themeTint="F2"/>
          <w:sz w:val="22"/>
          <w:szCs w:val="22"/>
        </w:rPr>
      </w:pPr>
      <w:r w:rsidRPr="00561E50">
        <w:rPr>
          <w:rFonts w:ascii="宋体" w:hAnsi="宋体" w:hint="eastAsia"/>
          <w:bCs/>
          <w:color w:val="0D0D0D" w:themeColor="text1" w:themeTint="F2"/>
          <w:sz w:val="22"/>
          <w:szCs w:val="22"/>
        </w:rPr>
        <w:t>项目</w:t>
      </w:r>
      <w:r w:rsidRPr="00561E50">
        <w:rPr>
          <w:rFonts w:ascii="宋体" w:hAnsi="宋体"/>
          <w:bCs/>
          <w:color w:val="0D0D0D" w:themeColor="text1" w:themeTint="F2"/>
          <w:sz w:val="22"/>
          <w:szCs w:val="22"/>
        </w:rPr>
        <w:t>编号：JT-CG2022013</w:t>
      </w:r>
    </w:p>
    <w:p w:rsidR="001B09C0" w:rsidRPr="00561E50" w:rsidRDefault="00561E50">
      <w:pPr>
        <w:numPr>
          <w:ilvl w:val="0"/>
          <w:numId w:val="1"/>
        </w:numPr>
        <w:spacing w:line="360" w:lineRule="auto"/>
        <w:rPr>
          <w:rFonts w:ascii="宋体" w:hAnsi="宋体"/>
          <w:bCs/>
          <w:color w:val="0D0D0D" w:themeColor="text1" w:themeTint="F2"/>
          <w:sz w:val="22"/>
          <w:szCs w:val="22"/>
        </w:rPr>
      </w:pPr>
      <w:r w:rsidRPr="00561E50">
        <w:rPr>
          <w:rFonts w:ascii="宋体" w:hAnsi="宋体"/>
          <w:bCs/>
          <w:color w:val="0D0D0D" w:themeColor="text1" w:themeTint="F2"/>
          <w:sz w:val="22"/>
          <w:szCs w:val="22"/>
        </w:rPr>
        <w:t>项目名称：</w:t>
      </w:r>
      <w:r w:rsidRPr="00561E50">
        <w:rPr>
          <w:rFonts w:ascii="宋体" w:hAnsi="宋体" w:hint="eastAsia"/>
          <w:bCs/>
          <w:color w:val="0D0D0D" w:themeColor="text1" w:themeTint="F2"/>
          <w:sz w:val="22"/>
          <w:szCs w:val="22"/>
        </w:rPr>
        <w:t>东莞市交通投资集团有限公司注册发行中期票据承销服务釆购项目</w:t>
      </w:r>
    </w:p>
    <w:p w:rsidR="001B09C0" w:rsidRPr="00561E50" w:rsidRDefault="00561E50">
      <w:pPr>
        <w:numPr>
          <w:ilvl w:val="0"/>
          <w:numId w:val="1"/>
        </w:numPr>
        <w:spacing w:line="360" w:lineRule="auto"/>
        <w:rPr>
          <w:rFonts w:ascii="宋体" w:hAnsi="宋体"/>
          <w:bCs/>
          <w:color w:val="0D0D0D" w:themeColor="text1" w:themeTint="F2"/>
          <w:sz w:val="22"/>
          <w:szCs w:val="22"/>
        </w:rPr>
      </w:pPr>
      <w:r w:rsidRPr="00561E50">
        <w:rPr>
          <w:rFonts w:ascii="宋体" w:hAnsi="宋体"/>
          <w:bCs/>
          <w:color w:val="0D0D0D" w:themeColor="text1" w:themeTint="F2"/>
          <w:sz w:val="22"/>
          <w:szCs w:val="22"/>
        </w:rPr>
        <w:t>采购</w:t>
      </w:r>
      <w:r w:rsidRPr="00561E50">
        <w:rPr>
          <w:rFonts w:ascii="宋体" w:hAnsi="宋体" w:hint="eastAsia"/>
          <w:bCs/>
          <w:color w:val="0D0D0D" w:themeColor="text1" w:themeTint="F2"/>
          <w:sz w:val="22"/>
          <w:szCs w:val="22"/>
        </w:rPr>
        <w:t>内容</w:t>
      </w:r>
      <w:r w:rsidRPr="00561E50">
        <w:rPr>
          <w:rFonts w:ascii="宋体" w:hAnsi="宋体"/>
          <w:bCs/>
          <w:color w:val="0D0D0D" w:themeColor="text1" w:themeTint="F2"/>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789"/>
        <w:gridCol w:w="2066"/>
        <w:gridCol w:w="2478"/>
        <w:gridCol w:w="2003"/>
      </w:tblGrid>
      <w:tr w:rsidR="00561E50" w:rsidRPr="00561E50">
        <w:trPr>
          <w:cantSplit/>
          <w:trHeight w:val="535"/>
          <w:jc w:val="center"/>
        </w:trPr>
        <w:tc>
          <w:tcPr>
            <w:tcW w:w="377" w:type="pct"/>
            <w:vAlign w:val="center"/>
          </w:tcPr>
          <w:p w:rsidR="001B09C0" w:rsidRPr="00561E50" w:rsidRDefault="00561E50">
            <w:pPr>
              <w:jc w:val="center"/>
              <w:rPr>
                <w:rFonts w:ascii="宋体" w:hAnsi="宋体"/>
                <w:b/>
                <w:color w:val="0D0D0D" w:themeColor="text1" w:themeTint="F2"/>
                <w:szCs w:val="22"/>
              </w:rPr>
            </w:pPr>
            <w:r w:rsidRPr="00561E50">
              <w:rPr>
                <w:rFonts w:ascii="宋体" w:hAnsi="宋体" w:cs="宋体" w:hint="eastAsia"/>
                <w:b/>
                <w:bCs/>
                <w:color w:val="0D0D0D" w:themeColor="text1" w:themeTint="F2"/>
                <w:szCs w:val="22"/>
              </w:rPr>
              <w:t>包号</w:t>
            </w:r>
          </w:p>
        </w:tc>
        <w:tc>
          <w:tcPr>
            <w:tcW w:w="992" w:type="pct"/>
            <w:vAlign w:val="center"/>
          </w:tcPr>
          <w:p w:rsidR="001B09C0" w:rsidRPr="00561E50" w:rsidRDefault="00561E50">
            <w:pPr>
              <w:jc w:val="center"/>
              <w:rPr>
                <w:rFonts w:ascii="宋体" w:hAnsi="宋体"/>
                <w:b/>
                <w:color w:val="0D0D0D" w:themeColor="text1" w:themeTint="F2"/>
                <w:szCs w:val="22"/>
              </w:rPr>
            </w:pPr>
            <w:r w:rsidRPr="00561E50">
              <w:rPr>
                <w:rFonts w:ascii="宋体" w:hAnsi="宋体" w:hint="eastAsia"/>
                <w:b/>
                <w:color w:val="0D0D0D" w:themeColor="text1" w:themeTint="F2"/>
                <w:szCs w:val="22"/>
              </w:rPr>
              <w:t>采购</w:t>
            </w:r>
            <w:r w:rsidRPr="00561E50">
              <w:rPr>
                <w:rFonts w:ascii="宋体" w:hAnsi="宋体"/>
                <w:b/>
                <w:color w:val="0D0D0D" w:themeColor="text1" w:themeTint="F2"/>
                <w:szCs w:val="22"/>
              </w:rPr>
              <w:t>内容</w:t>
            </w:r>
          </w:p>
        </w:tc>
        <w:tc>
          <w:tcPr>
            <w:tcW w:w="1146" w:type="pct"/>
            <w:vAlign w:val="center"/>
          </w:tcPr>
          <w:p w:rsidR="001B09C0" w:rsidRPr="00561E50" w:rsidRDefault="00561E50">
            <w:pPr>
              <w:jc w:val="center"/>
              <w:rPr>
                <w:rFonts w:ascii="宋体" w:hAnsi="宋体"/>
                <w:b/>
                <w:color w:val="0D0D0D" w:themeColor="text1" w:themeTint="F2"/>
                <w:szCs w:val="22"/>
              </w:rPr>
            </w:pPr>
            <w:r w:rsidRPr="00561E50">
              <w:rPr>
                <w:rFonts w:ascii="宋体" w:hAnsi="宋体" w:hint="eastAsia"/>
                <w:b/>
                <w:color w:val="0D0D0D" w:themeColor="text1" w:themeTint="F2"/>
                <w:szCs w:val="22"/>
              </w:rPr>
              <w:t>服务期限</w:t>
            </w:r>
          </w:p>
        </w:tc>
        <w:tc>
          <w:tcPr>
            <w:tcW w:w="1374" w:type="pct"/>
            <w:vAlign w:val="center"/>
          </w:tcPr>
          <w:p w:rsidR="001B09C0" w:rsidRPr="00561E50" w:rsidRDefault="00561E50">
            <w:pPr>
              <w:jc w:val="center"/>
              <w:rPr>
                <w:rFonts w:ascii="宋体" w:hAnsi="宋体"/>
                <w:b/>
                <w:color w:val="0D0D0D" w:themeColor="text1" w:themeTint="F2"/>
                <w:szCs w:val="22"/>
              </w:rPr>
            </w:pPr>
            <w:r w:rsidRPr="00561E50">
              <w:rPr>
                <w:rFonts w:ascii="宋体" w:hAnsi="宋体" w:hint="eastAsia"/>
                <w:b/>
                <w:color w:val="0D0D0D" w:themeColor="text1" w:themeTint="F2"/>
                <w:szCs w:val="22"/>
              </w:rPr>
              <w:t>规模</w:t>
            </w:r>
          </w:p>
        </w:tc>
        <w:tc>
          <w:tcPr>
            <w:tcW w:w="1111" w:type="pct"/>
            <w:vAlign w:val="center"/>
          </w:tcPr>
          <w:p w:rsidR="001B09C0" w:rsidRPr="00561E50" w:rsidRDefault="00561E50">
            <w:pPr>
              <w:jc w:val="center"/>
              <w:rPr>
                <w:rFonts w:ascii="宋体" w:hAnsi="宋体"/>
                <w:b/>
                <w:color w:val="0D0D0D" w:themeColor="text1" w:themeTint="F2"/>
                <w:szCs w:val="22"/>
              </w:rPr>
            </w:pPr>
            <w:r w:rsidRPr="00561E50">
              <w:rPr>
                <w:rFonts w:ascii="宋体" w:hAnsi="宋体" w:hint="eastAsia"/>
                <w:b/>
                <w:color w:val="0D0D0D" w:themeColor="text1" w:themeTint="F2"/>
                <w:szCs w:val="22"/>
              </w:rPr>
              <w:t>备注</w:t>
            </w:r>
          </w:p>
        </w:tc>
      </w:tr>
      <w:tr w:rsidR="00561E50" w:rsidRPr="00561E50">
        <w:trPr>
          <w:cantSplit/>
          <w:trHeight w:val="535"/>
          <w:jc w:val="center"/>
        </w:trPr>
        <w:tc>
          <w:tcPr>
            <w:tcW w:w="377" w:type="pct"/>
            <w:tcBorders>
              <w:top w:val="single" w:sz="4" w:space="0" w:color="auto"/>
              <w:left w:val="single" w:sz="4" w:space="0" w:color="auto"/>
              <w:bottom w:val="single" w:sz="4" w:space="0" w:color="auto"/>
              <w:right w:val="single" w:sz="4" w:space="0" w:color="auto"/>
            </w:tcBorders>
            <w:vAlign w:val="center"/>
          </w:tcPr>
          <w:p w:rsidR="001B09C0" w:rsidRPr="00561E50" w:rsidRDefault="00561E50">
            <w:pPr>
              <w:spacing w:line="360" w:lineRule="auto"/>
              <w:jc w:val="center"/>
              <w:rPr>
                <w:rFonts w:ascii="宋体" w:hAnsi="宋体"/>
                <w:color w:val="0D0D0D" w:themeColor="text1" w:themeTint="F2"/>
                <w:sz w:val="22"/>
                <w:szCs w:val="22"/>
              </w:rPr>
            </w:pPr>
            <w:r w:rsidRPr="00561E50">
              <w:rPr>
                <w:rFonts w:ascii="宋体" w:hAnsi="宋体"/>
                <w:color w:val="0D0D0D" w:themeColor="text1" w:themeTint="F2"/>
                <w:sz w:val="22"/>
                <w:szCs w:val="22"/>
              </w:rPr>
              <w:t>A</w:t>
            </w:r>
          </w:p>
        </w:tc>
        <w:tc>
          <w:tcPr>
            <w:tcW w:w="992" w:type="pct"/>
            <w:tcBorders>
              <w:top w:val="single" w:sz="4" w:space="0" w:color="auto"/>
              <w:left w:val="single" w:sz="4" w:space="0" w:color="auto"/>
              <w:bottom w:val="single" w:sz="4" w:space="0" w:color="auto"/>
              <w:right w:val="single" w:sz="4" w:space="0" w:color="auto"/>
            </w:tcBorders>
            <w:vAlign w:val="center"/>
          </w:tcPr>
          <w:p w:rsidR="001B09C0" w:rsidRPr="00561E50" w:rsidRDefault="00561E50">
            <w:pPr>
              <w:spacing w:line="360" w:lineRule="auto"/>
              <w:jc w:val="center"/>
              <w:rPr>
                <w:rFonts w:ascii="宋体" w:hAnsi="宋体"/>
                <w:color w:val="0D0D0D" w:themeColor="text1" w:themeTint="F2"/>
                <w:sz w:val="22"/>
                <w:szCs w:val="22"/>
              </w:rPr>
            </w:pPr>
            <w:r w:rsidRPr="00561E50">
              <w:rPr>
                <w:rFonts w:ascii="宋体" w:hAnsi="宋体" w:hint="eastAsia"/>
                <w:bCs/>
                <w:color w:val="0D0D0D" w:themeColor="text1" w:themeTint="F2"/>
                <w:sz w:val="22"/>
                <w:szCs w:val="22"/>
              </w:rPr>
              <w:t>注册发行中期票据主承销商、联席主承销商</w:t>
            </w:r>
            <w:r w:rsidRPr="00561E50">
              <w:rPr>
                <w:rFonts w:ascii="宋体" w:hAnsi="宋体" w:hint="eastAsia"/>
                <w:color w:val="0D0D0D" w:themeColor="text1" w:themeTint="F2"/>
                <w:szCs w:val="21"/>
              </w:rPr>
              <w:t>服务</w:t>
            </w:r>
          </w:p>
        </w:tc>
        <w:tc>
          <w:tcPr>
            <w:tcW w:w="1146" w:type="pct"/>
            <w:tcBorders>
              <w:top w:val="single" w:sz="4" w:space="0" w:color="auto"/>
              <w:left w:val="single" w:sz="4" w:space="0" w:color="auto"/>
              <w:bottom w:val="single" w:sz="4" w:space="0" w:color="auto"/>
              <w:right w:val="single" w:sz="4" w:space="0" w:color="auto"/>
            </w:tcBorders>
            <w:vAlign w:val="center"/>
          </w:tcPr>
          <w:p w:rsidR="001B09C0" w:rsidRPr="00561E50" w:rsidRDefault="00561E50">
            <w:pPr>
              <w:spacing w:line="360" w:lineRule="auto"/>
              <w:jc w:val="center"/>
              <w:rPr>
                <w:rFonts w:ascii="宋体" w:hAnsi="宋体"/>
                <w:color w:val="0D0D0D" w:themeColor="text1" w:themeTint="F2"/>
                <w:sz w:val="22"/>
                <w:szCs w:val="22"/>
              </w:rPr>
            </w:pPr>
            <w:r w:rsidRPr="00561E50">
              <w:rPr>
                <w:rFonts w:ascii="宋体" w:hAnsi="宋体" w:hint="eastAsia"/>
                <w:color w:val="0D0D0D" w:themeColor="text1" w:themeTint="F2"/>
                <w:sz w:val="22"/>
                <w:szCs w:val="22"/>
              </w:rPr>
              <w:t>自签订本项目服务合同之日起至本项目全部工作完成止</w:t>
            </w:r>
          </w:p>
        </w:tc>
        <w:tc>
          <w:tcPr>
            <w:tcW w:w="1374" w:type="pct"/>
            <w:tcBorders>
              <w:top w:val="single" w:sz="4" w:space="0" w:color="auto"/>
              <w:left w:val="single" w:sz="4" w:space="0" w:color="auto"/>
              <w:bottom w:val="single" w:sz="4" w:space="0" w:color="auto"/>
              <w:right w:val="single" w:sz="4" w:space="0" w:color="auto"/>
            </w:tcBorders>
            <w:vAlign w:val="center"/>
          </w:tcPr>
          <w:p w:rsidR="001B09C0" w:rsidRPr="00561E50" w:rsidRDefault="00561E50">
            <w:pPr>
              <w:spacing w:line="360" w:lineRule="auto"/>
              <w:jc w:val="center"/>
              <w:rPr>
                <w:rFonts w:ascii="宋体" w:hAnsi="宋体"/>
                <w:color w:val="0D0D0D" w:themeColor="text1" w:themeTint="F2"/>
                <w:sz w:val="22"/>
                <w:szCs w:val="22"/>
              </w:rPr>
            </w:pPr>
            <w:r w:rsidRPr="00561E50">
              <w:rPr>
                <w:rFonts w:ascii="宋体" w:hAnsi="宋体" w:hint="eastAsia"/>
                <w:color w:val="0D0D0D" w:themeColor="text1" w:themeTint="F2"/>
                <w:sz w:val="22"/>
                <w:szCs w:val="22"/>
              </w:rPr>
              <w:t>注册发行人民币50亿元以内、期限不超过七年的中期票据（以最终批准发行规模为准）</w:t>
            </w:r>
          </w:p>
        </w:tc>
        <w:tc>
          <w:tcPr>
            <w:tcW w:w="1111" w:type="pct"/>
            <w:tcBorders>
              <w:top w:val="single" w:sz="4" w:space="0" w:color="auto"/>
              <w:left w:val="single" w:sz="4" w:space="0" w:color="auto"/>
              <w:bottom w:val="single" w:sz="4" w:space="0" w:color="auto"/>
              <w:right w:val="single" w:sz="4" w:space="0" w:color="auto"/>
            </w:tcBorders>
            <w:vAlign w:val="center"/>
          </w:tcPr>
          <w:p w:rsidR="001B09C0" w:rsidRPr="00561E50" w:rsidRDefault="00561E50">
            <w:pPr>
              <w:spacing w:line="360" w:lineRule="auto"/>
              <w:jc w:val="center"/>
              <w:rPr>
                <w:rFonts w:ascii="宋体" w:hAnsi="宋体"/>
                <w:color w:val="0D0D0D" w:themeColor="text1" w:themeTint="F2"/>
                <w:sz w:val="22"/>
                <w:szCs w:val="22"/>
              </w:rPr>
            </w:pPr>
            <w:r w:rsidRPr="00561E50">
              <w:rPr>
                <w:rFonts w:ascii="宋体" w:hAnsi="宋体" w:hint="eastAsia"/>
                <w:color w:val="0D0D0D" w:themeColor="text1" w:themeTint="F2"/>
                <w:sz w:val="22"/>
                <w:szCs w:val="22"/>
              </w:rPr>
              <w:t>本次招标选择2家金融机构分别作为主承销商和联席主承销商。</w:t>
            </w:r>
          </w:p>
        </w:tc>
      </w:tr>
    </w:tbl>
    <w:p w:rsidR="001B09C0" w:rsidRPr="00561E50" w:rsidRDefault="00561E50">
      <w:pPr>
        <w:snapToGrid w:val="0"/>
        <w:spacing w:line="360" w:lineRule="auto"/>
        <w:rPr>
          <w:rFonts w:ascii="Times New Roman" w:eastAsiaTheme="minorEastAsia" w:hAnsi="Times New Roman"/>
          <w:b/>
          <w:bCs/>
          <w:color w:val="0D0D0D" w:themeColor="text1" w:themeTint="F2"/>
          <w:sz w:val="22"/>
          <w:szCs w:val="22"/>
        </w:rPr>
      </w:pPr>
      <w:r w:rsidRPr="00561E50">
        <w:rPr>
          <w:rFonts w:ascii="Times New Roman" w:eastAsiaTheme="minorEastAsia" w:hAnsi="Times New Roman" w:hint="eastAsia"/>
          <w:b/>
          <w:bCs/>
          <w:color w:val="0D0D0D" w:themeColor="text1" w:themeTint="F2"/>
          <w:sz w:val="22"/>
          <w:szCs w:val="22"/>
        </w:rPr>
        <w:t>注：</w:t>
      </w:r>
      <w:r w:rsidRPr="00561E50">
        <w:rPr>
          <w:rFonts w:ascii="Times New Roman" w:eastAsiaTheme="minorEastAsia" w:hAnsi="Times New Roman"/>
          <w:b/>
          <w:bCs/>
          <w:color w:val="0D0D0D" w:themeColor="text1" w:themeTint="F2"/>
          <w:sz w:val="22"/>
          <w:szCs w:val="22"/>
        </w:rPr>
        <w:t>项目要求详见《用户需求书》。</w:t>
      </w:r>
    </w:p>
    <w:p w:rsidR="001B09C0" w:rsidRPr="00561E50" w:rsidRDefault="00561E50">
      <w:pPr>
        <w:numPr>
          <w:ilvl w:val="0"/>
          <w:numId w:val="1"/>
        </w:numPr>
        <w:snapToGrid w:val="0"/>
        <w:spacing w:line="360" w:lineRule="auto"/>
        <w:rPr>
          <w:rFonts w:ascii="宋体" w:hAnsi="宋体"/>
          <w:bCs/>
          <w:color w:val="0D0D0D" w:themeColor="text1" w:themeTint="F2"/>
          <w:sz w:val="22"/>
          <w:szCs w:val="22"/>
        </w:rPr>
      </w:pPr>
      <w:r w:rsidRPr="00561E50">
        <w:rPr>
          <w:rFonts w:ascii="宋体" w:hAnsi="宋体"/>
          <w:bCs/>
          <w:color w:val="0D0D0D" w:themeColor="text1" w:themeTint="F2"/>
          <w:sz w:val="22"/>
          <w:szCs w:val="22"/>
        </w:rPr>
        <w:t>项目</w:t>
      </w:r>
      <w:r w:rsidRPr="00561E50">
        <w:rPr>
          <w:rFonts w:ascii="宋体" w:hAnsi="宋体" w:hint="eastAsia"/>
          <w:bCs/>
          <w:color w:val="0D0D0D" w:themeColor="text1" w:themeTint="F2"/>
          <w:sz w:val="22"/>
          <w:szCs w:val="22"/>
        </w:rPr>
        <w:t>最高限价</w:t>
      </w:r>
      <w:r w:rsidRPr="00561E50">
        <w:rPr>
          <w:rFonts w:ascii="宋体" w:hAnsi="宋体"/>
          <w:bCs/>
          <w:color w:val="0D0D0D" w:themeColor="text1" w:themeTint="F2"/>
          <w:sz w:val="22"/>
          <w:szCs w:val="22"/>
        </w:rPr>
        <w:t>：</w:t>
      </w:r>
      <w:r w:rsidRPr="00561E50">
        <w:rPr>
          <w:rFonts w:ascii="宋体" w:hAnsi="宋体" w:hint="eastAsia"/>
          <w:bCs/>
          <w:color w:val="0D0D0D" w:themeColor="text1" w:themeTint="F2"/>
          <w:sz w:val="22"/>
          <w:szCs w:val="22"/>
        </w:rPr>
        <w:t>基础承销费率不高于0</w:t>
      </w:r>
      <w:r w:rsidRPr="00561E50">
        <w:rPr>
          <w:rFonts w:ascii="宋体" w:hAnsi="宋体"/>
          <w:bCs/>
          <w:color w:val="0D0D0D" w:themeColor="text1" w:themeTint="F2"/>
          <w:sz w:val="22"/>
          <w:szCs w:val="22"/>
        </w:rPr>
        <w:t>.01</w:t>
      </w:r>
      <w:r w:rsidRPr="00561E50">
        <w:rPr>
          <w:rFonts w:ascii="宋体" w:hAnsi="宋体" w:hint="eastAsia"/>
          <w:bCs/>
          <w:color w:val="0D0D0D" w:themeColor="text1" w:themeTint="F2"/>
          <w:sz w:val="22"/>
          <w:szCs w:val="22"/>
        </w:rPr>
        <w:t>%/年</w:t>
      </w:r>
      <w:r w:rsidRPr="00561E50">
        <w:rPr>
          <w:rFonts w:ascii="宋体" w:hAnsi="宋体"/>
          <w:bCs/>
          <w:color w:val="0D0D0D" w:themeColor="text1" w:themeTint="F2"/>
          <w:sz w:val="22"/>
          <w:szCs w:val="22"/>
        </w:rPr>
        <w:t>。</w:t>
      </w:r>
    </w:p>
    <w:p w:rsidR="001B09C0" w:rsidRPr="00561E50" w:rsidRDefault="00561E50">
      <w:pPr>
        <w:numPr>
          <w:ilvl w:val="0"/>
          <w:numId w:val="1"/>
        </w:numPr>
        <w:snapToGrid w:val="0"/>
        <w:spacing w:line="360" w:lineRule="auto"/>
        <w:rPr>
          <w:rFonts w:ascii="宋体" w:hAnsi="宋体"/>
          <w:bCs/>
          <w:color w:val="0D0D0D" w:themeColor="text1" w:themeTint="F2"/>
          <w:sz w:val="22"/>
          <w:szCs w:val="22"/>
        </w:rPr>
      </w:pPr>
      <w:r w:rsidRPr="00561E50">
        <w:rPr>
          <w:rFonts w:ascii="宋体" w:hAnsi="宋体"/>
          <w:bCs/>
          <w:color w:val="0D0D0D" w:themeColor="text1" w:themeTint="F2"/>
          <w:sz w:val="22"/>
          <w:szCs w:val="22"/>
        </w:rPr>
        <w:t>投标人资格要求：</w:t>
      </w:r>
    </w:p>
    <w:p w:rsidR="001B09C0" w:rsidRDefault="00561E50">
      <w:pPr>
        <w:pStyle w:val="afff2"/>
        <w:numPr>
          <w:ilvl w:val="0"/>
          <w:numId w:val="2"/>
        </w:numPr>
        <w:tabs>
          <w:tab w:val="left" w:pos="425"/>
        </w:tabs>
        <w:adjustRightInd w:val="0"/>
        <w:snapToGrid w:val="0"/>
        <w:spacing w:line="360" w:lineRule="auto"/>
        <w:ind w:left="426" w:firstLineChars="0" w:hanging="426"/>
        <w:rPr>
          <w:rFonts w:ascii="宋体" w:hAnsi="宋体"/>
          <w:sz w:val="22"/>
          <w:szCs w:val="22"/>
        </w:rPr>
      </w:pPr>
      <w:bookmarkStart w:id="7" w:name="_Hlk2675390"/>
      <w:r>
        <w:rPr>
          <w:rFonts w:hAnsi="宋体" w:hint="eastAsia"/>
          <w:szCs w:val="21"/>
          <w:lang w:val="zh-CN"/>
        </w:rPr>
        <w:t>在中华人民共和国境内登记注册的金融机构或其分支机构，不接受同一金融机构</w:t>
      </w:r>
      <w:r>
        <w:rPr>
          <w:rFonts w:hAnsi="宋体" w:hint="eastAsia"/>
          <w:szCs w:val="21"/>
          <w:lang w:val="zh-CN"/>
        </w:rPr>
        <w:t>2</w:t>
      </w:r>
      <w:r>
        <w:rPr>
          <w:rFonts w:hAnsi="宋体" w:hint="eastAsia"/>
          <w:szCs w:val="21"/>
          <w:lang w:val="zh-CN"/>
        </w:rPr>
        <w:t>家或以上分支机构参与投标</w:t>
      </w:r>
      <w:r>
        <w:rPr>
          <w:rFonts w:hAnsi="宋体"/>
          <w:szCs w:val="21"/>
          <w:lang w:val="zh-CN"/>
        </w:rPr>
        <w:t>[</w:t>
      </w:r>
      <w:r>
        <w:rPr>
          <w:rFonts w:hAnsi="宋体" w:hint="eastAsia"/>
          <w:szCs w:val="21"/>
          <w:lang w:val="zh-CN"/>
        </w:rPr>
        <w:t>如总公司参与投标的，应提供营业执照复印件；如分支机构（即由合法法人依法建立的分公司）参与投标的，应同时提供</w:t>
      </w:r>
      <w:r>
        <w:rPr>
          <w:rFonts w:ascii="宋体" w:hAnsi="宋体" w:hint="eastAsia"/>
          <w:bCs/>
          <w:szCs w:val="21"/>
        </w:rPr>
        <w:t>总公司的</w:t>
      </w:r>
      <w:r>
        <w:rPr>
          <w:rFonts w:ascii="宋体" w:hAnsi="宋体" w:hint="eastAsia"/>
          <w:szCs w:val="21"/>
        </w:rPr>
        <w:t>营业执照</w:t>
      </w:r>
      <w:r>
        <w:rPr>
          <w:rFonts w:ascii="宋体" w:hAnsi="宋体" w:hint="eastAsia"/>
          <w:bCs/>
          <w:szCs w:val="21"/>
        </w:rPr>
        <w:t>等证明文件复印件及相关授权证明文件，分支机构已具有效授权的，总公司取得的相关资格证书对分公司有效，若法律法规或招标文件另有规定的从其规定（授权证明文件格式不限）</w:t>
      </w:r>
      <w:r>
        <w:rPr>
          <w:rFonts w:hAnsi="宋体"/>
          <w:szCs w:val="21"/>
          <w:lang w:val="zh-CN"/>
        </w:rPr>
        <w:t>]</w:t>
      </w:r>
      <w:r>
        <w:rPr>
          <w:rFonts w:hAnsi="宋体" w:hint="eastAsia"/>
          <w:szCs w:val="21"/>
          <w:lang w:val="zh-CN"/>
        </w:rPr>
        <w:t>；</w:t>
      </w:r>
    </w:p>
    <w:p w:rsidR="001B09C0" w:rsidRDefault="00561E50">
      <w:pPr>
        <w:pStyle w:val="afff2"/>
        <w:numPr>
          <w:ilvl w:val="0"/>
          <w:numId w:val="2"/>
        </w:numPr>
        <w:tabs>
          <w:tab w:val="left" w:pos="425"/>
        </w:tabs>
        <w:adjustRightInd w:val="0"/>
        <w:snapToGrid w:val="0"/>
        <w:spacing w:line="360" w:lineRule="auto"/>
        <w:ind w:left="426" w:firstLineChars="0" w:hanging="426"/>
        <w:rPr>
          <w:rFonts w:ascii="宋体" w:hAnsi="宋体"/>
          <w:sz w:val="22"/>
          <w:szCs w:val="22"/>
        </w:rPr>
      </w:pPr>
      <w:r>
        <w:rPr>
          <w:rFonts w:hAnsi="宋体" w:hint="eastAsia"/>
          <w:szCs w:val="21"/>
          <w:lang w:val="zh-CN"/>
        </w:rPr>
        <w:t>特殊资格要求</w:t>
      </w:r>
      <w:r>
        <w:rPr>
          <w:rFonts w:ascii="宋体" w:hAnsi="宋体" w:hint="eastAsia"/>
          <w:sz w:val="22"/>
          <w:szCs w:val="22"/>
        </w:rPr>
        <w:t>：投标人或其上级法人具备非金融企业债务融资工具主承销商业务资格；</w:t>
      </w:r>
    </w:p>
    <w:p w:rsidR="001B09C0" w:rsidRDefault="00561E50">
      <w:pPr>
        <w:pStyle w:val="afff2"/>
        <w:numPr>
          <w:ilvl w:val="0"/>
          <w:numId w:val="2"/>
        </w:numPr>
        <w:tabs>
          <w:tab w:val="left" w:pos="425"/>
        </w:tabs>
        <w:adjustRightInd w:val="0"/>
        <w:snapToGrid w:val="0"/>
        <w:spacing w:line="360" w:lineRule="auto"/>
        <w:ind w:left="426" w:firstLineChars="0" w:hanging="426"/>
        <w:rPr>
          <w:rFonts w:asciiTheme="minorEastAsia" w:eastAsiaTheme="minorEastAsia" w:hAnsiTheme="minorEastAsia"/>
          <w:szCs w:val="21"/>
          <w:lang w:val="zh-CN"/>
        </w:rPr>
      </w:pPr>
      <w:r>
        <w:rPr>
          <w:rFonts w:asciiTheme="minorEastAsia" w:eastAsiaTheme="minorEastAsia" w:hAnsiTheme="minorEastAsia" w:hint="eastAsia"/>
          <w:szCs w:val="21"/>
          <w:lang w:val="zh-CN"/>
        </w:rPr>
        <w:t>投标人未被列入</w:t>
      </w:r>
      <w:r>
        <w:rPr>
          <w:rFonts w:asciiTheme="minorEastAsia" w:eastAsiaTheme="minorEastAsia" w:hAnsiTheme="minorEastAsia" w:hint="eastAsia"/>
          <w:szCs w:val="21"/>
        </w:rPr>
        <w:t>“</w:t>
      </w:r>
      <w:r>
        <w:rPr>
          <w:rFonts w:asciiTheme="minorEastAsia" w:eastAsiaTheme="minorEastAsia" w:hAnsiTheme="minorEastAsia" w:hint="eastAsia"/>
          <w:szCs w:val="21"/>
          <w:lang w:val="zh-CN"/>
        </w:rPr>
        <w:t>信用中国</w:t>
      </w:r>
      <w:r>
        <w:rPr>
          <w:rFonts w:asciiTheme="minorEastAsia" w:eastAsiaTheme="minorEastAsia" w:hAnsiTheme="minorEastAsia" w:hint="eastAsia"/>
          <w:szCs w:val="21"/>
        </w:rPr>
        <w:t>”</w:t>
      </w:r>
      <w:r>
        <w:rPr>
          <w:rFonts w:asciiTheme="minorEastAsia" w:eastAsiaTheme="minorEastAsia" w:hAnsiTheme="minorEastAsia" w:hint="eastAsia"/>
          <w:szCs w:val="21"/>
          <w:lang w:val="zh-CN"/>
        </w:rPr>
        <w:t>网站</w:t>
      </w:r>
      <w:r>
        <w:rPr>
          <w:rFonts w:asciiTheme="minorEastAsia" w:eastAsiaTheme="minorEastAsia" w:hAnsiTheme="minorEastAsia"/>
          <w:szCs w:val="21"/>
        </w:rPr>
        <w:t>(www.creditchina.gov.cn)</w:t>
      </w:r>
      <w:r>
        <w:rPr>
          <w:rFonts w:asciiTheme="minorEastAsia" w:eastAsiaTheme="minorEastAsia" w:hAnsiTheme="minorEastAsia" w:hint="eastAsia"/>
          <w:szCs w:val="21"/>
        </w:rPr>
        <w:t>“</w:t>
      </w:r>
      <w:r>
        <w:rPr>
          <w:rFonts w:asciiTheme="minorEastAsia" w:eastAsiaTheme="minorEastAsia" w:hAnsiTheme="minorEastAsia" w:hint="eastAsia"/>
          <w:szCs w:val="21"/>
          <w:lang w:val="zh-CN"/>
        </w:rPr>
        <w:t>记录失信被执行人或重大税收违法案件当事人名单或政府采购严重违法失信名单</w:t>
      </w:r>
      <w:r>
        <w:rPr>
          <w:rFonts w:asciiTheme="minorEastAsia" w:eastAsiaTheme="minorEastAsia" w:hAnsiTheme="minorEastAsia" w:hint="eastAsia"/>
          <w:szCs w:val="21"/>
        </w:rPr>
        <w:t>”</w:t>
      </w:r>
      <w:r>
        <w:rPr>
          <w:rFonts w:asciiTheme="minorEastAsia" w:eastAsiaTheme="minorEastAsia" w:hAnsiTheme="minorEastAsia" w:hint="eastAsia"/>
          <w:szCs w:val="21"/>
          <w:lang w:val="zh-CN"/>
        </w:rPr>
        <w:t>记录名单</w:t>
      </w:r>
      <w:r>
        <w:rPr>
          <w:rFonts w:asciiTheme="minorEastAsia" w:eastAsiaTheme="minorEastAsia" w:hAnsiTheme="minorEastAsia" w:hint="eastAsia"/>
          <w:szCs w:val="21"/>
        </w:rPr>
        <w:t>；</w:t>
      </w:r>
      <w:r>
        <w:rPr>
          <w:rFonts w:asciiTheme="minorEastAsia" w:eastAsiaTheme="minorEastAsia" w:hAnsiTheme="minorEastAsia" w:hint="eastAsia"/>
          <w:szCs w:val="21"/>
          <w:lang w:val="zh-CN"/>
        </w:rPr>
        <w:t>不处于中国政府采购网</w:t>
      </w:r>
      <w:r>
        <w:rPr>
          <w:rFonts w:asciiTheme="minorEastAsia" w:eastAsiaTheme="minorEastAsia" w:hAnsiTheme="minorEastAsia"/>
          <w:szCs w:val="21"/>
        </w:rPr>
        <w:t>(www.ccgp.gov.cn)</w:t>
      </w:r>
      <w:r>
        <w:rPr>
          <w:rFonts w:asciiTheme="minorEastAsia" w:eastAsiaTheme="minorEastAsia" w:hAnsiTheme="minorEastAsia" w:hint="eastAsia"/>
          <w:szCs w:val="21"/>
        </w:rPr>
        <w:t>“</w:t>
      </w:r>
      <w:r>
        <w:rPr>
          <w:rFonts w:asciiTheme="minorEastAsia" w:eastAsiaTheme="minorEastAsia" w:hAnsiTheme="minorEastAsia" w:hint="eastAsia"/>
          <w:szCs w:val="21"/>
          <w:lang w:val="zh-CN"/>
        </w:rPr>
        <w:t>政府采购严重违法失信行为信息记录</w:t>
      </w:r>
      <w:r>
        <w:rPr>
          <w:rFonts w:asciiTheme="minorEastAsia" w:eastAsiaTheme="minorEastAsia" w:hAnsiTheme="minorEastAsia" w:hint="eastAsia"/>
          <w:szCs w:val="21"/>
        </w:rPr>
        <w:t>”</w:t>
      </w:r>
      <w:r>
        <w:rPr>
          <w:rFonts w:asciiTheme="minorEastAsia" w:eastAsiaTheme="minorEastAsia" w:hAnsiTheme="minorEastAsia" w:hint="eastAsia"/>
          <w:szCs w:val="21"/>
          <w:lang w:val="zh-CN"/>
        </w:rPr>
        <w:t>中的禁止参加政府采购活动期间</w:t>
      </w:r>
      <w:r>
        <w:rPr>
          <w:rFonts w:asciiTheme="minorEastAsia" w:eastAsiaTheme="minorEastAsia" w:hAnsiTheme="minorEastAsia" w:hint="eastAsia"/>
          <w:szCs w:val="21"/>
        </w:rPr>
        <w:t>（</w:t>
      </w:r>
      <w:r>
        <w:rPr>
          <w:rFonts w:asciiTheme="minorEastAsia" w:eastAsiaTheme="minorEastAsia" w:hAnsiTheme="minorEastAsia" w:hint="eastAsia"/>
          <w:szCs w:val="21"/>
          <w:lang w:val="zh-CN"/>
        </w:rPr>
        <w:t>处罚限届满的除外</w:t>
      </w:r>
      <w:r>
        <w:rPr>
          <w:rFonts w:asciiTheme="minorEastAsia" w:eastAsiaTheme="minorEastAsia" w:hAnsiTheme="minorEastAsia" w:hint="eastAsia"/>
          <w:szCs w:val="21"/>
        </w:rPr>
        <w:t>）</w:t>
      </w:r>
      <w:r>
        <w:rPr>
          <w:rFonts w:asciiTheme="minorEastAsia" w:eastAsiaTheme="minorEastAsia" w:hAnsiTheme="minorEastAsia" w:hint="eastAsia"/>
          <w:szCs w:val="21"/>
          <w:lang w:val="zh-CN"/>
        </w:rPr>
        <w:t>。（以招标代理机构于投标截止日当天在“信用中国”网站及中国政府采购网查询结果为准，同时对信用信息查询记录和证据进行打印存档）；</w:t>
      </w:r>
    </w:p>
    <w:p w:rsidR="001B09C0" w:rsidRDefault="00561E50">
      <w:pPr>
        <w:pStyle w:val="afff2"/>
        <w:numPr>
          <w:ilvl w:val="0"/>
          <w:numId w:val="2"/>
        </w:numPr>
        <w:tabs>
          <w:tab w:val="left" w:pos="425"/>
        </w:tabs>
        <w:adjustRightInd w:val="0"/>
        <w:snapToGrid w:val="0"/>
        <w:spacing w:line="360" w:lineRule="auto"/>
        <w:ind w:left="426" w:firstLineChars="0" w:hanging="426"/>
        <w:rPr>
          <w:rFonts w:hAnsi="宋体"/>
          <w:szCs w:val="21"/>
          <w:lang w:val="zh-CN"/>
        </w:rPr>
      </w:pPr>
      <w:r>
        <w:rPr>
          <w:rFonts w:hAnsi="宋体" w:hint="eastAsia"/>
          <w:szCs w:val="21"/>
        </w:rPr>
        <w:t>本项目招标文件投标须知合格的投标人其他要求；</w:t>
      </w:r>
    </w:p>
    <w:p w:rsidR="001B09C0" w:rsidRDefault="00561E50">
      <w:pPr>
        <w:pStyle w:val="afff2"/>
        <w:numPr>
          <w:ilvl w:val="0"/>
          <w:numId w:val="2"/>
        </w:numPr>
        <w:tabs>
          <w:tab w:val="left" w:pos="425"/>
        </w:tabs>
        <w:adjustRightInd w:val="0"/>
        <w:snapToGrid w:val="0"/>
        <w:spacing w:line="360" w:lineRule="auto"/>
        <w:ind w:left="426" w:firstLineChars="0" w:hanging="426"/>
        <w:rPr>
          <w:rFonts w:hAnsi="宋体"/>
          <w:szCs w:val="21"/>
          <w:lang w:val="zh-CN"/>
        </w:rPr>
      </w:pPr>
      <w:r>
        <w:rPr>
          <w:rFonts w:hAnsi="宋体" w:hint="eastAsia"/>
          <w:szCs w:val="21"/>
          <w:lang w:val="zh-CN"/>
        </w:rPr>
        <w:t>本项目</w:t>
      </w:r>
      <w:r>
        <w:rPr>
          <w:rFonts w:hAnsi="宋体"/>
          <w:szCs w:val="21"/>
          <w:u w:val="single"/>
          <w:lang w:val="zh-CN"/>
        </w:rPr>
        <w:t xml:space="preserve">  </w:t>
      </w:r>
      <w:r>
        <w:rPr>
          <w:rFonts w:hAnsi="宋体" w:hint="eastAsia"/>
          <w:szCs w:val="21"/>
          <w:u w:val="single"/>
          <w:lang w:val="zh-CN"/>
        </w:rPr>
        <w:t>不接受</w:t>
      </w:r>
      <w:r>
        <w:rPr>
          <w:rFonts w:hAnsi="宋体"/>
          <w:szCs w:val="21"/>
          <w:u w:val="single"/>
          <w:lang w:val="zh-CN"/>
        </w:rPr>
        <w:t xml:space="preserve">  </w:t>
      </w:r>
      <w:r>
        <w:rPr>
          <w:rFonts w:hAnsi="宋体" w:hint="eastAsia"/>
          <w:szCs w:val="21"/>
          <w:lang w:val="zh-CN"/>
        </w:rPr>
        <w:t>联合体投标。</w:t>
      </w:r>
      <w:bookmarkEnd w:id="7"/>
    </w:p>
    <w:p w:rsidR="001B09C0" w:rsidRDefault="00561E50">
      <w:pPr>
        <w:numPr>
          <w:ilvl w:val="0"/>
          <w:numId w:val="1"/>
        </w:numPr>
        <w:snapToGrid w:val="0"/>
        <w:spacing w:line="360" w:lineRule="auto"/>
        <w:rPr>
          <w:rFonts w:ascii="宋体" w:hAnsi="宋体"/>
          <w:sz w:val="22"/>
          <w:szCs w:val="22"/>
        </w:rPr>
      </w:pPr>
      <w:r>
        <w:rPr>
          <w:rFonts w:ascii="宋体" w:hAnsi="宋体"/>
          <w:bCs/>
          <w:sz w:val="22"/>
          <w:szCs w:val="22"/>
        </w:rPr>
        <w:t>踏勘</w:t>
      </w:r>
      <w:r>
        <w:rPr>
          <w:rFonts w:ascii="宋体" w:hAnsi="宋体"/>
          <w:sz w:val="22"/>
          <w:szCs w:val="22"/>
        </w:rPr>
        <w:t>现场：本项目不组织踏勘现场。如有需要，投标人自行踏勘现场。</w:t>
      </w:r>
    </w:p>
    <w:p w:rsidR="001B09C0" w:rsidRPr="008F6147" w:rsidRDefault="00B228FF" w:rsidP="00B228FF">
      <w:pPr>
        <w:numPr>
          <w:ilvl w:val="0"/>
          <w:numId w:val="1"/>
        </w:numPr>
        <w:snapToGrid w:val="0"/>
        <w:spacing w:line="360" w:lineRule="auto"/>
        <w:rPr>
          <w:rFonts w:ascii="宋体" w:hAnsi="宋体"/>
          <w:bCs/>
          <w:color w:val="0D0D0D" w:themeColor="text1" w:themeTint="F2"/>
          <w:sz w:val="22"/>
          <w:szCs w:val="22"/>
        </w:rPr>
      </w:pPr>
      <w:r w:rsidRPr="00B228FF">
        <w:rPr>
          <w:rFonts w:ascii="宋体" w:hAnsi="宋体" w:hint="eastAsia"/>
          <w:bCs/>
          <w:sz w:val="22"/>
          <w:szCs w:val="22"/>
        </w:rPr>
        <w:t>本项目采用“不记名网上下载”的方式发布招标文件，有意向的投标人直接在东莞市公共资源交易网（http://ggzy.dg.gov.cn）和东莞市交通投资集团有限公司官方网站</w:t>
      </w:r>
      <w:r w:rsidRPr="00B228FF">
        <w:rPr>
          <w:rFonts w:ascii="宋体" w:hAnsi="宋体" w:hint="eastAsia"/>
          <w:bCs/>
          <w:sz w:val="22"/>
          <w:szCs w:val="22"/>
        </w:rPr>
        <w:lastRenderedPageBreak/>
        <w:t>（http://</w:t>
      </w:r>
      <w:r w:rsidRPr="008F6147">
        <w:rPr>
          <w:rFonts w:ascii="宋体" w:hAnsi="宋体" w:hint="eastAsia"/>
          <w:bCs/>
          <w:color w:val="0D0D0D" w:themeColor="text1" w:themeTint="F2"/>
          <w:sz w:val="22"/>
          <w:szCs w:val="22"/>
        </w:rPr>
        <w:t>www.dgjtjt.com.cn）下载招标文件。</w:t>
      </w:r>
    </w:p>
    <w:p w:rsidR="001B09C0" w:rsidRPr="008F6147" w:rsidRDefault="00561E50">
      <w:pPr>
        <w:numPr>
          <w:ilvl w:val="0"/>
          <w:numId w:val="1"/>
        </w:numPr>
        <w:snapToGrid w:val="0"/>
        <w:spacing w:line="360" w:lineRule="auto"/>
        <w:rPr>
          <w:rFonts w:ascii="宋体" w:hAnsi="宋体"/>
          <w:bCs/>
          <w:color w:val="0D0D0D" w:themeColor="text1" w:themeTint="F2"/>
          <w:sz w:val="22"/>
          <w:szCs w:val="22"/>
        </w:rPr>
      </w:pPr>
      <w:r w:rsidRPr="008F6147">
        <w:rPr>
          <w:rFonts w:ascii="宋体" w:hAnsi="宋体"/>
          <w:bCs/>
          <w:color w:val="0D0D0D" w:themeColor="text1" w:themeTint="F2"/>
          <w:sz w:val="22"/>
          <w:szCs w:val="22"/>
        </w:rPr>
        <w:t>投标时间：2022年</w:t>
      </w:r>
      <w:r w:rsidR="008F6147" w:rsidRPr="008F6147">
        <w:rPr>
          <w:rFonts w:ascii="宋体" w:hAnsi="宋体" w:hint="eastAsia"/>
          <w:bCs/>
          <w:color w:val="0D0D0D" w:themeColor="text1" w:themeTint="F2"/>
          <w:sz w:val="22"/>
          <w:szCs w:val="22"/>
        </w:rPr>
        <w:t>0</w:t>
      </w:r>
      <w:r w:rsidR="008F6147" w:rsidRPr="008F6147">
        <w:rPr>
          <w:rFonts w:ascii="宋体" w:hAnsi="宋体"/>
          <w:bCs/>
          <w:color w:val="0D0D0D" w:themeColor="text1" w:themeTint="F2"/>
          <w:sz w:val="22"/>
          <w:szCs w:val="22"/>
        </w:rPr>
        <w:t>9</w:t>
      </w:r>
      <w:r w:rsidRPr="008F6147">
        <w:rPr>
          <w:rFonts w:ascii="宋体" w:hAnsi="宋体"/>
          <w:bCs/>
          <w:color w:val="0D0D0D" w:themeColor="text1" w:themeTint="F2"/>
          <w:sz w:val="22"/>
          <w:szCs w:val="22"/>
        </w:rPr>
        <w:t>月</w:t>
      </w:r>
      <w:r w:rsidR="008F6147" w:rsidRPr="008F6147">
        <w:rPr>
          <w:rFonts w:ascii="宋体" w:hAnsi="宋体"/>
          <w:bCs/>
          <w:color w:val="0D0D0D" w:themeColor="text1" w:themeTint="F2"/>
          <w:sz w:val="22"/>
          <w:szCs w:val="22"/>
        </w:rPr>
        <w:t>02</w:t>
      </w:r>
      <w:r w:rsidRPr="008F6147">
        <w:rPr>
          <w:rFonts w:ascii="宋体" w:hAnsi="宋体"/>
          <w:bCs/>
          <w:color w:val="0D0D0D" w:themeColor="text1" w:themeTint="F2"/>
          <w:sz w:val="22"/>
          <w:szCs w:val="22"/>
        </w:rPr>
        <w:t>日</w:t>
      </w:r>
      <w:r w:rsidR="008F6147" w:rsidRPr="008F6147">
        <w:rPr>
          <w:rFonts w:ascii="宋体" w:hAnsi="宋体"/>
          <w:bCs/>
          <w:color w:val="0D0D0D" w:themeColor="text1" w:themeTint="F2"/>
          <w:sz w:val="22"/>
          <w:szCs w:val="22"/>
        </w:rPr>
        <w:t>09</w:t>
      </w:r>
      <w:r w:rsidRPr="008F6147">
        <w:rPr>
          <w:rFonts w:ascii="宋体" w:hAnsi="宋体" w:hint="eastAsia"/>
          <w:bCs/>
          <w:color w:val="0D0D0D" w:themeColor="text1" w:themeTint="F2"/>
          <w:sz w:val="22"/>
          <w:szCs w:val="22"/>
        </w:rPr>
        <w:t>时</w:t>
      </w:r>
      <w:r w:rsidR="008F6147" w:rsidRPr="008F6147">
        <w:rPr>
          <w:rFonts w:ascii="宋体" w:hAnsi="宋体"/>
          <w:bCs/>
          <w:color w:val="0D0D0D" w:themeColor="text1" w:themeTint="F2"/>
          <w:sz w:val="22"/>
          <w:szCs w:val="22"/>
        </w:rPr>
        <w:t>00</w:t>
      </w:r>
      <w:r w:rsidRPr="008F6147">
        <w:rPr>
          <w:rFonts w:ascii="宋体" w:hAnsi="宋体" w:hint="eastAsia"/>
          <w:bCs/>
          <w:color w:val="0D0D0D" w:themeColor="text1" w:themeTint="F2"/>
          <w:sz w:val="22"/>
          <w:szCs w:val="22"/>
        </w:rPr>
        <w:t>分</w:t>
      </w:r>
      <w:r w:rsidR="002363D1" w:rsidRPr="008F6147">
        <w:rPr>
          <w:rFonts w:ascii="宋体" w:hAnsi="宋体" w:hint="eastAsia"/>
          <w:bCs/>
          <w:color w:val="0D0D0D" w:themeColor="text1" w:themeTint="F2"/>
          <w:sz w:val="22"/>
          <w:szCs w:val="22"/>
        </w:rPr>
        <w:t>至</w:t>
      </w:r>
      <w:r w:rsidR="008F6147" w:rsidRPr="008F6147">
        <w:rPr>
          <w:rFonts w:ascii="宋体" w:hAnsi="宋体"/>
          <w:bCs/>
          <w:color w:val="0D0D0D" w:themeColor="text1" w:themeTint="F2"/>
          <w:sz w:val="22"/>
          <w:szCs w:val="22"/>
        </w:rPr>
        <w:t>09</w:t>
      </w:r>
      <w:r w:rsidR="002363D1" w:rsidRPr="008F6147">
        <w:rPr>
          <w:rFonts w:ascii="宋体" w:hAnsi="宋体" w:hint="eastAsia"/>
          <w:bCs/>
          <w:color w:val="0D0D0D" w:themeColor="text1" w:themeTint="F2"/>
          <w:sz w:val="22"/>
          <w:szCs w:val="22"/>
        </w:rPr>
        <w:t>时</w:t>
      </w:r>
      <w:r w:rsidR="008F6147" w:rsidRPr="008F6147">
        <w:rPr>
          <w:rFonts w:ascii="宋体" w:hAnsi="宋体"/>
          <w:bCs/>
          <w:color w:val="0D0D0D" w:themeColor="text1" w:themeTint="F2"/>
          <w:sz w:val="22"/>
          <w:szCs w:val="22"/>
        </w:rPr>
        <w:t>30</w:t>
      </w:r>
      <w:r w:rsidR="002363D1" w:rsidRPr="008F6147">
        <w:rPr>
          <w:rFonts w:ascii="宋体" w:hAnsi="宋体" w:hint="eastAsia"/>
          <w:bCs/>
          <w:color w:val="0D0D0D" w:themeColor="text1" w:themeTint="F2"/>
          <w:sz w:val="22"/>
          <w:szCs w:val="22"/>
        </w:rPr>
        <w:t>分（北京时间）</w:t>
      </w:r>
    </w:p>
    <w:p w:rsidR="001B09C0" w:rsidRPr="008F6147" w:rsidRDefault="00561E50">
      <w:pPr>
        <w:numPr>
          <w:ilvl w:val="0"/>
          <w:numId w:val="1"/>
        </w:numPr>
        <w:snapToGrid w:val="0"/>
        <w:spacing w:line="360" w:lineRule="auto"/>
        <w:rPr>
          <w:rFonts w:ascii="宋体" w:hAnsi="宋体"/>
          <w:bCs/>
          <w:color w:val="0D0D0D" w:themeColor="text1" w:themeTint="F2"/>
          <w:sz w:val="22"/>
          <w:szCs w:val="22"/>
        </w:rPr>
      </w:pPr>
      <w:r w:rsidRPr="008F6147">
        <w:rPr>
          <w:rFonts w:ascii="宋体" w:hAnsi="宋体"/>
          <w:bCs/>
          <w:color w:val="0D0D0D" w:themeColor="text1" w:themeTint="F2"/>
          <w:sz w:val="22"/>
          <w:szCs w:val="22"/>
        </w:rPr>
        <w:t>投标截止及开标时间：</w:t>
      </w:r>
      <w:r w:rsidR="008F6147" w:rsidRPr="008F6147">
        <w:rPr>
          <w:rFonts w:ascii="宋体" w:hAnsi="宋体"/>
          <w:bCs/>
          <w:color w:val="0D0D0D" w:themeColor="text1" w:themeTint="F2"/>
          <w:sz w:val="22"/>
          <w:szCs w:val="22"/>
        </w:rPr>
        <w:t>2022年</w:t>
      </w:r>
      <w:r w:rsidR="008F6147" w:rsidRPr="008F6147">
        <w:rPr>
          <w:rFonts w:ascii="宋体" w:hAnsi="宋体" w:hint="eastAsia"/>
          <w:bCs/>
          <w:color w:val="0D0D0D" w:themeColor="text1" w:themeTint="F2"/>
          <w:sz w:val="22"/>
          <w:szCs w:val="22"/>
        </w:rPr>
        <w:t>0</w:t>
      </w:r>
      <w:r w:rsidR="008F6147" w:rsidRPr="008F6147">
        <w:rPr>
          <w:rFonts w:ascii="宋体" w:hAnsi="宋体"/>
          <w:bCs/>
          <w:color w:val="0D0D0D" w:themeColor="text1" w:themeTint="F2"/>
          <w:sz w:val="22"/>
          <w:szCs w:val="22"/>
        </w:rPr>
        <w:t>9月02日09</w:t>
      </w:r>
      <w:r w:rsidR="008F6147" w:rsidRPr="008F6147">
        <w:rPr>
          <w:rFonts w:ascii="宋体" w:hAnsi="宋体" w:hint="eastAsia"/>
          <w:bCs/>
          <w:color w:val="0D0D0D" w:themeColor="text1" w:themeTint="F2"/>
          <w:sz w:val="22"/>
          <w:szCs w:val="22"/>
        </w:rPr>
        <w:t>时</w:t>
      </w:r>
      <w:r w:rsidR="008F6147" w:rsidRPr="008F6147">
        <w:rPr>
          <w:rFonts w:ascii="宋体" w:hAnsi="宋体"/>
          <w:bCs/>
          <w:color w:val="0D0D0D" w:themeColor="text1" w:themeTint="F2"/>
          <w:sz w:val="22"/>
          <w:szCs w:val="22"/>
        </w:rPr>
        <w:t>30</w:t>
      </w:r>
      <w:r w:rsidRPr="008F6147">
        <w:rPr>
          <w:rFonts w:ascii="宋体" w:hAnsi="宋体" w:hint="eastAsia"/>
          <w:bCs/>
          <w:color w:val="0D0D0D" w:themeColor="text1" w:themeTint="F2"/>
          <w:sz w:val="22"/>
          <w:szCs w:val="22"/>
        </w:rPr>
        <w:t>分</w:t>
      </w:r>
      <w:r w:rsidR="002363D1" w:rsidRPr="008F6147">
        <w:rPr>
          <w:rFonts w:ascii="宋体" w:hAnsi="宋体" w:hint="eastAsia"/>
          <w:bCs/>
          <w:color w:val="0D0D0D" w:themeColor="text1" w:themeTint="F2"/>
          <w:sz w:val="22"/>
          <w:szCs w:val="22"/>
        </w:rPr>
        <w:t>（北京时间）</w:t>
      </w:r>
    </w:p>
    <w:p w:rsidR="001B09C0" w:rsidRPr="008F6147" w:rsidRDefault="00561E50">
      <w:pPr>
        <w:numPr>
          <w:ilvl w:val="0"/>
          <w:numId w:val="1"/>
        </w:numPr>
        <w:snapToGrid w:val="0"/>
        <w:spacing w:line="360" w:lineRule="auto"/>
        <w:rPr>
          <w:rFonts w:ascii="宋体" w:hAnsi="宋体"/>
          <w:bCs/>
          <w:color w:val="0D0D0D" w:themeColor="text1" w:themeTint="F2"/>
          <w:sz w:val="22"/>
          <w:szCs w:val="22"/>
        </w:rPr>
      </w:pPr>
      <w:r w:rsidRPr="008F6147">
        <w:rPr>
          <w:rFonts w:ascii="宋体" w:hAnsi="宋体"/>
          <w:bCs/>
          <w:color w:val="0D0D0D" w:themeColor="text1" w:themeTint="F2"/>
          <w:sz w:val="22"/>
          <w:szCs w:val="22"/>
        </w:rPr>
        <w:t>投标及开标地点：</w:t>
      </w:r>
      <w:r w:rsidRPr="008F6147">
        <w:rPr>
          <w:rFonts w:ascii="宋体" w:hAnsi="宋体" w:hint="eastAsia"/>
          <w:bCs/>
          <w:color w:val="0D0D0D" w:themeColor="text1" w:themeTint="F2"/>
          <w:sz w:val="22"/>
          <w:szCs w:val="22"/>
        </w:rPr>
        <w:t>东莞市东城街道东城路561号东城街道办事处2号楼二楼(公共资源交易大厅）开标（</w:t>
      </w:r>
      <w:r w:rsidR="008F6147" w:rsidRPr="008F6147">
        <w:rPr>
          <w:rFonts w:ascii="宋体" w:hAnsi="宋体"/>
          <w:bCs/>
          <w:color w:val="0D0D0D" w:themeColor="text1" w:themeTint="F2"/>
          <w:sz w:val="22"/>
          <w:szCs w:val="22"/>
        </w:rPr>
        <w:t>1</w:t>
      </w:r>
      <w:r w:rsidRPr="008F6147">
        <w:rPr>
          <w:rFonts w:ascii="宋体" w:hAnsi="宋体" w:hint="eastAsia"/>
          <w:bCs/>
          <w:color w:val="0D0D0D" w:themeColor="text1" w:themeTint="F2"/>
          <w:sz w:val="22"/>
          <w:szCs w:val="22"/>
        </w:rPr>
        <w:t>）室。</w:t>
      </w:r>
    </w:p>
    <w:p w:rsidR="001B09C0" w:rsidRDefault="00561E50">
      <w:pPr>
        <w:numPr>
          <w:ilvl w:val="0"/>
          <w:numId w:val="1"/>
        </w:numPr>
        <w:snapToGrid w:val="0"/>
        <w:spacing w:line="360" w:lineRule="auto"/>
        <w:rPr>
          <w:rFonts w:ascii="宋体" w:hAnsi="宋体"/>
          <w:bCs/>
          <w:sz w:val="22"/>
          <w:szCs w:val="22"/>
        </w:rPr>
      </w:pPr>
      <w:r>
        <w:rPr>
          <w:rFonts w:ascii="宋体" w:hAnsi="宋体"/>
          <w:bCs/>
          <w:sz w:val="22"/>
          <w:szCs w:val="22"/>
        </w:rPr>
        <w:t>本采购项目不举行集中答疑会，如有任何疑问以书面形式</w:t>
      </w:r>
      <w:r>
        <w:rPr>
          <w:rFonts w:ascii="宋体" w:hAnsi="宋体" w:hint="eastAsia"/>
          <w:bCs/>
          <w:sz w:val="22"/>
          <w:szCs w:val="22"/>
        </w:rPr>
        <w:t>，</w:t>
      </w:r>
      <w:r>
        <w:rPr>
          <w:rFonts w:ascii="宋体" w:hAnsi="宋体"/>
          <w:bCs/>
          <w:sz w:val="22"/>
          <w:szCs w:val="22"/>
        </w:rPr>
        <w:t>将疑问函原件</w:t>
      </w:r>
      <w:r>
        <w:rPr>
          <w:rFonts w:ascii="宋体" w:hAnsi="宋体" w:hint="eastAsia"/>
          <w:bCs/>
          <w:sz w:val="22"/>
          <w:szCs w:val="22"/>
        </w:rPr>
        <w:t>加盖公章</w:t>
      </w:r>
      <w:r>
        <w:rPr>
          <w:rFonts w:ascii="宋体" w:hAnsi="宋体"/>
          <w:bCs/>
          <w:sz w:val="22"/>
          <w:szCs w:val="22"/>
        </w:rPr>
        <w:t>送至采购代理机构。</w:t>
      </w:r>
    </w:p>
    <w:p w:rsidR="001B09C0" w:rsidRDefault="00561E50">
      <w:pPr>
        <w:numPr>
          <w:ilvl w:val="0"/>
          <w:numId w:val="1"/>
        </w:numPr>
        <w:snapToGrid w:val="0"/>
        <w:spacing w:line="360" w:lineRule="auto"/>
        <w:rPr>
          <w:rFonts w:ascii="宋体" w:hAnsi="宋体"/>
          <w:bCs/>
          <w:sz w:val="22"/>
          <w:szCs w:val="22"/>
        </w:rPr>
      </w:pPr>
      <w:r>
        <w:rPr>
          <w:rFonts w:ascii="宋体" w:hAnsi="宋体"/>
          <w:bCs/>
          <w:sz w:val="22"/>
          <w:szCs w:val="22"/>
        </w:rPr>
        <w:t>投标人必须向</w:t>
      </w:r>
      <w:r>
        <w:rPr>
          <w:rFonts w:ascii="宋体" w:hAnsi="宋体" w:hint="eastAsia"/>
          <w:bCs/>
          <w:sz w:val="22"/>
          <w:szCs w:val="22"/>
        </w:rPr>
        <w:t>东莞市交通投资集团有限公司</w:t>
      </w:r>
      <w:r>
        <w:rPr>
          <w:rFonts w:ascii="宋体" w:hAnsi="宋体"/>
          <w:bCs/>
          <w:sz w:val="22"/>
          <w:szCs w:val="22"/>
        </w:rPr>
        <w:t>提交投标保证金，投标保证金须严格按“招标文件第二章投标人须知第16点投标保证金”要求提交。</w:t>
      </w:r>
    </w:p>
    <w:p w:rsidR="001B09C0" w:rsidRDefault="00561E50">
      <w:pPr>
        <w:numPr>
          <w:ilvl w:val="0"/>
          <w:numId w:val="1"/>
        </w:numPr>
        <w:snapToGrid w:val="0"/>
        <w:spacing w:line="360" w:lineRule="auto"/>
        <w:rPr>
          <w:rFonts w:ascii="宋体" w:hAnsi="宋体"/>
          <w:bCs/>
          <w:sz w:val="22"/>
          <w:szCs w:val="22"/>
        </w:rPr>
      </w:pPr>
      <w:r>
        <w:rPr>
          <w:rFonts w:ascii="宋体" w:hAnsi="宋体" w:hint="eastAsia"/>
          <w:bCs/>
          <w:sz w:val="22"/>
          <w:szCs w:val="22"/>
        </w:rPr>
        <w:t>招标</w:t>
      </w:r>
      <w:r>
        <w:rPr>
          <w:rFonts w:ascii="宋体" w:hAnsi="宋体"/>
          <w:bCs/>
          <w:sz w:val="22"/>
          <w:szCs w:val="22"/>
        </w:rPr>
        <w:t>代理机构和</w:t>
      </w:r>
      <w:r>
        <w:rPr>
          <w:rFonts w:ascii="宋体" w:hAnsi="宋体" w:hint="eastAsia"/>
          <w:bCs/>
          <w:sz w:val="22"/>
          <w:szCs w:val="22"/>
        </w:rPr>
        <w:t>招标</w:t>
      </w:r>
      <w:r>
        <w:rPr>
          <w:rFonts w:ascii="宋体" w:hAnsi="宋体"/>
          <w:bCs/>
          <w:sz w:val="22"/>
          <w:szCs w:val="22"/>
        </w:rPr>
        <w:t xml:space="preserve">人将不负责投标人准备投标文件所发生的任何成本费用。 </w:t>
      </w:r>
    </w:p>
    <w:p w:rsidR="001B09C0" w:rsidRDefault="00561E50">
      <w:pPr>
        <w:numPr>
          <w:ilvl w:val="0"/>
          <w:numId w:val="1"/>
        </w:numPr>
        <w:wordWrap w:val="0"/>
        <w:snapToGrid w:val="0"/>
        <w:spacing w:line="360" w:lineRule="auto"/>
        <w:ind w:left="482" w:hanging="482"/>
        <w:rPr>
          <w:rFonts w:ascii="宋体" w:hAnsi="宋体"/>
          <w:bCs/>
          <w:sz w:val="22"/>
          <w:szCs w:val="22"/>
        </w:rPr>
      </w:pPr>
      <w:r>
        <w:rPr>
          <w:rFonts w:ascii="宋体" w:hAnsi="宋体"/>
          <w:bCs/>
          <w:sz w:val="22"/>
          <w:szCs w:val="22"/>
        </w:rPr>
        <w:t>本次采购项目公告在</w:t>
      </w:r>
      <w:r>
        <w:rPr>
          <w:rFonts w:ascii="宋体" w:hAnsi="宋体" w:hint="eastAsia"/>
          <w:bCs/>
          <w:sz w:val="22"/>
          <w:szCs w:val="22"/>
        </w:rPr>
        <w:t>东莞市公共资源交易网（</w:t>
      </w:r>
      <w:r>
        <w:rPr>
          <w:rFonts w:ascii="宋体" w:hAnsi="宋体"/>
          <w:bCs/>
          <w:sz w:val="22"/>
          <w:szCs w:val="22"/>
        </w:rPr>
        <w:t>http://ggzy.dg.gov.cn/</w:t>
      </w:r>
      <w:r>
        <w:rPr>
          <w:rFonts w:ascii="宋体" w:hAnsi="宋体" w:hint="eastAsia"/>
          <w:bCs/>
          <w:sz w:val="22"/>
          <w:szCs w:val="22"/>
        </w:rPr>
        <w:t>）和</w:t>
      </w:r>
      <w:r>
        <w:rPr>
          <w:rFonts w:ascii="宋体" w:hAnsi="宋体"/>
          <w:bCs/>
          <w:sz w:val="22"/>
          <w:szCs w:val="22"/>
        </w:rPr>
        <w:t>东莞市交通投资集团有限公司官方网站（http://www.dgjtjt.com.cn）媒体上公布，并视为有效送达，不再另行通知。有关此次采购事宜，也可按下列地址以书面或电话形式向采购代理机构查询：</w:t>
      </w:r>
    </w:p>
    <w:p w:rsidR="001B09C0" w:rsidRDefault="00561E50">
      <w:pPr>
        <w:snapToGrid w:val="0"/>
        <w:spacing w:line="360" w:lineRule="auto"/>
        <w:ind w:firstLineChars="229" w:firstLine="504"/>
        <w:rPr>
          <w:rFonts w:ascii="宋体" w:hAnsi="宋体"/>
          <w:bCs/>
          <w:sz w:val="22"/>
          <w:szCs w:val="22"/>
          <w:u w:val="single"/>
        </w:rPr>
      </w:pPr>
      <w:r>
        <w:rPr>
          <w:rFonts w:ascii="宋体" w:hAnsi="宋体" w:hint="eastAsia"/>
          <w:bCs/>
          <w:sz w:val="22"/>
          <w:szCs w:val="22"/>
        </w:rPr>
        <w:t>招标</w:t>
      </w:r>
      <w:r>
        <w:rPr>
          <w:rFonts w:ascii="宋体" w:hAnsi="宋体"/>
          <w:bCs/>
          <w:sz w:val="22"/>
          <w:szCs w:val="22"/>
        </w:rPr>
        <w:t>代理机构名称：</w:t>
      </w:r>
      <w:r>
        <w:rPr>
          <w:rFonts w:ascii="宋体" w:hAnsi="宋体" w:cs="宋体" w:hint="eastAsia"/>
          <w:bCs/>
          <w:sz w:val="22"/>
          <w:szCs w:val="22"/>
          <w:u w:val="single"/>
        </w:rPr>
        <w:t>广州宏达工程顾问集团有限公司</w:t>
      </w:r>
    </w:p>
    <w:p w:rsidR="001B09C0" w:rsidRDefault="00561E50">
      <w:pPr>
        <w:snapToGrid w:val="0"/>
        <w:spacing w:line="360" w:lineRule="auto"/>
        <w:ind w:leftChars="229" w:left="551" w:hangingChars="32" w:hanging="70"/>
        <w:rPr>
          <w:rFonts w:ascii="宋体" w:hAnsi="宋体"/>
          <w:bCs/>
          <w:sz w:val="22"/>
          <w:szCs w:val="22"/>
          <w:u w:val="single"/>
        </w:rPr>
      </w:pPr>
      <w:r>
        <w:rPr>
          <w:rFonts w:ascii="宋体" w:hAnsi="宋体"/>
          <w:bCs/>
          <w:sz w:val="22"/>
          <w:szCs w:val="22"/>
        </w:rPr>
        <w:t>详细地址：</w:t>
      </w:r>
      <w:r>
        <w:rPr>
          <w:rFonts w:ascii="宋体" w:hAnsi="宋体" w:cs="宋体" w:hint="eastAsia"/>
          <w:bCs/>
          <w:sz w:val="22"/>
          <w:szCs w:val="22"/>
          <w:u w:val="single"/>
        </w:rPr>
        <w:t>东莞市南城街道元美西路8号华凯广场A栋211室</w:t>
      </w:r>
    </w:p>
    <w:p w:rsidR="001B09C0" w:rsidRDefault="00561E50">
      <w:pPr>
        <w:snapToGrid w:val="0"/>
        <w:spacing w:line="360" w:lineRule="auto"/>
        <w:ind w:leftChars="229" w:left="549" w:hangingChars="31" w:hanging="68"/>
        <w:rPr>
          <w:rFonts w:ascii="宋体" w:hAnsi="宋体"/>
          <w:bCs/>
          <w:sz w:val="22"/>
          <w:szCs w:val="22"/>
        </w:rPr>
      </w:pPr>
      <w:r>
        <w:rPr>
          <w:rFonts w:ascii="宋体" w:hAnsi="宋体"/>
          <w:bCs/>
          <w:sz w:val="22"/>
          <w:szCs w:val="22"/>
        </w:rPr>
        <w:t>邮    编：</w:t>
      </w:r>
      <w:r>
        <w:rPr>
          <w:rFonts w:ascii="宋体" w:hAnsi="宋体"/>
          <w:bCs/>
          <w:sz w:val="22"/>
          <w:szCs w:val="22"/>
          <w:u w:val="single"/>
        </w:rPr>
        <w:t>523000</w:t>
      </w:r>
      <w:r>
        <w:rPr>
          <w:rFonts w:ascii="宋体" w:hAnsi="宋体"/>
          <w:bCs/>
          <w:sz w:val="22"/>
          <w:szCs w:val="22"/>
        </w:rPr>
        <w:t xml:space="preserve">         </w:t>
      </w:r>
      <w:r>
        <w:rPr>
          <w:rFonts w:ascii="宋体" w:hAnsi="宋体" w:hint="eastAsia"/>
          <w:bCs/>
          <w:sz w:val="22"/>
          <w:szCs w:val="22"/>
        </w:rPr>
        <w:t xml:space="preserve"> </w:t>
      </w:r>
      <w:r>
        <w:rPr>
          <w:rFonts w:ascii="宋体" w:hAnsi="宋体"/>
          <w:bCs/>
          <w:sz w:val="22"/>
          <w:szCs w:val="22"/>
        </w:rPr>
        <w:t xml:space="preserve">            联 系 人：</w:t>
      </w:r>
      <w:r>
        <w:rPr>
          <w:rFonts w:ascii="宋体" w:hAnsi="宋体" w:cs="宋体" w:hint="eastAsia"/>
          <w:bCs/>
          <w:sz w:val="22"/>
          <w:szCs w:val="22"/>
          <w:u w:val="single"/>
        </w:rPr>
        <w:t>邓小姐</w:t>
      </w:r>
    </w:p>
    <w:p w:rsidR="001B09C0" w:rsidRDefault="00561E50">
      <w:pPr>
        <w:snapToGrid w:val="0"/>
        <w:spacing w:line="360" w:lineRule="auto"/>
        <w:ind w:leftChars="229" w:left="549" w:hangingChars="31" w:hanging="68"/>
        <w:rPr>
          <w:rFonts w:ascii="宋体" w:hAnsi="宋体"/>
          <w:bCs/>
          <w:sz w:val="22"/>
          <w:szCs w:val="22"/>
        </w:rPr>
      </w:pPr>
      <w:r>
        <w:rPr>
          <w:rFonts w:ascii="宋体" w:hAnsi="宋体"/>
          <w:bCs/>
          <w:sz w:val="22"/>
          <w:szCs w:val="22"/>
        </w:rPr>
        <w:t>电    话：</w:t>
      </w:r>
      <w:r>
        <w:rPr>
          <w:rFonts w:ascii="宋体" w:hAnsi="宋体" w:cs="宋体"/>
          <w:bCs/>
          <w:sz w:val="22"/>
          <w:szCs w:val="22"/>
          <w:u w:val="single"/>
        </w:rPr>
        <w:t>0769-28056866</w:t>
      </w:r>
      <w:r w:rsidR="00961E7F">
        <w:rPr>
          <w:rFonts w:ascii="宋体" w:hAnsi="宋体" w:cs="宋体"/>
          <w:bCs/>
          <w:sz w:val="22"/>
          <w:szCs w:val="22"/>
          <w:u w:val="single"/>
        </w:rPr>
        <w:t>-803</w:t>
      </w:r>
      <w:r>
        <w:rPr>
          <w:rFonts w:ascii="宋体" w:hAnsi="宋体" w:hint="eastAsia"/>
          <w:bCs/>
          <w:sz w:val="22"/>
          <w:szCs w:val="22"/>
        </w:rPr>
        <w:t xml:space="preserve"> </w:t>
      </w:r>
      <w:r>
        <w:rPr>
          <w:rFonts w:ascii="宋体" w:hAnsi="宋体"/>
          <w:bCs/>
          <w:sz w:val="22"/>
          <w:szCs w:val="22"/>
        </w:rPr>
        <w:t xml:space="preserve">          </w:t>
      </w:r>
      <w:r>
        <w:rPr>
          <w:rFonts w:ascii="宋体" w:hAnsi="宋体" w:cs="宋体" w:hint="eastAsia"/>
          <w:bCs/>
          <w:sz w:val="22"/>
          <w:szCs w:val="22"/>
        </w:rPr>
        <w:t xml:space="preserve">邮 </w:t>
      </w:r>
      <w:r>
        <w:rPr>
          <w:rFonts w:ascii="宋体" w:hAnsi="宋体" w:cs="宋体"/>
          <w:bCs/>
          <w:sz w:val="22"/>
          <w:szCs w:val="22"/>
        </w:rPr>
        <w:t xml:space="preserve">   </w:t>
      </w:r>
      <w:r>
        <w:rPr>
          <w:rFonts w:ascii="宋体" w:hAnsi="宋体" w:cs="宋体" w:hint="eastAsia"/>
          <w:bCs/>
          <w:sz w:val="22"/>
          <w:szCs w:val="22"/>
        </w:rPr>
        <w:t>箱：</w:t>
      </w:r>
      <w:r>
        <w:rPr>
          <w:rFonts w:ascii="宋体" w:hAnsi="宋体" w:cs="宋体"/>
          <w:bCs/>
          <w:sz w:val="22"/>
          <w:szCs w:val="22"/>
          <w:u w:val="single"/>
        </w:rPr>
        <w:t>dgwangtat@163.com</w:t>
      </w:r>
    </w:p>
    <w:p w:rsidR="001B09C0" w:rsidRDefault="001B09C0">
      <w:pPr>
        <w:snapToGrid w:val="0"/>
        <w:spacing w:line="360" w:lineRule="auto"/>
        <w:ind w:leftChars="229" w:left="549" w:hangingChars="31" w:hanging="68"/>
        <w:rPr>
          <w:rFonts w:ascii="宋体" w:hAnsi="宋体"/>
          <w:bCs/>
          <w:sz w:val="22"/>
          <w:szCs w:val="22"/>
        </w:rPr>
      </w:pPr>
    </w:p>
    <w:p w:rsidR="001B09C0" w:rsidRDefault="00561E50">
      <w:pPr>
        <w:snapToGrid w:val="0"/>
        <w:spacing w:line="360" w:lineRule="auto"/>
        <w:ind w:leftChars="229" w:left="549" w:hangingChars="31" w:hanging="68"/>
        <w:rPr>
          <w:rFonts w:ascii="宋体" w:hAnsi="宋体"/>
          <w:bCs/>
          <w:sz w:val="22"/>
          <w:szCs w:val="22"/>
        </w:rPr>
      </w:pPr>
      <w:r>
        <w:rPr>
          <w:rFonts w:ascii="宋体" w:hAnsi="宋体" w:hint="eastAsia"/>
          <w:bCs/>
          <w:sz w:val="22"/>
          <w:szCs w:val="22"/>
        </w:rPr>
        <w:t>招标单位名称：</w:t>
      </w:r>
      <w:r>
        <w:rPr>
          <w:rFonts w:ascii="宋体" w:hAnsi="宋体" w:hint="eastAsia"/>
          <w:bCs/>
          <w:sz w:val="22"/>
          <w:szCs w:val="22"/>
          <w:u w:val="single"/>
        </w:rPr>
        <w:t>东莞市交通投资集团有限公司</w:t>
      </w:r>
    </w:p>
    <w:p w:rsidR="001B09C0" w:rsidRDefault="00561E50">
      <w:pPr>
        <w:snapToGrid w:val="0"/>
        <w:spacing w:line="360" w:lineRule="auto"/>
        <w:ind w:leftChars="229" w:left="551" w:hangingChars="32" w:hanging="70"/>
        <w:rPr>
          <w:rFonts w:ascii="宋体" w:hAnsi="宋体" w:cs="宋体"/>
          <w:bCs/>
          <w:sz w:val="22"/>
          <w:szCs w:val="22"/>
          <w:u w:val="single"/>
        </w:rPr>
      </w:pPr>
      <w:r>
        <w:rPr>
          <w:rFonts w:ascii="宋体" w:hAnsi="宋体"/>
          <w:bCs/>
          <w:sz w:val="22"/>
          <w:szCs w:val="22"/>
        </w:rPr>
        <w:t>详细地址：</w:t>
      </w:r>
      <w:r>
        <w:rPr>
          <w:rFonts w:ascii="宋体" w:hAnsi="宋体" w:cs="宋体" w:hint="eastAsia"/>
          <w:bCs/>
          <w:sz w:val="22"/>
          <w:szCs w:val="22"/>
          <w:u w:val="single"/>
        </w:rPr>
        <w:t>东莞市东城区莞樟路东城段199号</w:t>
      </w:r>
    </w:p>
    <w:p w:rsidR="001B09C0" w:rsidRDefault="00561E50">
      <w:pPr>
        <w:snapToGrid w:val="0"/>
        <w:spacing w:line="360" w:lineRule="auto"/>
        <w:ind w:firstLineChars="218" w:firstLine="480"/>
        <w:rPr>
          <w:rFonts w:ascii="宋体" w:hAnsi="宋体"/>
          <w:bCs/>
          <w:sz w:val="22"/>
          <w:szCs w:val="22"/>
        </w:rPr>
      </w:pPr>
      <w:r>
        <w:rPr>
          <w:rFonts w:ascii="宋体" w:hAnsi="宋体"/>
          <w:bCs/>
          <w:sz w:val="22"/>
          <w:szCs w:val="22"/>
        </w:rPr>
        <w:t>邮    编：</w:t>
      </w:r>
      <w:r>
        <w:rPr>
          <w:rFonts w:ascii="宋体" w:hAnsi="宋体"/>
          <w:bCs/>
          <w:sz w:val="22"/>
          <w:szCs w:val="22"/>
          <w:u w:val="single"/>
        </w:rPr>
        <w:t>523000</w:t>
      </w:r>
      <w:r>
        <w:rPr>
          <w:rFonts w:ascii="宋体" w:hAnsi="宋体"/>
          <w:bCs/>
          <w:sz w:val="22"/>
          <w:szCs w:val="22"/>
        </w:rPr>
        <w:t xml:space="preserve">        </w:t>
      </w:r>
    </w:p>
    <w:p w:rsidR="001B09C0" w:rsidRDefault="00561E50">
      <w:pPr>
        <w:snapToGrid w:val="0"/>
        <w:spacing w:line="360" w:lineRule="auto"/>
        <w:ind w:firstLineChars="218" w:firstLine="480"/>
        <w:rPr>
          <w:rFonts w:ascii="宋体" w:hAnsi="宋体"/>
          <w:bCs/>
          <w:sz w:val="22"/>
          <w:szCs w:val="22"/>
          <w:u w:val="single"/>
        </w:rPr>
      </w:pPr>
      <w:r>
        <w:rPr>
          <w:rFonts w:ascii="宋体" w:hAnsi="宋体"/>
          <w:bCs/>
          <w:sz w:val="22"/>
          <w:szCs w:val="22"/>
        </w:rPr>
        <w:t>联 系 人：</w:t>
      </w:r>
      <w:r>
        <w:rPr>
          <w:rFonts w:ascii="宋体" w:hAnsi="宋体" w:hint="eastAsia"/>
          <w:bCs/>
          <w:sz w:val="22"/>
          <w:szCs w:val="22"/>
          <w:u w:val="single"/>
        </w:rPr>
        <w:t>雷先生</w:t>
      </w:r>
    </w:p>
    <w:p w:rsidR="001B09C0" w:rsidRDefault="00561E50">
      <w:pPr>
        <w:snapToGrid w:val="0"/>
        <w:spacing w:line="360" w:lineRule="auto"/>
        <w:ind w:leftChars="229" w:left="549" w:hangingChars="31" w:hanging="68"/>
        <w:rPr>
          <w:rFonts w:ascii="宋体" w:hAnsi="宋体"/>
          <w:bCs/>
          <w:sz w:val="22"/>
          <w:szCs w:val="22"/>
        </w:rPr>
      </w:pPr>
      <w:r>
        <w:rPr>
          <w:rFonts w:ascii="宋体" w:hAnsi="宋体"/>
          <w:bCs/>
          <w:sz w:val="22"/>
          <w:szCs w:val="22"/>
        </w:rPr>
        <w:t>电    话：</w:t>
      </w:r>
      <w:r>
        <w:rPr>
          <w:rFonts w:ascii="宋体" w:hAnsi="宋体" w:cs="宋体"/>
          <w:bCs/>
          <w:sz w:val="22"/>
          <w:szCs w:val="22"/>
          <w:u w:val="single"/>
        </w:rPr>
        <w:t>0769-22083292</w:t>
      </w:r>
    </w:p>
    <w:p w:rsidR="001B09C0" w:rsidRDefault="001B09C0">
      <w:pPr>
        <w:tabs>
          <w:tab w:val="left" w:pos="480"/>
        </w:tabs>
        <w:snapToGrid w:val="0"/>
        <w:spacing w:line="360" w:lineRule="auto"/>
        <w:ind w:left="480"/>
        <w:rPr>
          <w:rFonts w:ascii="宋体" w:hAnsi="宋体"/>
          <w:bCs/>
          <w:sz w:val="22"/>
          <w:szCs w:val="22"/>
        </w:rPr>
      </w:pPr>
    </w:p>
    <w:p w:rsidR="001B09C0" w:rsidRDefault="00561E50">
      <w:pPr>
        <w:tabs>
          <w:tab w:val="left" w:pos="480"/>
        </w:tabs>
        <w:snapToGrid w:val="0"/>
        <w:spacing w:line="360" w:lineRule="auto"/>
        <w:ind w:left="480"/>
        <w:rPr>
          <w:rFonts w:ascii="宋体" w:hAnsi="宋体"/>
          <w:bCs/>
          <w:sz w:val="22"/>
          <w:szCs w:val="22"/>
        </w:rPr>
      </w:pPr>
      <w:r>
        <w:rPr>
          <w:rFonts w:ascii="宋体" w:hAnsi="宋体" w:hint="eastAsia"/>
          <w:bCs/>
          <w:sz w:val="22"/>
          <w:szCs w:val="22"/>
        </w:rPr>
        <w:t>监督单位：东莞市交通投资集团有限公司纪检监察部</w:t>
      </w:r>
    </w:p>
    <w:p w:rsidR="001B09C0" w:rsidRDefault="001B09C0">
      <w:pPr>
        <w:tabs>
          <w:tab w:val="left" w:pos="480"/>
        </w:tabs>
        <w:snapToGrid w:val="0"/>
        <w:spacing w:line="360" w:lineRule="auto"/>
        <w:ind w:left="480"/>
        <w:rPr>
          <w:rFonts w:ascii="宋体" w:hAnsi="宋体"/>
          <w:bCs/>
          <w:sz w:val="22"/>
          <w:szCs w:val="22"/>
        </w:rPr>
      </w:pPr>
    </w:p>
    <w:p w:rsidR="001B09C0" w:rsidRDefault="00561E50">
      <w:pPr>
        <w:tabs>
          <w:tab w:val="left" w:pos="480"/>
        </w:tabs>
        <w:snapToGrid w:val="0"/>
        <w:spacing w:line="360" w:lineRule="auto"/>
        <w:ind w:leftChars="229" w:left="481"/>
        <w:jc w:val="right"/>
        <w:rPr>
          <w:rFonts w:ascii="宋体" w:hAnsi="宋体"/>
          <w:bCs/>
          <w:sz w:val="22"/>
          <w:szCs w:val="22"/>
          <w:u w:val="single"/>
        </w:rPr>
      </w:pPr>
      <w:r>
        <w:rPr>
          <w:rFonts w:ascii="宋体" w:hAnsi="宋体" w:hint="eastAsia"/>
          <w:bCs/>
          <w:sz w:val="22"/>
          <w:szCs w:val="22"/>
        </w:rPr>
        <w:t>招标</w:t>
      </w:r>
      <w:r>
        <w:rPr>
          <w:rFonts w:ascii="宋体" w:hAnsi="宋体"/>
          <w:bCs/>
          <w:sz w:val="22"/>
          <w:szCs w:val="22"/>
        </w:rPr>
        <w:t>代理</w:t>
      </w:r>
      <w:r>
        <w:rPr>
          <w:rFonts w:ascii="宋体" w:hAnsi="宋体" w:hint="eastAsia"/>
          <w:bCs/>
          <w:sz w:val="22"/>
          <w:szCs w:val="22"/>
        </w:rPr>
        <w:t>机构</w:t>
      </w:r>
      <w:r>
        <w:rPr>
          <w:rFonts w:ascii="宋体" w:hAnsi="宋体"/>
          <w:bCs/>
          <w:sz w:val="22"/>
          <w:szCs w:val="22"/>
        </w:rPr>
        <w:t>：</w:t>
      </w:r>
      <w:r>
        <w:rPr>
          <w:rFonts w:ascii="宋体" w:hAnsi="宋体" w:cs="宋体" w:hint="eastAsia"/>
          <w:bCs/>
          <w:sz w:val="22"/>
          <w:szCs w:val="22"/>
          <w:u w:val="single"/>
        </w:rPr>
        <w:t>广州宏达工程顾问集团有限公司</w:t>
      </w:r>
    </w:p>
    <w:p w:rsidR="001B09C0" w:rsidRPr="008F6147" w:rsidRDefault="00561E50">
      <w:pPr>
        <w:tabs>
          <w:tab w:val="left" w:pos="480"/>
        </w:tabs>
        <w:snapToGrid w:val="0"/>
        <w:spacing w:line="360" w:lineRule="auto"/>
        <w:jc w:val="right"/>
        <w:rPr>
          <w:rFonts w:ascii="宋体" w:hAnsi="宋体"/>
          <w:bCs/>
          <w:color w:val="0D0D0D" w:themeColor="text1" w:themeTint="F2"/>
          <w:sz w:val="22"/>
          <w:szCs w:val="22"/>
        </w:rPr>
      </w:pPr>
      <w:r w:rsidRPr="008F6147">
        <w:rPr>
          <w:rFonts w:ascii="宋体" w:hAnsi="宋体" w:hint="eastAsia"/>
          <w:bCs/>
          <w:color w:val="0D0D0D" w:themeColor="text1" w:themeTint="F2"/>
          <w:sz w:val="22"/>
          <w:szCs w:val="22"/>
        </w:rPr>
        <w:t>2</w:t>
      </w:r>
      <w:r w:rsidRPr="008F6147">
        <w:rPr>
          <w:rFonts w:ascii="宋体" w:hAnsi="宋体"/>
          <w:bCs/>
          <w:color w:val="0D0D0D" w:themeColor="text1" w:themeTint="F2"/>
          <w:sz w:val="22"/>
          <w:szCs w:val="22"/>
        </w:rPr>
        <w:t>022年</w:t>
      </w:r>
      <w:r w:rsidR="008F6147" w:rsidRPr="008F6147">
        <w:rPr>
          <w:rFonts w:ascii="宋体" w:hAnsi="宋体"/>
          <w:bCs/>
          <w:color w:val="0D0D0D" w:themeColor="text1" w:themeTint="F2"/>
          <w:sz w:val="22"/>
          <w:szCs w:val="22"/>
        </w:rPr>
        <w:t>08</w:t>
      </w:r>
      <w:r w:rsidRPr="008F6147">
        <w:rPr>
          <w:rFonts w:ascii="宋体" w:hAnsi="宋体"/>
          <w:bCs/>
          <w:color w:val="0D0D0D" w:themeColor="text1" w:themeTint="F2"/>
          <w:sz w:val="22"/>
          <w:szCs w:val="22"/>
        </w:rPr>
        <w:t>月</w:t>
      </w:r>
      <w:r w:rsidR="008F6147" w:rsidRPr="008F6147">
        <w:rPr>
          <w:rFonts w:ascii="宋体" w:hAnsi="宋体"/>
          <w:bCs/>
          <w:color w:val="0D0D0D" w:themeColor="text1" w:themeTint="F2"/>
          <w:sz w:val="22"/>
          <w:szCs w:val="22"/>
        </w:rPr>
        <w:t>12</w:t>
      </w:r>
      <w:r w:rsidRPr="008F6147">
        <w:rPr>
          <w:rFonts w:ascii="宋体" w:hAnsi="宋体"/>
          <w:bCs/>
          <w:color w:val="0D0D0D" w:themeColor="text1" w:themeTint="F2"/>
          <w:sz w:val="22"/>
          <w:szCs w:val="22"/>
        </w:rPr>
        <w:t>日</w:t>
      </w:r>
    </w:p>
    <w:p w:rsidR="001B09C0" w:rsidRDefault="00561E50">
      <w:pPr>
        <w:widowControl/>
        <w:jc w:val="left"/>
        <w:rPr>
          <w:rFonts w:ascii="Times New Roman" w:eastAsiaTheme="minorEastAsia" w:hAnsi="Times New Roman"/>
        </w:rPr>
      </w:pPr>
      <w:r>
        <w:rPr>
          <w:rFonts w:ascii="Times New Roman" w:eastAsiaTheme="minorEastAsia" w:hAnsi="Times New Roman"/>
        </w:rPr>
        <w:br w:type="page"/>
      </w:r>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561E50">
      <w:pPr>
        <w:pStyle w:val="1"/>
        <w:numPr>
          <w:ilvl w:val="0"/>
          <w:numId w:val="3"/>
        </w:numPr>
        <w:jc w:val="center"/>
        <w:rPr>
          <w:rFonts w:ascii="Times New Roman" w:eastAsiaTheme="minorEastAsia" w:hAnsi="Times New Roman"/>
        </w:rPr>
      </w:pPr>
      <w:bookmarkStart w:id="8" w:name="_Toc110505122"/>
      <w:r>
        <w:rPr>
          <w:rFonts w:ascii="Times New Roman" w:eastAsiaTheme="minorEastAsia" w:hAnsi="Times New Roman"/>
        </w:rPr>
        <w:t>投标人须知</w:t>
      </w:r>
      <w:bookmarkEnd w:id="5"/>
      <w:bookmarkEnd w:id="8"/>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1B09C0">
      <w:pPr>
        <w:rPr>
          <w:rFonts w:ascii="Times New Roman" w:eastAsiaTheme="minorEastAsia" w:hAnsi="Times New Roman"/>
        </w:rPr>
      </w:pPr>
    </w:p>
    <w:p w:rsidR="001B09C0" w:rsidRDefault="00561E50">
      <w:pPr>
        <w:widowControl/>
        <w:jc w:val="left"/>
        <w:rPr>
          <w:rFonts w:ascii="Times New Roman" w:eastAsiaTheme="minorEastAsia" w:hAnsi="Times New Roman"/>
        </w:rPr>
      </w:pPr>
      <w:bookmarkStart w:id="9" w:name="_Toc396137231"/>
      <w:bookmarkStart w:id="10" w:name="_Toc425348132"/>
      <w:bookmarkStart w:id="11" w:name="_Toc441844050"/>
      <w:r>
        <w:rPr>
          <w:rFonts w:ascii="Times New Roman" w:eastAsiaTheme="minorEastAsia" w:hAnsi="Times New Roman"/>
        </w:rPr>
        <w:br w:type="page"/>
      </w:r>
    </w:p>
    <w:p w:rsidR="001B09C0" w:rsidRDefault="00561E50">
      <w:pPr>
        <w:pStyle w:val="2"/>
        <w:spacing w:line="360" w:lineRule="auto"/>
        <w:ind w:left="0" w:firstLine="0"/>
        <w:jc w:val="center"/>
        <w:rPr>
          <w:rFonts w:ascii="Times New Roman" w:eastAsiaTheme="minorEastAsia" w:hAnsi="Times New Roman"/>
          <w:bCs/>
          <w:kern w:val="44"/>
          <w:lang w:val="zh-CN"/>
        </w:rPr>
      </w:pPr>
      <w:bookmarkStart w:id="12" w:name="_Toc110505123"/>
      <w:r>
        <w:rPr>
          <w:rFonts w:ascii="Times New Roman" w:eastAsiaTheme="minorEastAsia" w:hAnsi="Times New Roman"/>
          <w:bCs/>
          <w:kern w:val="44"/>
          <w:lang w:val="zh-CN"/>
        </w:rPr>
        <w:lastRenderedPageBreak/>
        <w:t>一、投标人须知前附表</w:t>
      </w:r>
      <w:bookmarkEnd w:id="9"/>
      <w:bookmarkEnd w:id="10"/>
      <w:bookmarkEnd w:id="11"/>
      <w:bookmarkEnd w:id="12"/>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1559"/>
        <w:gridCol w:w="6749"/>
      </w:tblGrid>
      <w:tr w:rsidR="001B09C0">
        <w:trPr>
          <w:cantSplit/>
          <w:trHeight w:val="504"/>
          <w:tblHeader/>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sz w:val="22"/>
                <w:szCs w:val="22"/>
              </w:rPr>
              <w:t>项目</w:t>
            </w:r>
          </w:p>
        </w:tc>
        <w:tc>
          <w:tcPr>
            <w:tcW w:w="1559" w:type="dxa"/>
            <w:vAlign w:val="center"/>
          </w:tcPr>
          <w:p w:rsidR="001B09C0" w:rsidRDefault="00561E50">
            <w:pPr>
              <w:spacing w:line="360" w:lineRule="auto"/>
              <w:jc w:val="center"/>
              <w:rPr>
                <w:rFonts w:ascii="宋体" w:hAnsi="宋体"/>
                <w:sz w:val="22"/>
                <w:szCs w:val="22"/>
              </w:rPr>
            </w:pPr>
            <w:r>
              <w:rPr>
                <w:rFonts w:ascii="宋体" w:hAnsi="宋体"/>
                <w:sz w:val="22"/>
                <w:szCs w:val="22"/>
              </w:rPr>
              <w:t>内容</w:t>
            </w:r>
          </w:p>
        </w:tc>
        <w:tc>
          <w:tcPr>
            <w:tcW w:w="6749" w:type="dxa"/>
            <w:vAlign w:val="center"/>
          </w:tcPr>
          <w:p w:rsidR="001B09C0" w:rsidRDefault="00561E50">
            <w:pPr>
              <w:spacing w:line="360" w:lineRule="auto"/>
              <w:jc w:val="center"/>
              <w:rPr>
                <w:rFonts w:ascii="宋体" w:hAnsi="宋体"/>
                <w:sz w:val="22"/>
                <w:szCs w:val="22"/>
              </w:rPr>
            </w:pPr>
            <w:r>
              <w:rPr>
                <w:rFonts w:ascii="宋体" w:hAnsi="宋体"/>
                <w:sz w:val="22"/>
                <w:szCs w:val="22"/>
              </w:rPr>
              <w:t>说明与要求</w:t>
            </w:r>
          </w:p>
        </w:tc>
      </w:tr>
      <w:tr w:rsidR="001B09C0">
        <w:trPr>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sz w:val="22"/>
                <w:szCs w:val="22"/>
              </w:rPr>
              <w:t>1.2</w:t>
            </w:r>
          </w:p>
        </w:tc>
        <w:tc>
          <w:tcPr>
            <w:tcW w:w="1559" w:type="dxa"/>
            <w:vAlign w:val="center"/>
          </w:tcPr>
          <w:p w:rsidR="001B09C0" w:rsidRPr="0046345E" w:rsidRDefault="00561E50">
            <w:pPr>
              <w:rPr>
                <w:rFonts w:ascii="宋体" w:hAnsi="宋体"/>
                <w:color w:val="000000" w:themeColor="text1"/>
                <w:sz w:val="22"/>
                <w:szCs w:val="22"/>
              </w:rPr>
            </w:pPr>
            <w:r w:rsidRPr="0046345E">
              <w:rPr>
                <w:rFonts w:ascii="宋体" w:hAnsi="宋体"/>
                <w:color w:val="000000" w:themeColor="text1"/>
                <w:sz w:val="22"/>
                <w:szCs w:val="22"/>
              </w:rPr>
              <w:t>资金来源</w:t>
            </w:r>
          </w:p>
        </w:tc>
        <w:tc>
          <w:tcPr>
            <w:tcW w:w="6749" w:type="dxa"/>
            <w:vAlign w:val="center"/>
          </w:tcPr>
          <w:p w:rsidR="001B09C0" w:rsidRPr="0046345E" w:rsidRDefault="00561E50">
            <w:pPr>
              <w:rPr>
                <w:rFonts w:ascii="宋体" w:hAnsi="宋体"/>
                <w:color w:val="000000" w:themeColor="text1"/>
                <w:sz w:val="22"/>
                <w:szCs w:val="22"/>
              </w:rPr>
            </w:pPr>
            <w:r w:rsidRPr="0046345E">
              <w:rPr>
                <w:rFonts w:ascii="宋体" w:hAnsi="宋体"/>
                <w:color w:val="000000" w:themeColor="text1"/>
                <w:sz w:val="22"/>
                <w:szCs w:val="22"/>
              </w:rPr>
              <w:t>自筹资金，资金已落实</w:t>
            </w:r>
          </w:p>
        </w:tc>
      </w:tr>
      <w:tr w:rsidR="001B09C0">
        <w:trPr>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sz w:val="22"/>
                <w:szCs w:val="22"/>
              </w:rPr>
              <w:t>1.3</w:t>
            </w:r>
          </w:p>
        </w:tc>
        <w:tc>
          <w:tcPr>
            <w:tcW w:w="1559" w:type="dxa"/>
            <w:vAlign w:val="center"/>
          </w:tcPr>
          <w:p w:rsidR="001B09C0" w:rsidRPr="0046345E" w:rsidRDefault="00561E50">
            <w:pPr>
              <w:rPr>
                <w:rFonts w:ascii="宋体" w:hAnsi="宋体"/>
                <w:color w:val="000000" w:themeColor="text1"/>
                <w:sz w:val="22"/>
                <w:szCs w:val="22"/>
              </w:rPr>
            </w:pPr>
            <w:r w:rsidRPr="0046345E">
              <w:rPr>
                <w:rFonts w:ascii="宋体" w:hAnsi="宋体" w:hint="eastAsia"/>
                <w:color w:val="000000" w:themeColor="text1"/>
                <w:sz w:val="22"/>
                <w:szCs w:val="22"/>
              </w:rPr>
              <w:t>项目最高限价</w:t>
            </w:r>
          </w:p>
        </w:tc>
        <w:tc>
          <w:tcPr>
            <w:tcW w:w="6749" w:type="dxa"/>
            <w:vAlign w:val="center"/>
          </w:tcPr>
          <w:p w:rsidR="001B09C0" w:rsidRPr="0046345E" w:rsidRDefault="00561E50">
            <w:pPr>
              <w:rPr>
                <w:rFonts w:ascii="宋体" w:hAnsi="宋体"/>
                <w:color w:val="000000" w:themeColor="text1"/>
                <w:sz w:val="22"/>
                <w:szCs w:val="22"/>
              </w:rPr>
            </w:pPr>
            <w:r w:rsidRPr="0046345E">
              <w:rPr>
                <w:rFonts w:ascii="宋体" w:hAnsi="宋体" w:hint="eastAsia"/>
                <w:bCs/>
                <w:color w:val="000000" w:themeColor="text1"/>
                <w:sz w:val="22"/>
                <w:szCs w:val="22"/>
              </w:rPr>
              <w:t>基础承销费率不高于0.</w:t>
            </w:r>
            <w:r w:rsidRPr="0046345E">
              <w:rPr>
                <w:rFonts w:ascii="宋体" w:hAnsi="宋体"/>
                <w:bCs/>
                <w:color w:val="000000" w:themeColor="text1"/>
                <w:sz w:val="22"/>
                <w:szCs w:val="22"/>
              </w:rPr>
              <w:t>01</w:t>
            </w:r>
            <w:r w:rsidRPr="0046345E">
              <w:rPr>
                <w:rFonts w:ascii="宋体" w:hAnsi="宋体" w:hint="eastAsia"/>
                <w:bCs/>
                <w:color w:val="000000" w:themeColor="text1"/>
                <w:sz w:val="22"/>
                <w:szCs w:val="22"/>
              </w:rPr>
              <w:t>%/年</w:t>
            </w:r>
            <w:r w:rsidRPr="0046345E">
              <w:rPr>
                <w:rFonts w:ascii="宋体" w:hAnsi="宋体"/>
                <w:bCs/>
                <w:color w:val="000000" w:themeColor="text1"/>
                <w:sz w:val="22"/>
                <w:szCs w:val="22"/>
              </w:rPr>
              <w:t>。</w:t>
            </w:r>
          </w:p>
        </w:tc>
      </w:tr>
      <w:tr w:rsidR="001B09C0">
        <w:trPr>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sz w:val="22"/>
                <w:szCs w:val="22"/>
              </w:rPr>
              <w:t>2.1</w:t>
            </w:r>
          </w:p>
        </w:tc>
        <w:tc>
          <w:tcPr>
            <w:tcW w:w="1559" w:type="dxa"/>
            <w:vAlign w:val="center"/>
          </w:tcPr>
          <w:p w:rsidR="001B09C0" w:rsidRPr="0046345E" w:rsidRDefault="00561E50">
            <w:pPr>
              <w:rPr>
                <w:rFonts w:ascii="宋体" w:hAnsi="宋体"/>
                <w:color w:val="000000" w:themeColor="text1"/>
                <w:sz w:val="22"/>
                <w:szCs w:val="22"/>
              </w:rPr>
            </w:pPr>
            <w:r w:rsidRPr="0046345E">
              <w:rPr>
                <w:rFonts w:ascii="宋体" w:hAnsi="宋体" w:hint="eastAsia"/>
                <w:color w:val="000000" w:themeColor="text1"/>
                <w:sz w:val="22"/>
                <w:szCs w:val="22"/>
              </w:rPr>
              <w:t>招标</w:t>
            </w:r>
            <w:r w:rsidRPr="0046345E">
              <w:rPr>
                <w:rFonts w:ascii="宋体" w:hAnsi="宋体"/>
                <w:color w:val="000000" w:themeColor="text1"/>
                <w:sz w:val="22"/>
                <w:szCs w:val="22"/>
              </w:rPr>
              <w:t>人</w:t>
            </w:r>
          </w:p>
        </w:tc>
        <w:tc>
          <w:tcPr>
            <w:tcW w:w="6749" w:type="dxa"/>
            <w:vAlign w:val="center"/>
          </w:tcPr>
          <w:p w:rsidR="001B09C0" w:rsidRPr="0046345E" w:rsidRDefault="00561E50">
            <w:pPr>
              <w:spacing w:line="360" w:lineRule="auto"/>
              <w:rPr>
                <w:rFonts w:ascii="宋体" w:hAnsi="宋体"/>
                <w:i/>
                <w:color w:val="000000" w:themeColor="text1"/>
                <w:sz w:val="22"/>
                <w:szCs w:val="22"/>
              </w:rPr>
            </w:pPr>
            <w:r w:rsidRPr="0046345E">
              <w:rPr>
                <w:rFonts w:ascii="宋体" w:hAnsi="宋体" w:hint="eastAsia"/>
                <w:color w:val="000000" w:themeColor="text1"/>
                <w:sz w:val="22"/>
                <w:szCs w:val="22"/>
                <w:lang w:val="zh-CN"/>
              </w:rPr>
              <w:t>东莞市交通投资集团有限公司</w:t>
            </w:r>
          </w:p>
        </w:tc>
      </w:tr>
      <w:tr w:rsidR="001B09C0">
        <w:trPr>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sz w:val="22"/>
                <w:szCs w:val="22"/>
              </w:rPr>
              <w:t>2.2</w:t>
            </w:r>
          </w:p>
        </w:tc>
        <w:tc>
          <w:tcPr>
            <w:tcW w:w="1559" w:type="dxa"/>
            <w:vAlign w:val="center"/>
          </w:tcPr>
          <w:p w:rsidR="001B09C0" w:rsidRPr="0046345E" w:rsidRDefault="00561E50">
            <w:pPr>
              <w:rPr>
                <w:rFonts w:ascii="宋体" w:hAnsi="宋体"/>
                <w:color w:val="000000" w:themeColor="text1"/>
                <w:sz w:val="22"/>
                <w:szCs w:val="22"/>
              </w:rPr>
            </w:pPr>
            <w:r w:rsidRPr="0046345E">
              <w:rPr>
                <w:rFonts w:ascii="宋体" w:hAnsi="宋体" w:hint="eastAsia"/>
                <w:color w:val="000000" w:themeColor="text1"/>
                <w:sz w:val="22"/>
                <w:szCs w:val="22"/>
              </w:rPr>
              <w:t>招标</w:t>
            </w:r>
            <w:r w:rsidRPr="0046345E">
              <w:rPr>
                <w:rFonts w:ascii="宋体" w:hAnsi="宋体"/>
                <w:color w:val="000000" w:themeColor="text1"/>
                <w:sz w:val="22"/>
                <w:szCs w:val="22"/>
              </w:rPr>
              <w:t>代理机构</w:t>
            </w:r>
          </w:p>
        </w:tc>
        <w:tc>
          <w:tcPr>
            <w:tcW w:w="6749" w:type="dxa"/>
            <w:vAlign w:val="center"/>
          </w:tcPr>
          <w:p w:rsidR="001B09C0" w:rsidRPr="0046345E" w:rsidRDefault="00561E50">
            <w:pPr>
              <w:spacing w:line="360" w:lineRule="auto"/>
              <w:rPr>
                <w:rFonts w:ascii="宋体" w:hAnsi="宋体"/>
                <w:color w:val="000000" w:themeColor="text1"/>
                <w:sz w:val="22"/>
                <w:szCs w:val="22"/>
                <w:lang w:val="zh-CN"/>
              </w:rPr>
            </w:pPr>
            <w:r w:rsidRPr="0046345E">
              <w:rPr>
                <w:rFonts w:ascii="宋体" w:hAnsi="宋体" w:hint="eastAsia"/>
                <w:color w:val="000000" w:themeColor="text1"/>
                <w:sz w:val="22"/>
                <w:szCs w:val="22"/>
                <w:lang w:val="zh-CN"/>
              </w:rPr>
              <w:t>广州宏达工程顾问集团有限公司</w:t>
            </w:r>
          </w:p>
        </w:tc>
      </w:tr>
      <w:tr w:rsidR="001B09C0">
        <w:trPr>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sz w:val="22"/>
                <w:szCs w:val="22"/>
              </w:rPr>
              <w:t>3</w:t>
            </w:r>
          </w:p>
        </w:tc>
        <w:tc>
          <w:tcPr>
            <w:tcW w:w="1559" w:type="dxa"/>
            <w:vAlign w:val="center"/>
          </w:tcPr>
          <w:p w:rsidR="001B09C0" w:rsidRPr="0046345E" w:rsidRDefault="00561E50">
            <w:pPr>
              <w:rPr>
                <w:rFonts w:ascii="宋体" w:hAnsi="宋体"/>
                <w:color w:val="000000" w:themeColor="text1"/>
                <w:sz w:val="22"/>
                <w:szCs w:val="22"/>
              </w:rPr>
            </w:pPr>
            <w:r w:rsidRPr="0046345E">
              <w:rPr>
                <w:rFonts w:ascii="宋体" w:hAnsi="宋体"/>
                <w:color w:val="000000" w:themeColor="text1"/>
                <w:sz w:val="22"/>
                <w:szCs w:val="22"/>
              </w:rPr>
              <w:t>合格的投标人</w:t>
            </w:r>
          </w:p>
        </w:tc>
        <w:tc>
          <w:tcPr>
            <w:tcW w:w="6749" w:type="dxa"/>
            <w:vAlign w:val="center"/>
          </w:tcPr>
          <w:p w:rsidR="001B09C0" w:rsidRPr="0046345E" w:rsidRDefault="00561E50">
            <w:pPr>
              <w:spacing w:line="360" w:lineRule="auto"/>
              <w:rPr>
                <w:rFonts w:ascii="宋体" w:hAnsi="宋体"/>
                <w:color w:val="000000" w:themeColor="text1"/>
                <w:sz w:val="22"/>
                <w:szCs w:val="22"/>
                <w:u w:val="single"/>
                <w:lang w:val="zh-CN"/>
              </w:rPr>
            </w:pPr>
            <w:r w:rsidRPr="0046345E">
              <w:rPr>
                <w:rFonts w:ascii="宋体" w:hAnsi="宋体"/>
                <w:bCs/>
                <w:color w:val="000000" w:themeColor="text1"/>
                <w:sz w:val="22"/>
                <w:szCs w:val="22"/>
              </w:rPr>
              <w:t>见第一章《投标邀请》中第5款的</w:t>
            </w:r>
            <w:r w:rsidRPr="0046345E">
              <w:rPr>
                <w:rFonts w:ascii="宋体" w:hAnsi="宋体"/>
                <w:b/>
                <w:bCs/>
                <w:color w:val="000000" w:themeColor="text1"/>
                <w:sz w:val="22"/>
                <w:szCs w:val="22"/>
                <w:u w:val="single"/>
              </w:rPr>
              <w:t>投标人资格要求。</w:t>
            </w:r>
          </w:p>
        </w:tc>
      </w:tr>
      <w:tr w:rsidR="001B09C0">
        <w:trPr>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sz w:val="22"/>
                <w:szCs w:val="22"/>
              </w:rPr>
              <w:t>3.6</w:t>
            </w:r>
          </w:p>
        </w:tc>
        <w:tc>
          <w:tcPr>
            <w:tcW w:w="1559" w:type="dxa"/>
            <w:vAlign w:val="center"/>
          </w:tcPr>
          <w:p w:rsidR="001B09C0" w:rsidRPr="0046345E" w:rsidRDefault="00561E50">
            <w:pPr>
              <w:rPr>
                <w:rFonts w:ascii="宋体" w:hAnsi="宋体"/>
                <w:color w:val="000000" w:themeColor="text1"/>
                <w:sz w:val="22"/>
                <w:szCs w:val="22"/>
              </w:rPr>
            </w:pPr>
            <w:r w:rsidRPr="0046345E">
              <w:rPr>
                <w:rFonts w:ascii="宋体" w:hAnsi="宋体"/>
                <w:color w:val="000000" w:themeColor="text1"/>
                <w:sz w:val="22"/>
                <w:szCs w:val="22"/>
              </w:rPr>
              <w:t>关于联合体投标</w:t>
            </w:r>
          </w:p>
        </w:tc>
        <w:tc>
          <w:tcPr>
            <w:tcW w:w="6749" w:type="dxa"/>
            <w:vAlign w:val="center"/>
          </w:tcPr>
          <w:p w:rsidR="001B09C0" w:rsidRPr="0046345E" w:rsidRDefault="00561E50">
            <w:pPr>
              <w:spacing w:line="360" w:lineRule="auto"/>
              <w:rPr>
                <w:rFonts w:ascii="宋体" w:hAnsi="宋体"/>
                <w:color w:val="000000" w:themeColor="text1"/>
                <w:sz w:val="22"/>
                <w:szCs w:val="22"/>
                <w:lang w:val="zh-CN"/>
              </w:rPr>
            </w:pPr>
            <w:r w:rsidRPr="0046345E">
              <w:rPr>
                <w:rFonts w:ascii="宋体" w:hAnsi="宋体"/>
                <w:color w:val="000000" w:themeColor="text1"/>
                <w:sz w:val="22"/>
                <w:szCs w:val="22"/>
                <w:lang w:val="zh-CN"/>
              </w:rPr>
              <w:t>本项目</w:t>
            </w:r>
            <w:r w:rsidRPr="0046345E">
              <w:rPr>
                <w:rFonts w:ascii="宋体" w:hAnsi="宋体"/>
                <w:b/>
                <w:color w:val="000000" w:themeColor="text1"/>
                <w:sz w:val="22"/>
                <w:szCs w:val="22"/>
                <w:u w:val="single"/>
                <w:lang w:val="zh-CN"/>
              </w:rPr>
              <w:t>不允许</w:t>
            </w:r>
            <w:r w:rsidRPr="0046345E">
              <w:rPr>
                <w:rFonts w:ascii="宋体" w:hAnsi="宋体"/>
                <w:color w:val="000000" w:themeColor="text1"/>
                <w:sz w:val="22"/>
                <w:szCs w:val="22"/>
                <w:lang w:val="zh-CN"/>
              </w:rPr>
              <w:t>联合体投标，招标文件中与允许联合体投标有关的条款、文字表述或格式不适用于本次</w:t>
            </w:r>
            <w:r w:rsidRPr="0046345E">
              <w:rPr>
                <w:rFonts w:ascii="宋体" w:hAnsi="宋体" w:hint="eastAsia"/>
                <w:color w:val="000000" w:themeColor="text1"/>
                <w:sz w:val="22"/>
                <w:szCs w:val="22"/>
                <w:lang w:val="zh-CN"/>
              </w:rPr>
              <w:t>招标</w:t>
            </w:r>
            <w:r w:rsidRPr="0046345E">
              <w:rPr>
                <w:rFonts w:ascii="宋体" w:hAnsi="宋体"/>
                <w:color w:val="000000" w:themeColor="text1"/>
                <w:sz w:val="22"/>
                <w:szCs w:val="22"/>
                <w:lang w:val="zh-CN"/>
              </w:rPr>
              <w:t>。</w:t>
            </w:r>
          </w:p>
        </w:tc>
      </w:tr>
      <w:tr w:rsidR="001B09C0">
        <w:trPr>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sz w:val="22"/>
                <w:szCs w:val="22"/>
              </w:rPr>
              <w:t>6</w:t>
            </w:r>
          </w:p>
        </w:tc>
        <w:tc>
          <w:tcPr>
            <w:tcW w:w="1559" w:type="dxa"/>
            <w:vAlign w:val="center"/>
          </w:tcPr>
          <w:p w:rsidR="001B09C0" w:rsidRPr="0046345E" w:rsidRDefault="00561E50">
            <w:pPr>
              <w:rPr>
                <w:rFonts w:ascii="宋体" w:hAnsi="宋体"/>
                <w:color w:val="000000" w:themeColor="text1"/>
                <w:sz w:val="22"/>
                <w:szCs w:val="22"/>
              </w:rPr>
            </w:pPr>
            <w:r w:rsidRPr="0046345E">
              <w:rPr>
                <w:rFonts w:ascii="宋体" w:hAnsi="宋体"/>
                <w:color w:val="000000" w:themeColor="text1"/>
                <w:sz w:val="22"/>
                <w:szCs w:val="22"/>
              </w:rPr>
              <w:t>踏勘现场</w:t>
            </w:r>
          </w:p>
        </w:tc>
        <w:tc>
          <w:tcPr>
            <w:tcW w:w="6749" w:type="dxa"/>
            <w:vAlign w:val="center"/>
          </w:tcPr>
          <w:p w:rsidR="001B09C0" w:rsidRPr="0046345E" w:rsidRDefault="00561E50">
            <w:pPr>
              <w:spacing w:line="360" w:lineRule="auto"/>
              <w:rPr>
                <w:rFonts w:ascii="宋体" w:hAnsi="宋体"/>
                <w:color w:val="000000" w:themeColor="text1"/>
                <w:sz w:val="22"/>
                <w:szCs w:val="22"/>
              </w:rPr>
            </w:pPr>
            <w:r w:rsidRPr="0046345E">
              <w:rPr>
                <w:rFonts w:ascii="宋体" w:hAnsi="宋体" w:hint="eastAsia"/>
                <w:color w:val="000000" w:themeColor="text1"/>
                <w:sz w:val="22"/>
                <w:szCs w:val="22"/>
              </w:rPr>
              <w:t>本项目无需踏勘现场。</w:t>
            </w:r>
          </w:p>
        </w:tc>
      </w:tr>
      <w:tr w:rsidR="001B09C0">
        <w:trPr>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sz w:val="22"/>
                <w:szCs w:val="22"/>
              </w:rPr>
              <w:t>8</w:t>
            </w:r>
          </w:p>
        </w:tc>
        <w:tc>
          <w:tcPr>
            <w:tcW w:w="1559" w:type="dxa"/>
            <w:vAlign w:val="center"/>
          </w:tcPr>
          <w:p w:rsidR="001B09C0" w:rsidRPr="0046345E" w:rsidRDefault="00561E50">
            <w:pPr>
              <w:rPr>
                <w:rFonts w:ascii="宋体" w:hAnsi="宋体"/>
                <w:color w:val="000000" w:themeColor="text1"/>
                <w:sz w:val="22"/>
                <w:szCs w:val="22"/>
              </w:rPr>
            </w:pPr>
            <w:r w:rsidRPr="0046345E">
              <w:rPr>
                <w:rFonts w:ascii="宋体" w:hAnsi="宋体"/>
                <w:color w:val="000000" w:themeColor="text1"/>
                <w:sz w:val="22"/>
                <w:szCs w:val="22"/>
              </w:rPr>
              <w:t>招标文件的</w:t>
            </w:r>
            <w:r w:rsidRPr="0046345E">
              <w:rPr>
                <w:rFonts w:ascii="宋体" w:hAnsi="宋体" w:hint="eastAsia"/>
                <w:color w:val="000000" w:themeColor="text1"/>
                <w:sz w:val="22"/>
                <w:szCs w:val="22"/>
              </w:rPr>
              <w:t>异议</w:t>
            </w:r>
          </w:p>
        </w:tc>
        <w:tc>
          <w:tcPr>
            <w:tcW w:w="6749" w:type="dxa"/>
            <w:vAlign w:val="center"/>
          </w:tcPr>
          <w:p w:rsidR="001B09C0" w:rsidRPr="0046345E" w:rsidRDefault="00561E50">
            <w:pPr>
              <w:spacing w:line="360" w:lineRule="auto"/>
              <w:rPr>
                <w:rFonts w:ascii="宋体" w:hAnsi="宋体"/>
                <w:color w:val="000000" w:themeColor="text1"/>
                <w:sz w:val="22"/>
                <w:szCs w:val="22"/>
              </w:rPr>
            </w:pPr>
            <w:r w:rsidRPr="0046345E">
              <w:rPr>
                <w:rFonts w:ascii="宋体" w:hAnsi="宋体" w:hint="eastAsia"/>
                <w:color w:val="000000" w:themeColor="text1"/>
                <w:sz w:val="22"/>
                <w:szCs w:val="22"/>
              </w:rPr>
              <w:t>见第二章《投标须知》中第8款的</w:t>
            </w:r>
            <w:r w:rsidRPr="0046345E">
              <w:rPr>
                <w:rFonts w:ascii="宋体" w:hAnsi="宋体" w:hint="eastAsia"/>
                <w:b/>
                <w:color w:val="000000" w:themeColor="text1"/>
                <w:sz w:val="22"/>
                <w:szCs w:val="22"/>
                <w:u w:val="single"/>
              </w:rPr>
              <w:t>招标文件的异议</w:t>
            </w:r>
            <w:r w:rsidRPr="0046345E">
              <w:rPr>
                <w:rFonts w:ascii="宋体" w:hAnsi="宋体" w:hint="eastAsia"/>
                <w:color w:val="000000" w:themeColor="text1"/>
                <w:sz w:val="22"/>
                <w:szCs w:val="22"/>
              </w:rPr>
              <w:t>。</w:t>
            </w:r>
          </w:p>
        </w:tc>
      </w:tr>
      <w:tr w:rsidR="001B09C0">
        <w:trPr>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b/>
                <w:sz w:val="22"/>
                <w:szCs w:val="22"/>
              </w:rPr>
              <w:t>★</w:t>
            </w:r>
            <w:r>
              <w:rPr>
                <w:rFonts w:ascii="宋体" w:hAnsi="宋体"/>
                <w:sz w:val="22"/>
                <w:szCs w:val="22"/>
              </w:rPr>
              <w:t>14</w:t>
            </w:r>
          </w:p>
        </w:tc>
        <w:tc>
          <w:tcPr>
            <w:tcW w:w="1559" w:type="dxa"/>
            <w:vAlign w:val="center"/>
          </w:tcPr>
          <w:p w:rsidR="001B09C0" w:rsidRPr="0046345E" w:rsidRDefault="00561E50">
            <w:pPr>
              <w:rPr>
                <w:rFonts w:ascii="宋体" w:hAnsi="宋体"/>
                <w:color w:val="000000" w:themeColor="text1"/>
                <w:sz w:val="22"/>
                <w:szCs w:val="22"/>
              </w:rPr>
            </w:pPr>
            <w:r w:rsidRPr="0046345E">
              <w:rPr>
                <w:rFonts w:ascii="宋体" w:hAnsi="宋体"/>
                <w:color w:val="000000" w:themeColor="text1"/>
                <w:sz w:val="22"/>
                <w:szCs w:val="22"/>
              </w:rPr>
              <w:t>报价</w:t>
            </w:r>
            <w:r w:rsidRPr="0046345E">
              <w:rPr>
                <w:rFonts w:ascii="宋体" w:hAnsi="宋体" w:hint="eastAsia"/>
                <w:color w:val="000000" w:themeColor="text1"/>
                <w:sz w:val="22"/>
                <w:szCs w:val="22"/>
              </w:rPr>
              <w:t>方式</w:t>
            </w:r>
          </w:p>
        </w:tc>
        <w:tc>
          <w:tcPr>
            <w:tcW w:w="6749" w:type="dxa"/>
            <w:vAlign w:val="center"/>
          </w:tcPr>
          <w:p w:rsidR="001B09C0" w:rsidRPr="0046345E" w:rsidRDefault="00561E50">
            <w:pPr>
              <w:spacing w:line="360" w:lineRule="auto"/>
              <w:rPr>
                <w:rFonts w:ascii="宋体" w:hAnsi="宋体"/>
                <w:color w:val="000000" w:themeColor="text1"/>
                <w:sz w:val="22"/>
                <w:szCs w:val="22"/>
              </w:rPr>
            </w:pPr>
            <w:r w:rsidRPr="0046345E">
              <w:rPr>
                <w:rFonts w:ascii="宋体" w:hAnsi="宋体"/>
                <w:color w:val="000000" w:themeColor="text1"/>
                <w:sz w:val="22"/>
                <w:szCs w:val="22"/>
              </w:rPr>
              <w:t>1.</w:t>
            </w:r>
            <w:r w:rsidRPr="0046345E">
              <w:rPr>
                <w:rFonts w:ascii="宋体" w:hAnsi="宋体" w:hint="eastAsia"/>
                <w:color w:val="000000" w:themeColor="text1"/>
                <w:sz w:val="22"/>
                <w:szCs w:val="22"/>
              </w:rPr>
              <w:t>投标人应以</w:t>
            </w:r>
            <w:r w:rsidRPr="0046345E">
              <w:rPr>
                <w:rFonts w:ascii="宋体" w:hAnsi="宋体" w:hint="eastAsia"/>
                <w:b/>
                <w:color w:val="000000" w:themeColor="text1"/>
                <w:sz w:val="22"/>
                <w:szCs w:val="22"/>
                <w:u w:val="single"/>
              </w:rPr>
              <w:t>基础承销费率</w:t>
            </w:r>
            <w:r w:rsidRPr="0046345E">
              <w:rPr>
                <w:rFonts w:ascii="宋体" w:hAnsi="宋体" w:hint="eastAsia"/>
                <w:color w:val="000000" w:themeColor="text1"/>
                <w:sz w:val="22"/>
                <w:szCs w:val="22"/>
              </w:rPr>
              <w:t>的形式报价，并填写《投标报价一览表》、《报价函》。</w:t>
            </w:r>
          </w:p>
          <w:p w:rsidR="001B09C0" w:rsidRPr="0046345E" w:rsidRDefault="00561E50">
            <w:pPr>
              <w:spacing w:line="360" w:lineRule="auto"/>
              <w:rPr>
                <w:rFonts w:ascii="宋体" w:hAnsi="宋体"/>
                <w:color w:val="000000" w:themeColor="text1"/>
                <w:sz w:val="22"/>
                <w:szCs w:val="22"/>
              </w:rPr>
            </w:pPr>
            <w:r w:rsidRPr="0046345E">
              <w:rPr>
                <w:rFonts w:ascii="宋体" w:hAnsi="宋体" w:hint="eastAsia"/>
                <w:color w:val="000000" w:themeColor="text1"/>
                <w:sz w:val="22"/>
                <w:szCs w:val="22"/>
              </w:rPr>
              <w:t>2.投标人对基础承销费率的报价不得高于0</w:t>
            </w:r>
            <w:r w:rsidRPr="0046345E">
              <w:rPr>
                <w:rFonts w:ascii="宋体" w:hAnsi="宋体"/>
                <w:color w:val="000000" w:themeColor="text1"/>
                <w:sz w:val="22"/>
                <w:szCs w:val="22"/>
              </w:rPr>
              <w:t>.01</w:t>
            </w:r>
            <w:r w:rsidRPr="0046345E">
              <w:rPr>
                <w:rFonts w:ascii="宋体" w:hAnsi="宋体" w:hint="eastAsia"/>
                <w:color w:val="000000" w:themeColor="text1"/>
                <w:sz w:val="22"/>
                <w:szCs w:val="22"/>
              </w:rPr>
              <w:t>%</w:t>
            </w:r>
            <w:r w:rsidRPr="0046345E">
              <w:rPr>
                <w:rFonts w:ascii="宋体" w:hAnsi="宋体"/>
                <w:color w:val="000000" w:themeColor="text1"/>
                <w:sz w:val="22"/>
                <w:szCs w:val="22"/>
              </w:rPr>
              <w:t>/</w:t>
            </w:r>
            <w:r w:rsidRPr="0046345E">
              <w:rPr>
                <w:rFonts w:ascii="宋体" w:hAnsi="宋体" w:hint="eastAsia"/>
                <w:color w:val="000000" w:themeColor="text1"/>
                <w:sz w:val="22"/>
                <w:szCs w:val="22"/>
              </w:rPr>
              <w:t>年。</w:t>
            </w:r>
          </w:p>
        </w:tc>
      </w:tr>
      <w:tr w:rsidR="001B09C0">
        <w:trPr>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sz w:val="22"/>
                <w:szCs w:val="22"/>
              </w:rPr>
              <w:t>16.1</w:t>
            </w:r>
          </w:p>
        </w:tc>
        <w:tc>
          <w:tcPr>
            <w:tcW w:w="1559" w:type="dxa"/>
            <w:vAlign w:val="center"/>
          </w:tcPr>
          <w:p w:rsidR="001B09C0" w:rsidRDefault="00561E50">
            <w:pPr>
              <w:rPr>
                <w:rFonts w:ascii="宋体" w:hAnsi="宋体"/>
                <w:sz w:val="22"/>
                <w:szCs w:val="22"/>
              </w:rPr>
            </w:pPr>
            <w:r>
              <w:rPr>
                <w:rFonts w:ascii="宋体" w:hAnsi="宋体"/>
                <w:sz w:val="22"/>
                <w:szCs w:val="22"/>
              </w:rPr>
              <w:t>投标</w:t>
            </w:r>
            <w:r>
              <w:rPr>
                <w:rFonts w:ascii="宋体" w:hAnsi="宋体" w:hint="eastAsia"/>
                <w:sz w:val="22"/>
                <w:szCs w:val="22"/>
              </w:rPr>
              <w:t>保证金</w:t>
            </w:r>
          </w:p>
        </w:tc>
        <w:tc>
          <w:tcPr>
            <w:tcW w:w="6749" w:type="dxa"/>
            <w:vAlign w:val="center"/>
          </w:tcPr>
          <w:p w:rsidR="001B09C0" w:rsidRPr="008F6147" w:rsidRDefault="00561E50">
            <w:pPr>
              <w:pStyle w:val="Default"/>
              <w:spacing w:line="360" w:lineRule="auto"/>
              <w:jc w:val="both"/>
              <w:rPr>
                <w:rFonts w:ascii="宋体" w:hAnsi="宋体" w:cs="Times New Roman"/>
                <w:color w:val="0D0D0D" w:themeColor="text1" w:themeTint="F2"/>
                <w:kern w:val="2"/>
                <w:sz w:val="21"/>
                <w:szCs w:val="21"/>
                <w:shd w:val="clear" w:color="auto" w:fill="FFFFFF"/>
              </w:rPr>
            </w:pPr>
            <w:r w:rsidRPr="008F6147">
              <w:rPr>
                <w:rFonts w:ascii="宋体" w:hAnsi="宋体" w:cs="Times New Roman"/>
                <w:color w:val="0D0D0D" w:themeColor="text1" w:themeTint="F2"/>
                <w:kern w:val="2"/>
                <w:sz w:val="21"/>
                <w:szCs w:val="21"/>
                <w:shd w:val="clear" w:color="auto" w:fill="FFFFFF"/>
              </w:rPr>
              <w:t>投标保证金的形式：</w:t>
            </w:r>
          </w:p>
          <w:p w:rsidR="001B09C0" w:rsidRPr="008F6147" w:rsidRDefault="00561E50">
            <w:pPr>
              <w:pStyle w:val="Default"/>
              <w:spacing w:line="360" w:lineRule="auto"/>
              <w:jc w:val="both"/>
              <w:rPr>
                <w:rFonts w:ascii="宋体" w:hAnsi="宋体" w:cs="Times New Roman"/>
                <w:color w:val="0D0D0D" w:themeColor="text1" w:themeTint="F2"/>
                <w:kern w:val="2"/>
                <w:sz w:val="21"/>
                <w:szCs w:val="21"/>
                <w:shd w:val="clear" w:color="auto" w:fill="FFFFFF"/>
              </w:rPr>
            </w:pPr>
            <w:r w:rsidRPr="008F6147">
              <w:rPr>
                <w:rFonts w:ascii="宋体" w:hAnsi="宋体" w:cs="Times New Roman" w:hint="eastAsia"/>
                <w:color w:val="0D0D0D" w:themeColor="text1" w:themeTint="F2"/>
                <w:kern w:val="2"/>
                <w:sz w:val="21"/>
                <w:szCs w:val="21"/>
                <w:shd w:val="clear" w:color="auto" w:fill="FFFFFF"/>
              </w:rPr>
              <w:t>■</w:t>
            </w:r>
            <w:r w:rsidRPr="008F6147">
              <w:rPr>
                <w:rFonts w:ascii="宋体" w:hAnsi="宋体" w:cs="Times New Roman"/>
                <w:color w:val="0D0D0D" w:themeColor="text1" w:themeTint="F2"/>
                <w:kern w:val="2"/>
                <w:sz w:val="21"/>
                <w:szCs w:val="21"/>
                <w:shd w:val="clear" w:color="auto" w:fill="FFFFFF"/>
              </w:rPr>
              <w:t>1、单项投标保证金；</w:t>
            </w:r>
          </w:p>
          <w:p w:rsidR="001B09C0" w:rsidRPr="008F6147" w:rsidRDefault="00561E50">
            <w:pPr>
              <w:spacing w:line="360" w:lineRule="auto"/>
              <w:rPr>
                <w:rFonts w:ascii="宋体" w:hAnsi="宋体"/>
                <w:b/>
                <w:color w:val="0D0D0D" w:themeColor="text1" w:themeTint="F2"/>
                <w:sz w:val="22"/>
                <w:szCs w:val="22"/>
              </w:rPr>
            </w:pPr>
            <w:r w:rsidRPr="008F6147">
              <w:rPr>
                <w:rFonts w:ascii="宋体" w:hAnsi="宋体"/>
                <w:b/>
                <w:bCs/>
                <w:color w:val="0D0D0D" w:themeColor="text1" w:themeTint="F2"/>
                <w:sz w:val="22"/>
                <w:szCs w:val="22"/>
              </w:rPr>
              <w:t>投标</w:t>
            </w:r>
            <w:r w:rsidRPr="008F6147">
              <w:rPr>
                <w:rFonts w:ascii="宋体" w:hAnsi="宋体" w:hint="eastAsia"/>
                <w:b/>
                <w:bCs/>
                <w:color w:val="0D0D0D" w:themeColor="text1" w:themeTint="F2"/>
                <w:sz w:val="22"/>
                <w:szCs w:val="22"/>
              </w:rPr>
              <w:t>保证金</w:t>
            </w:r>
            <w:r w:rsidRPr="008F6147">
              <w:rPr>
                <w:rFonts w:ascii="宋体" w:hAnsi="宋体"/>
                <w:b/>
                <w:bCs/>
                <w:color w:val="0D0D0D" w:themeColor="text1" w:themeTint="F2"/>
                <w:sz w:val="22"/>
                <w:szCs w:val="22"/>
              </w:rPr>
              <w:t>金额：10,000.00</w:t>
            </w:r>
            <w:r w:rsidRPr="008F6147">
              <w:rPr>
                <w:rFonts w:ascii="宋体" w:hAnsi="宋体"/>
                <w:b/>
                <w:color w:val="0D0D0D" w:themeColor="text1" w:themeTint="F2"/>
                <w:sz w:val="22"/>
                <w:szCs w:val="22"/>
              </w:rPr>
              <w:t>元</w:t>
            </w:r>
            <w:r w:rsidRPr="008F6147">
              <w:rPr>
                <w:rFonts w:ascii="宋体" w:hAnsi="宋体" w:hint="eastAsia"/>
                <w:b/>
                <w:color w:val="0D0D0D" w:themeColor="text1" w:themeTint="F2"/>
                <w:sz w:val="22"/>
                <w:szCs w:val="22"/>
              </w:rPr>
              <w:t>；</w:t>
            </w:r>
          </w:p>
          <w:p w:rsidR="001B09C0" w:rsidRPr="008F6147" w:rsidRDefault="00561E50">
            <w:pPr>
              <w:spacing w:line="360" w:lineRule="auto"/>
              <w:rPr>
                <w:rFonts w:ascii="宋体" w:hAnsi="宋体"/>
                <w:color w:val="0D0D0D" w:themeColor="text1" w:themeTint="F2"/>
                <w:sz w:val="22"/>
                <w:szCs w:val="22"/>
                <w:u w:val="single"/>
              </w:rPr>
            </w:pPr>
            <w:bookmarkStart w:id="13" w:name="_Hlk1990421"/>
            <w:r w:rsidRPr="008F6147">
              <w:rPr>
                <w:rFonts w:ascii="宋体" w:hAnsi="宋体"/>
                <w:color w:val="0D0D0D" w:themeColor="text1" w:themeTint="F2"/>
                <w:sz w:val="22"/>
                <w:szCs w:val="22"/>
              </w:rPr>
              <w:t>投标保证金账户</w:t>
            </w:r>
            <w:bookmarkEnd w:id="13"/>
            <w:r w:rsidRPr="008F6147">
              <w:rPr>
                <w:rFonts w:ascii="宋体" w:hAnsi="宋体"/>
                <w:color w:val="0D0D0D" w:themeColor="text1" w:themeTint="F2"/>
                <w:sz w:val="22"/>
                <w:szCs w:val="22"/>
              </w:rPr>
              <w:t>：</w:t>
            </w:r>
          </w:p>
          <w:p w:rsidR="001B09C0" w:rsidRPr="008F6147" w:rsidRDefault="00561E50">
            <w:pPr>
              <w:spacing w:line="360" w:lineRule="auto"/>
              <w:rPr>
                <w:rFonts w:ascii="宋体" w:hAnsi="宋体"/>
                <w:color w:val="0D0D0D" w:themeColor="text1" w:themeTint="F2"/>
                <w:sz w:val="22"/>
                <w:szCs w:val="22"/>
                <w:u w:val="single"/>
              </w:rPr>
            </w:pPr>
            <w:r w:rsidRPr="008F6147">
              <w:rPr>
                <w:rFonts w:ascii="宋体" w:hAnsi="宋体"/>
                <w:color w:val="0D0D0D" w:themeColor="text1" w:themeTint="F2"/>
                <w:sz w:val="22"/>
                <w:szCs w:val="22"/>
              </w:rPr>
              <w:t>开户名称：</w:t>
            </w:r>
            <w:r w:rsidRPr="008F6147">
              <w:rPr>
                <w:rFonts w:ascii="宋体" w:hAnsi="宋体"/>
                <w:bCs/>
                <w:color w:val="0D0D0D" w:themeColor="text1" w:themeTint="F2"/>
                <w:sz w:val="22"/>
                <w:szCs w:val="22"/>
                <w:u w:val="single"/>
              </w:rPr>
              <w:t>东莞市</w:t>
            </w:r>
            <w:r w:rsidRPr="008F6147">
              <w:rPr>
                <w:rFonts w:ascii="宋体" w:hAnsi="宋体" w:hint="eastAsia"/>
                <w:bCs/>
                <w:color w:val="0D0D0D" w:themeColor="text1" w:themeTint="F2"/>
                <w:sz w:val="22"/>
                <w:szCs w:val="22"/>
                <w:u w:val="single"/>
              </w:rPr>
              <w:t>交通投资集团</w:t>
            </w:r>
            <w:r w:rsidRPr="008F6147">
              <w:rPr>
                <w:rFonts w:ascii="宋体" w:hAnsi="宋体"/>
                <w:bCs/>
                <w:color w:val="0D0D0D" w:themeColor="text1" w:themeTint="F2"/>
                <w:sz w:val="22"/>
                <w:szCs w:val="22"/>
                <w:u w:val="single"/>
              </w:rPr>
              <w:t>有限公司</w:t>
            </w:r>
          </w:p>
          <w:p w:rsidR="001B09C0" w:rsidRPr="008F6147" w:rsidRDefault="00561E50">
            <w:pPr>
              <w:spacing w:line="360" w:lineRule="auto"/>
              <w:rPr>
                <w:rFonts w:ascii="宋体" w:hAnsi="宋体"/>
                <w:color w:val="0D0D0D" w:themeColor="text1" w:themeTint="F2"/>
                <w:sz w:val="22"/>
                <w:szCs w:val="22"/>
              </w:rPr>
            </w:pPr>
            <w:r w:rsidRPr="008F6147">
              <w:rPr>
                <w:rFonts w:ascii="宋体" w:hAnsi="宋体"/>
                <w:color w:val="0D0D0D" w:themeColor="text1" w:themeTint="F2"/>
                <w:sz w:val="22"/>
                <w:szCs w:val="22"/>
              </w:rPr>
              <w:t>开户银行：</w:t>
            </w:r>
            <w:r w:rsidRPr="008F6147">
              <w:rPr>
                <w:rFonts w:ascii="宋体" w:hAnsi="宋体" w:hint="eastAsia"/>
                <w:color w:val="0D0D0D" w:themeColor="text1" w:themeTint="F2"/>
                <w:sz w:val="22"/>
                <w:szCs w:val="22"/>
                <w:u w:val="single"/>
              </w:rPr>
              <w:t xml:space="preserve">  平安银行股份有限公司东莞分行    </w:t>
            </w:r>
            <w:r w:rsidRPr="008F6147">
              <w:rPr>
                <w:rFonts w:ascii="宋体" w:hAnsi="宋体"/>
                <w:color w:val="0D0D0D" w:themeColor="text1" w:themeTint="F2"/>
                <w:sz w:val="22"/>
                <w:szCs w:val="22"/>
              </w:rPr>
              <w:t xml:space="preserve"> </w:t>
            </w:r>
          </w:p>
          <w:p w:rsidR="001B09C0" w:rsidRPr="008F6147" w:rsidRDefault="00561E50">
            <w:pPr>
              <w:spacing w:line="360" w:lineRule="auto"/>
              <w:rPr>
                <w:rFonts w:ascii="宋体" w:hAnsi="宋体"/>
                <w:color w:val="0D0D0D" w:themeColor="text1" w:themeTint="F2"/>
                <w:sz w:val="22"/>
                <w:szCs w:val="22"/>
                <w:u w:val="single"/>
              </w:rPr>
            </w:pPr>
            <w:r w:rsidRPr="008F6147">
              <w:rPr>
                <w:rFonts w:ascii="宋体" w:hAnsi="宋体"/>
                <w:color w:val="0D0D0D" w:themeColor="text1" w:themeTint="F2"/>
                <w:sz w:val="22"/>
                <w:szCs w:val="22"/>
              </w:rPr>
              <w:t>账号：</w:t>
            </w:r>
            <w:r w:rsidR="008F6147" w:rsidRPr="008F6147">
              <w:rPr>
                <w:rFonts w:ascii="宋体" w:hAnsi="宋体"/>
                <w:color w:val="0D0D0D" w:themeColor="text1" w:themeTint="F2"/>
                <w:sz w:val="22"/>
                <w:szCs w:val="22"/>
                <w:u w:val="single"/>
              </w:rPr>
              <w:t>30204959000493</w:t>
            </w:r>
          </w:p>
          <w:p w:rsidR="001B09C0" w:rsidRPr="008F6147" w:rsidRDefault="00561E50">
            <w:pPr>
              <w:spacing w:line="360" w:lineRule="auto"/>
              <w:rPr>
                <w:rFonts w:ascii="宋体" w:hAnsi="宋体"/>
                <w:color w:val="0D0D0D" w:themeColor="text1" w:themeTint="F2"/>
                <w:sz w:val="22"/>
                <w:szCs w:val="22"/>
              </w:rPr>
            </w:pPr>
            <w:r w:rsidRPr="008F6147">
              <w:rPr>
                <w:rFonts w:ascii="宋体" w:hAnsi="宋体" w:hint="eastAsia"/>
                <w:color w:val="0D0D0D" w:themeColor="text1" w:themeTint="F2"/>
                <w:sz w:val="22"/>
                <w:szCs w:val="22"/>
              </w:rPr>
              <w:t>保证金退还时采用“网上一键原路退还”的方式处理，其余的法律责任由投标人自行承担。</w:t>
            </w:r>
          </w:p>
        </w:tc>
      </w:tr>
      <w:tr w:rsidR="001B09C0">
        <w:trPr>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b/>
                <w:sz w:val="22"/>
                <w:szCs w:val="22"/>
              </w:rPr>
              <w:t>★</w:t>
            </w:r>
            <w:r>
              <w:rPr>
                <w:rFonts w:ascii="宋体" w:hAnsi="宋体"/>
                <w:sz w:val="22"/>
                <w:szCs w:val="22"/>
              </w:rPr>
              <w:t>17.1</w:t>
            </w:r>
          </w:p>
        </w:tc>
        <w:tc>
          <w:tcPr>
            <w:tcW w:w="1559" w:type="dxa"/>
            <w:vAlign w:val="center"/>
          </w:tcPr>
          <w:p w:rsidR="001B09C0" w:rsidRDefault="00561E50">
            <w:pPr>
              <w:rPr>
                <w:rFonts w:ascii="宋体" w:hAnsi="宋体"/>
                <w:sz w:val="22"/>
                <w:szCs w:val="22"/>
              </w:rPr>
            </w:pPr>
            <w:r>
              <w:rPr>
                <w:rFonts w:ascii="宋体" w:hAnsi="宋体"/>
                <w:sz w:val="22"/>
                <w:szCs w:val="22"/>
                <w:lang w:val="zh-CN"/>
              </w:rPr>
              <w:t>投标有效期</w:t>
            </w:r>
          </w:p>
        </w:tc>
        <w:tc>
          <w:tcPr>
            <w:tcW w:w="6749" w:type="dxa"/>
            <w:vAlign w:val="center"/>
          </w:tcPr>
          <w:p w:rsidR="001B09C0" w:rsidRPr="008F6147" w:rsidRDefault="00561E50">
            <w:pPr>
              <w:spacing w:line="360" w:lineRule="auto"/>
              <w:rPr>
                <w:rFonts w:ascii="宋体" w:hAnsi="宋体"/>
                <w:bCs/>
                <w:color w:val="0D0D0D" w:themeColor="text1" w:themeTint="F2"/>
                <w:sz w:val="22"/>
                <w:szCs w:val="22"/>
              </w:rPr>
            </w:pPr>
            <w:r w:rsidRPr="008F6147">
              <w:rPr>
                <w:rFonts w:ascii="宋体" w:hAnsi="宋体"/>
                <w:bCs/>
                <w:color w:val="0D0D0D" w:themeColor="text1" w:themeTint="F2"/>
                <w:sz w:val="22"/>
                <w:szCs w:val="22"/>
                <w:lang w:val="zh-CN"/>
              </w:rPr>
              <w:t>递交投标文件截止日后90日内有效</w:t>
            </w:r>
          </w:p>
        </w:tc>
      </w:tr>
      <w:tr w:rsidR="001B09C0">
        <w:trPr>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sz w:val="22"/>
                <w:szCs w:val="22"/>
                <w:lang w:val="zh-CN"/>
              </w:rPr>
              <w:t>19</w:t>
            </w:r>
          </w:p>
        </w:tc>
        <w:tc>
          <w:tcPr>
            <w:tcW w:w="1559" w:type="dxa"/>
            <w:vAlign w:val="center"/>
          </w:tcPr>
          <w:p w:rsidR="001B09C0" w:rsidRDefault="00561E50">
            <w:pPr>
              <w:rPr>
                <w:rFonts w:ascii="宋体" w:hAnsi="宋体"/>
                <w:sz w:val="22"/>
                <w:szCs w:val="22"/>
              </w:rPr>
            </w:pPr>
            <w:r>
              <w:rPr>
                <w:rFonts w:ascii="宋体" w:hAnsi="宋体"/>
                <w:sz w:val="22"/>
                <w:szCs w:val="22"/>
              </w:rPr>
              <w:t>投标截止时间</w:t>
            </w:r>
          </w:p>
        </w:tc>
        <w:tc>
          <w:tcPr>
            <w:tcW w:w="6749" w:type="dxa"/>
            <w:vAlign w:val="center"/>
          </w:tcPr>
          <w:p w:rsidR="001B09C0" w:rsidRPr="008F6147" w:rsidRDefault="00561E50" w:rsidP="008F6147">
            <w:pPr>
              <w:spacing w:line="360" w:lineRule="auto"/>
              <w:rPr>
                <w:rFonts w:ascii="宋体" w:hAnsi="宋体"/>
                <w:color w:val="0D0D0D" w:themeColor="text1" w:themeTint="F2"/>
                <w:sz w:val="22"/>
                <w:szCs w:val="22"/>
              </w:rPr>
            </w:pPr>
            <w:r w:rsidRPr="008F6147">
              <w:rPr>
                <w:rFonts w:ascii="宋体" w:hAnsi="宋体"/>
                <w:color w:val="0D0D0D" w:themeColor="text1" w:themeTint="F2"/>
                <w:sz w:val="22"/>
                <w:szCs w:val="22"/>
              </w:rPr>
              <w:t>本项目投标截止时间为2022年</w:t>
            </w:r>
            <w:r w:rsidR="008F6147" w:rsidRPr="008F6147">
              <w:rPr>
                <w:rFonts w:ascii="宋体" w:hAnsi="宋体"/>
                <w:color w:val="0D0D0D" w:themeColor="text1" w:themeTint="F2"/>
                <w:sz w:val="22"/>
                <w:szCs w:val="22"/>
              </w:rPr>
              <w:t>09</w:t>
            </w:r>
            <w:r w:rsidRPr="008F6147">
              <w:rPr>
                <w:rFonts w:ascii="宋体" w:hAnsi="宋体"/>
                <w:color w:val="0D0D0D" w:themeColor="text1" w:themeTint="F2"/>
                <w:sz w:val="22"/>
                <w:szCs w:val="22"/>
              </w:rPr>
              <w:t>月</w:t>
            </w:r>
            <w:r w:rsidR="008F6147" w:rsidRPr="008F6147">
              <w:rPr>
                <w:rFonts w:ascii="宋体" w:hAnsi="宋体"/>
                <w:color w:val="0D0D0D" w:themeColor="text1" w:themeTint="F2"/>
                <w:sz w:val="22"/>
                <w:szCs w:val="22"/>
              </w:rPr>
              <w:t>02</w:t>
            </w:r>
            <w:r w:rsidRPr="008F6147">
              <w:rPr>
                <w:rFonts w:ascii="宋体" w:hAnsi="宋体"/>
                <w:color w:val="0D0D0D" w:themeColor="text1" w:themeTint="F2"/>
                <w:sz w:val="22"/>
                <w:szCs w:val="22"/>
              </w:rPr>
              <w:t>日</w:t>
            </w:r>
            <w:r w:rsidR="008F6147" w:rsidRPr="008F6147">
              <w:rPr>
                <w:rFonts w:ascii="宋体" w:hAnsi="宋体"/>
                <w:color w:val="0D0D0D" w:themeColor="text1" w:themeTint="F2"/>
                <w:sz w:val="22"/>
                <w:szCs w:val="22"/>
              </w:rPr>
              <w:t>09</w:t>
            </w:r>
            <w:r w:rsidRPr="008F6147">
              <w:rPr>
                <w:rFonts w:ascii="宋体" w:hAnsi="宋体"/>
                <w:color w:val="0D0D0D" w:themeColor="text1" w:themeTint="F2"/>
                <w:sz w:val="22"/>
                <w:szCs w:val="22"/>
              </w:rPr>
              <w:t>时</w:t>
            </w:r>
            <w:r w:rsidR="008F6147" w:rsidRPr="008F6147">
              <w:rPr>
                <w:rFonts w:ascii="宋体" w:hAnsi="宋体"/>
                <w:color w:val="0D0D0D" w:themeColor="text1" w:themeTint="F2"/>
                <w:sz w:val="22"/>
                <w:szCs w:val="22"/>
              </w:rPr>
              <w:t>30</w:t>
            </w:r>
            <w:r w:rsidRPr="008F6147">
              <w:rPr>
                <w:rFonts w:ascii="宋体" w:hAnsi="宋体"/>
                <w:color w:val="0D0D0D" w:themeColor="text1" w:themeTint="F2"/>
                <w:sz w:val="22"/>
                <w:szCs w:val="22"/>
              </w:rPr>
              <w:t>分。</w:t>
            </w:r>
          </w:p>
        </w:tc>
      </w:tr>
      <w:tr w:rsidR="001B09C0">
        <w:trPr>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sz w:val="22"/>
                <w:szCs w:val="22"/>
              </w:rPr>
              <w:t>23.1</w:t>
            </w:r>
          </w:p>
        </w:tc>
        <w:tc>
          <w:tcPr>
            <w:tcW w:w="1559" w:type="dxa"/>
            <w:vAlign w:val="center"/>
          </w:tcPr>
          <w:p w:rsidR="001B09C0" w:rsidRDefault="00561E50">
            <w:pPr>
              <w:rPr>
                <w:rFonts w:ascii="宋体" w:hAnsi="宋体"/>
                <w:bCs/>
                <w:sz w:val="22"/>
                <w:szCs w:val="22"/>
              </w:rPr>
            </w:pPr>
            <w:r>
              <w:rPr>
                <w:rFonts w:ascii="宋体" w:hAnsi="宋体"/>
                <w:bCs/>
                <w:sz w:val="22"/>
                <w:szCs w:val="22"/>
              </w:rPr>
              <w:t>评标委员会</w:t>
            </w:r>
          </w:p>
        </w:tc>
        <w:tc>
          <w:tcPr>
            <w:tcW w:w="6749" w:type="dxa"/>
            <w:vAlign w:val="center"/>
          </w:tcPr>
          <w:p w:rsidR="001B09C0" w:rsidRDefault="00561E50" w:rsidP="00BB2288">
            <w:pPr>
              <w:spacing w:line="360" w:lineRule="auto"/>
              <w:rPr>
                <w:rFonts w:ascii="宋体" w:hAnsi="宋体"/>
                <w:sz w:val="22"/>
                <w:szCs w:val="22"/>
              </w:rPr>
            </w:pPr>
            <w:r>
              <w:rPr>
                <w:rFonts w:ascii="宋体" w:hAnsi="宋体"/>
                <w:sz w:val="22"/>
                <w:szCs w:val="22"/>
              </w:rPr>
              <w:t>评标委员会成员共</w:t>
            </w:r>
            <w:r w:rsidR="00BB2288">
              <w:rPr>
                <w:rFonts w:ascii="宋体" w:hAnsi="宋体" w:cs="宋体"/>
                <w:bCs/>
                <w:sz w:val="22"/>
                <w:szCs w:val="22"/>
                <w:u w:val="single"/>
              </w:rPr>
              <w:t>9</w:t>
            </w:r>
            <w:r>
              <w:rPr>
                <w:rFonts w:ascii="宋体" w:hAnsi="宋体"/>
                <w:sz w:val="22"/>
                <w:szCs w:val="22"/>
              </w:rPr>
              <w:t>人：</w:t>
            </w:r>
            <w:r>
              <w:rPr>
                <w:rFonts w:ascii="宋体" w:hAnsi="宋体"/>
                <w:sz w:val="22"/>
                <w:szCs w:val="22"/>
                <w:lang w:val="zh-CN"/>
              </w:rPr>
              <w:t>其中</w:t>
            </w:r>
            <w:r>
              <w:rPr>
                <w:rFonts w:ascii="宋体" w:hAnsi="宋体" w:hint="eastAsia"/>
                <w:sz w:val="22"/>
                <w:szCs w:val="22"/>
                <w:lang w:val="zh-CN"/>
              </w:rPr>
              <w:t>招标</w:t>
            </w:r>
            <w:r>
              <w:rPr>
                <w:rFonts w:ascii="宋体" w:hAnsi="宋体"/>
                <w:sz w:val="22"/>
                <w:szCs w:val="22"/>
                <w:lang w:val="zh-CN"/>
              </w:rPr>
              <w:t>人代表</w:t>
            </w:r>
            <w:r w:rsidR="00BB2288" w:rsidRPr="00BB2288">
              <w:rPr>
                <w:rFonts w:ascii="宋体" w:hAnsi="宋体"/>
                <w:sz w:val="22"/>
                <w:szCs w:val="22"/>
                <w:u w:val="single"/>
                <w:lang w:val="zh-CN"/>
              </w:rPr>
              <w:t>3</w:t>
            </w:r>
            <w:r>
              <w:rPr>
                <w:rFonts w:ascii="宋体" w:hAnsi="宋体"/>
                <w:sz w:val="22"/>
                <w:szCs w:val="22"/>
                <w:lang w:val="zh-CN"/>
              </w:rPr>
              <w:t>名；技术、经济等方面的专家</w:t>
            </w:r>
            <w:r w:rsidR="00BB2288">
              <w:rPr>
                <w:rFonts w:ascii="宋体" w:hAnsi="宋体" w:cs="宋体"/>
                <w:bCs/>
                <w:sz w:val="22"/>
                <w:szCs w:val="22"/>
                <w:u w:val="single"/>
              </w:rPr>
              <w:t>6</w:t>
            </w:r>
            <w:r>
              <w:rPr>
                <w:rFonts w:ascii="宋体" w:hAnsi="宋体"/>
                <w:sz w:val="22"/>
                <w:szCs w:val="22"/>
              </w:rPr>
              <w:t>人</w:t>
            </w:r>
            <w:r>
              <w:rPr>
                <w:rFonts w:ascii="宋体" w:hAnsi="宋体"/>
                <w:sz w:val="22"/>
                <w:szCs w:val="22"/>
                <w:lang w:val="zh-CN"/>
              </w:rPr>
              <w:t>由</w:t>
            </w:r>
            <w:r>
              <w:rPr>
                <w:rFonts w:ascii="宋体" w:hAnsi="宋体" w:hint="eastAsia"/>
                <w:sz w:val="22"/>
                <w:szCs w:val="22"/>
                <w:u w:val="single"/>
              </w:rPr>
              <w:t>广东省综合评标专家库</w:t>
            </w:r>
            <w:r>
              <w:rPr>
                <w:rFonts w:ascii="宋体" w:hAnsi="宋体"/>
                <w:sz w:val="22"/>
                <w:szCs w:val="22"/>
              </w:rPr>
              <w:t>中随机抽取确定。</w:t>
            </w:r>
          </w:p>
        </w:tc>
      </w:tr>
      <w:tr w:rsidR="001B09C0">
        <w:trPr>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sz w:val="22"/>
                <w:szCs w:val="22"/>
              </w:rPr>
              <w:lastRenderedPageBreak/>
              <w:t>28</w:t>
            </w:r>
          </w:p>
        </w:tc>
        <w:tc>
          <w:tcPr>
            <w:tcW w:w="1559" w:type="dxa"/>
            <w:vAlign w:val="center"/>
          </w:tcPr>
          <w:p w:rsidR="001B09C0" w:rsidRDefault="00561E50">
            <w:pPr>
              <w:rPr>
                <w:rFonts w:ascii="宋体" w:hAnsi="宋体"/>
                <w:bCs/>
                <w:sz w:val="22"/>
                <w:szCs w:val="22"/>
              </w:rPr>
            </w:pPr>
            <w:r>
              <w:rPr>
                <w:rFonts w:ascii="宋体" w:hAnsi="宋体"/>
                <w:bCs/>
                <w:sz w:val="22"/>
                <w:szCs w:val="22"/>
              </w:rPr>
              <w:t>评标方法</w:t>
            </w:r>
          </w:p>
        </w:tc>
        <w:tc>
          <w:tcPr>
            <w:tcW w:w="6749" w:type="dxa"/>
            <w:vAlign w:val="center"/>
          </w:tcPr>
          <w:p w:rsidR="001B09C0" w:rsidRDefault="00561E50">
            <w:pPr>
              <w:spacing w:line="360" w:lineRule="auto"/>
              <w:rPr>
                <w:rFonts w:ascii="宋体" w:hAnsi="宋体"/>
                <w:sz w:val="22"/>
                <w:szCs w:val="22"/>
              </w:rPr>
            </w:pPr>
            <w:r>
              <w:rPr>
                <w:rFonts w:ascii="宋体" w:hAnsi="宋体"/>
                <w:sz w:val="22"/>
                <w:szCs w:val="22"/>
              </w:rPr>
              <w:t>综合评分法</w:t>
            </w:r>
          </w:p>
        </w:tc>
      </w:tr>
      <w:tr w:rsidR="001B09C0">
        <w:trPr>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sz w:val="22"/>
                <w:szCs w:val="22"/>
              </w:rPr>
              <w:t>9.4</w:t>
            </w:r>
          </w:p>
        </w:tc>
        <w:tc>
          <w:tcPr>
            <w:tcW w:w="1559" w:type="dxa"/>
            <w:vAlign w:val="center"/>
          </w:tcPr>
          <w:p w:rsidR="001B09C0" w:rsidRDefault="00561E50">
            <w:pPr>
              <w:rPr>
                <w:rFonts w:ascii="宋体" w:hAnsi="宋体"/>
                <w:bCs/>
                <w:sz w:val="22"/>
                <w:szCs w:val="22"/>
              </w:rPr>
            </w:pPr>
            <w:r>
              <w:rPr>
                <w:rFonts w:ascii="宋体" w:hAnsi="宋体" w:hint="eastAsia"/>
                <w:bCs/>
                <w:sz w:val="22"/>
                <w:szCs w:val="22"/>
              </w:rPr>
              <w:t>招标</w:t>
            </w:r>
            <w:r>
              <w:rPr>
                <w:rFonts w:ascii="宋体" w:hAnsi="宋体"/>
                <w:bCs/>
                <w:sz w:val="22"/>
                <w:szCs w:val="22"/>
              </w:rPr>
              <w:t>信息公告媒体</w:t>
            </w:r>
          </w:p>
        </w:tc>
        <w:tc>
          <w:tcPr>
            <w:tcW w:w="6749" w:type="dxa"/>
            <w:vAlign w:val="center"/>
          </w:tcPr>
          <w:p w:rsidR="001B09C0" w:rsidRDefault="00561E50">
            <w:pPr>
              <w:wordWrap w:val="0"/>
              <w:spacing w:line="360" w:lineRule="auto"/>
              <w:rPr>
                <w:rFonts w:ascii="宋体" w:hAnsi="宋体"/>
                <w:sz w:val="22"/>
                <w:szCs w:val="22"/>
              </w:rPr>
            </w:pPr>
            <w:r>
              <w:rPr>
                <w:rFonts w:ascii="宋体" w:hAnsi="宋体"/>
                <w:bCs/>
                <w:sz w:val="22"/>
                <w:szCs w:val="22"/>
              </w:rPr>
              <w:t>所有有关本次</w:t>
            </w:r>
            <w:r>
              <w:rPr>
                <w:rFonts w:ascii="宋体" w:hAnsi="宋体" w:hint="eastAsia"/>
                <w:bCs/>
                <w:sz w:val="22"/>
                <w:szCs w:val="22"/>
              </w:rPr>
              <w:t>招标</w:t>
            </w:r>
            <w:r>
              <w:rPr>
                <w:rFonts w:ascii="宋体" w:hAnsi="宋体"/>
                <w:bCs/>
                <w:sz w:val="22"/>
                <w:szCs w:val="22"/>
              </w:rPr>
              <w:t>的招标公告会在</w:t>
            </w:r>
            <w:r>
              <w:rPr>
                <w:rFonts w:ascii="宋体" w:hAnsi="宋体" w:hint="eastAsia"/>
                <w:bCs/>
                <w:sz w:val="22"/>
                <w:szCs w:val="22"/>
              </w:rPr>
              <w:t>东莞市公共资源交易网（</w:t>
            </w:r>
            <w:r>
              <w:rPr>
                <w:rFonts w:ascii="宋体" w:hAnsi="宋体"/>
                <w:bCs/>
                <w:sz w:val="22"/>
                <w:szCs w:val="22"/>
              </w:rPr>
              <w:t>http://ggzy.dg.gov.cn/</w:t>
            </w:r>
            <w:r>
              <w:rPr>
                <w:rFonts w:ascii="宋体" w:hAnsi="宋体" w:hint="eastAsia"/>
                <w:bCs/>
                <w:sz w:val="22"/>
                <w:szCs w:val="22"/>
              </w:rPr>
              <w:t>）、</w:t>
            </w:r>
            <w:r>
              <w:rPr>
                <w:rFonts w:ascii="宋体" w:hAnsi="宋体"/>
                <w:bCs/>
                <w:sz w:val="22"/>
                <w:szCs w:val="22"/>
              </w:rPr>
              <w:t>东莞市交通投资集团有限公司官方网站（http://www.dgjtjt.com.cn）媒体上公布，并视为有效送达，不再另行通知。</w:t>
            </w:r>
          </w:p>
        </w:tc>
      </w:tr>
      <w:tr w:rsidR="001B09C0">
        <w:trPr>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sz w:val="22"/>
                <w:szCs w:val="22"/>
              </w:rPr>
              <w:t>29.1</w:t>
            </w:r>
          </w:p>
        </w:tc>
        <w:tc>
          <w:tcPr>
            <w:tcW w:w="1559" w:type="dxa"/>
            <w:vAlign w:val="center"/>
          </w:tcPr>
          <w:p w:rsidR="001B09C0" w:rsidRDefault="00561E50">
            <w:pPr>
              <w:rPr>
                <w:rFonts w:ascii="宋体" w:hAnsi="宋体"/>
                <w:bCs/>
                <w:sz w:val="22"/>
                <w:szCs w:val="22"/>
              </w:rPr>
            </w:pPr>
            <w:r>
              <w:rPr>
                <w:rFonts w:ascii="宋体" w:hAnsi="宋体" w:hint="eastAsia"/>
                <w:bCs/>
                <w:sz w:val="22"/>
                <w:szCs w:val="22"/>
              </w:rPr>
              <w:t>招标</w:t>
            </w:r>
            <w:r>
              <w:rPr>
                <w:rFonts w:ascii="宋体" w:hAnsi="宋体"/>
                <w:bCs/>
                <w:sz w:val="22"/>
                <w:szCs w:val="22"/>
              </w:rPr>
              <w:t>结果公示媒体</w:t>
            </w:r>
          </w:p>
        </w:tc>
        <w:tc>
          <w:tcPr>
            <w:tcW w:w="6749" w:type="dxa"/>
            <w:vAlign w:val="center"/>
          </w:tcPr>
          <w:p w:rsidR="001B09C0" w:rsidRDefault="00561E50">
            <w:pPr>
              <w:wordWrap w:val="0"/>
              <w:spacing w:line="360" w:lineRule="auto"/>
              <w:rPr>
                <w:rFonts w:ascii="宋体" w:hAnsi="宋体"/>
                <w:bCs/>
                <w:sz w:val="22"/>
                <w:szCs w:val="22"/>
              </w:rPr>
            </w:pPr>
            <w:r>
              <w:rPr>
                <w:rFonts w:ascii="宋体" w:hAnsi="宋体"/>
                <w:bCs/>
                <w:sz w:val="22"/>
                <w:szCs w:val="22"/>
              </w:rPr>
              <w:t>所有本次</w:t>
            </w:r>
            <w:r>
              <w:rPr>
                <w:rFonts w:ascii="宋体" w:hAnsi="宋体" w:hint="eastAsia"/>
                <w:bCs/>
                <w:sz w:val="22"/>
                <w:szCs w:val="22"/>
              </w:rPr>
              <w:t>招标</w:t>
            </w:r>
            <w:r>
              <w:rPr>
                <w:rFonts w:ascii="宋体" w:hAnsi="宋体"/>
                <w:bCs/>
                <w:sz w:val="22"/>
                <w:szCs w:val="22"/>
              </w:rPr>
              <w:t>的结果公示会在</w:t>
            </w:r>
            <w:r>
              <w:rPr>
                <w:rFonts w:ascii="宋体" w:hAnsi="宋体" w:hint="eastAsia"/>
                <w:bCs/>
                <w:sz w:val="22"/>
                <w:szCs w:val="22"/>
              </w:rPr>
              <w:t>东莞市公共资源交易网（</w:t>
            </w:r>
            <w:r>
              <w:rPr>
                <w:rFonts w:ascii="宋体" w:hAnsi="宋体"/>
                <w:bCs/>
                <w:sz w:val="22"/>
                <w:szCs w:val="22"/>
              </w:rPr>
              <w:t>http://ggzy.dg.gov.cn/</w:t>
            </w:r>
            <w:r>
              <w:rPr>
                <w:rFonts w:ascii="宋体" w:hAnsi="宋体" w:hint="eastAsia"/>
                <w:bCs/>
                <w:sz w:val="22"/>
                <w:szCs w:val="22"/>
              </w:rPr>
              <w:t>）、</w:t>
            </w:r>
            <w:r>
              <w:rPr>
                <w:rFonts w:ascii="宋体" w:hAnsi="宋体"/>
                <w:bCs/>
                <w:sz w:val="22"/>
                <w:szCs w:val="22"/>
              </w:rPr>
              <w:t>东莞市交通投资集团有限公司官方网站（http://www.dgjtjt.com.cn）媒体上公布，并视为有效送达，不再另行通知。</w:t>
            </w:r>
          </w:p>
        </w:tc>
      </w:tr>
      <w:tr w:rsidR="001B09C0">
        <w:trPr>
          <w:trHeight w:val="1005"/>
          <w:jc w:val="center"/>
        </w:trPr>
        <w:tc>
          <w:tcPr>
            <w:tcW w:w="984" w:type="dxa"/>
            <w:vAlign w:val="center"/>
          </w:tcPr>
          <w:p w:rsidR="001B09C0" w:rsidRDefault="00561E50">
            <w:pPr>
              <w:spacing w:line="360" w:lineRule="auto"/>
              <w:jc w:val="center"/>
              <w:rPr>
                <w:rFonts w:ascii="宋体" w:hAnsi="宋体"/>
                <w:sz w:val="22"/>
                <w:szCs w:val="22"/>
              </w:rPr>
            </w:pPr>
            <w:r>
              <w:rPr>
                <w:rFonts w:ascii="宋体" w:hAnsi="宋体"/>
                <w:sz w:val="22"/>
                <w:szCs w:val="22"/>
              </w:rPr>
              <w:t>35</w:t>
            </w:r>
          </w:p>
        </w:tc>
        <w:tc>
          <w:tcPr>
            <w:tcW w:w="1559" w:type="dxa"/>
            <w:vAlign w:val="center"/>
          </w:tcPr>
          <w:p w:rsidR="001B09C0" w:rsidRDefault="00561E50">
            <w:pPr>
              <w:rPr>
                <w:rFonts w:ascii="宋体" w:hAnsi="宋体"/>
                <w:sz w:val="22"/>
                <w:szCs w:val="22"/>
              </w:rPr>
            </w:pPr>
            <w:r>
              <w:rPr>
                <w:rFonts w:ascii="宋体" w:hAnsi="宋体"/>
                <w:sz w:val="22"/>
                <w:szCs w:val="22"/>
              </w:rPr>
              <w:t>履约</w:t>
            </w:r>
            <w:r>
              <w:rPr>
                <w:rFonts w:ascii="宋体" w:hAnsi="宋体" w:hint="eastAsia"/>
                <w:sz w:val="22"/>
                <w:szCs w:val="22"/>
              </w:rPr>
              <w:t>担保</w:t>
            </w:r>
          </w:p>
        </w:tc>
        <w:tc>
          <w:tcPr>
            <w:tcW w:w="6749" w:type="dxa"/>
            <w:vAlign w:val="center"/>
          </w:tcPr>
          <w:p w:rsidR="001B09C0" w:rsidRPr="00561E50" w:rsidRDefault="00561E50">
            <w:pPr>
              <w:spacing w:line="360" w:lineRule="auto"/>
              <w:rPr>
                <w:rFonts w:ascii="宋体" w:hAnsi="宋体"/>
                <w:b/>
                <w:sz w:val="22"/>
                <w:szCs w:val="22"/>
              </w:rPr>
            </w:pPr>
            <w:r>
              <w:rPr>
                <w:rFonts w:ascii="宋体" w:hAnsi="宋体" w:hint="eastAsia"/>
                <w:b/>
                <w:sz w:val="22"/>
                <w:szCs w:val="22"/>
              </w:rPr>
              <w:t>本项目不设履约担保。</w:t>
            </w:r>
          </w:p>
        </w:tc>
      </w:tr>
    </w:tbl>
    <w:p w:rsidR="001B09C0" w:rsidRDefault="00561E50">
      <w:r>
        <w:br w:type="page"/>
      </w:r>
    </w:p>
    <w:p w:rsidR="001B09C0" w:rsidRDefault="00561E50">
      <w:pPr>
        <w:pStyle w:val="2"/>
        <w:spacing w:line="360" w:lineRule="auto"/>
        <w:ind w:left="0" w:firstLine="0"/>
        <w:jc w:val="center"/>
        <w:rPr>
          <w:rFonts w:ascii="Times New Roman" w:eastAsiaTheme="minorEastAsia" w:hAnsi="Times New Roman"/>
          <w:bCs/>
          <w:kern w:val="44"/>
          <w:lang w:val="zh-CN"/>
        </w:rPr>
      </w:pPr>
      <w:bookmarkStart w:id="14" w:name="_Toc110505124"/>
      <w:bookmarkStart w:id="15" w:name="_Toc441844051"/>
      <w:r>
        <w:rPr>
          <w:rFonts w:ascii="Times New Roman" w:eastAsiaTheme="minorEastAsia" w:hAnsi="Times New Roman"/>
          <w:bCs/>
          <w:kern w:val="44"/>
          <w:lang w:val="zh-CN"/>
        </w:rPr>
        <w:lastRenderedPageBreak/>
        <w:t>二、投标人须知</w:t>
      </w:r>
      <w:bookmarkEnd w:id="14"/>
      <w:bookmarkEnd w:id="15"/>
    </w:p>
    <w:p w:rsidR="001B09C0" w:rsidRDefault="00561E50">
      <w:pPr>
        <w:pStyle w:val="2"/>
        <w:tabs>
          <w:tab w:val="clear" w:pos="1440"/>
          <w:tab w:val="left" w:pos="142"/>
        </w:tabs>
        <w:ind w:left="0" w:firstLine="0"/>
        <w:rPr>
          <w:rFonts w:ascii="Times New Roman" w:eastAsiaTheme="minorEastAsia" w:hAnsi="Times New Roman"/>
          <w:sz w:val="28"/>
          <w:szCs w:val="28"/>
          <w:lang w:val="zh-CN"/>
        </w:rPr>
      </w:pPr>
      <w:bookmarkStart w:id="16" w:name="_Toc441844052"/>
      <w:bookmarkStart w:id="17" w:name="_Toc110505125"/>
      <w:r>
        <w:rPr>
          <w:rFonts w:ascii="Times New Roman" w:eastAsiaTheme="minorEastAsia" w:hAnsi="Times New Roman"/>
          <w:sz w:val="28"/>
          <w:szCs w:val="28"/>
          <w:lang w:val="zh-CN"/>
        </w:rPr>
        <w:t>（一）总则</w:t>
      </w:r>
      <w:bookmarkEnd w:id="16"/>
      <w:bookmarkEnd w:id="17"/>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18" w:name="_Toc382907620"/>
      <w:bookmarkStart w:id="19" w:name="_Toc441844053"/>
      <w:bookmarkStart w:id="20" w:name="_Toc439256278"/>
      <w:bookmarkStart w:id="21" w:name="_Toc314064451"/>
      <w:bookmarkStart w:id="22" w:name="_Toc110505126"/>
      <w:r>
        <w:rPr>
          <w:rFonts w:ascii="宋体" w:hAnsi="宋体"/>
          <w:b/>
          <w:bCs/>
          <w:sz w:val="22"/>
          <w:szCs w:val="22"/>
        </w:rPr>
        <w:t>招标范围及资金来源</w:t>
      </w:r>
      <w:bookmarkEnd w:id="18"/>
      <w:bookmarkEnd w:id="19"/>
      <w:bookmarkEnd w:id="20"/>
      <w:bookmarkEnd w:id="21"/>
      <w:bookmarkEnd w:id="22"/>
    </w:p>
    <w:p w:rsidR="001B09C0" w:rsidRDefault="00561E50">
      <w:pPr>
        <w:pStyle w:val="afff2"/>
        <w:numPr>
          <w:ilvl w:val="0"/>
          <w:numId w:val="5"/>
        </w:numPr>
        <w:spacing w:line="360" w:lineRule="auto"/>
        <w:ind w:left="426" w:firstLineChars="0" w:hanging="426"/>
        <w:rPr>
          <w:rFonts w:ascii="宋体" w:hAnsi="宋体"/>
          <w:bCs/>
          <w:sz w:val="22"/>
          <w:szCs w:val="22"/>
        </w:rPr>
      </w:pPr>
      <w:r>
        <w:rPr>
          <w:rFonts w:ascii="宋体" w:hAnsi="宋体" w:hint="eastAsia"/>
          <w:bCs/>
          <w:sz w:val="22"/>
          <w:szCs w:val="22"/>
        </w:rPr>
        <w:t>招标范围：详细要求见本招标文件中《用户需求书》。本次招标，投标人必须对全部内容进行报价，不得缺漏。</w:t>
      </w:r>
    </w:p>
    <w:p w:rsidR="001B09C0" w:rsidRDefault="00561E50">
      <w:pPr>
        <w:pStyle w:val="afff2"/>
        <w:numPr>
          <w:ilvl w:val="0"/>
          <w:numId w:val="5"/>
        </w:numPr>
        <w:spacing w:line="360" w:lineRule="auto"/>
        <w:ind w:left="426" w:firstLineChars="0" w:hanging="426"/>
        <w:rPr>
          <w:rFonts w:ascii="宋体" w:hAnsi="宋体"/>
          <w:bCs/>
          <w:sz w:val="22"/>
          <w:szCs w:val="22"/>
        </w:rPr>
      </w:pPr>
      <w:r>
        <w:rPr>
          <w:rFonts w:ascii="宋体" w:hAnsi="宋体"/>
          <w:bCs/>
          <w:sz w:val="22"/>
          <w:szCs w:val="22"/>
        </w:rPr>
        <w:t>资金来源：</w:t>
      </w:r>
      <w:r>
        <w:rPr>
          <w:rFonts w:ascii="宋体" w:hAnsi="宋体"/>
          <w:b/>
          <w:bCs/>
          <w:sz w:val="22"/>
          <w:szCs w:val="22"/>
          <w:u w:val="single"/>
        </w:rPr>
        <w:t>详见投标人须知前附表</w:t>
      </w:r>
      <w:r>
        <w:rPr>
          <w:rFonts w:ascii="宋体" w:hAnsi="宋体"/>
          <w:bCs/>
          <w:sz w:val="22"/>
          <w:szCs w:val="22"/>
        </w:rPr>
        <w:t>。</w:t>
      </w:r>
    </w:p>
    <w:p w:rsidR="001B09C0" w:rsidRDefault="00561E50">
      <w:pPr>
        <w:pStyle w:val="afff2"/>
        <w:numPr>
          <w:ilvl w:val="0"/>
          <w:numId w:val="5"/>
        </w:numPr>
        <w:spacing w:line="360" w:lineRule="auto"/>
        <w:ind w:left="426" w:firstLineChars="0" w:hanging="426"/>
        <w:rPr>
          <w:rFonts w:ascii="宋体" w:hAnsi="宋体"/>
          <w:bCs/>
          <w:sz w:val="22"/>
          <w:szCs w:val="22"/>
        </w:rPr>
      </w:pPr>
      <w:r>
        <w:rPr>
          <w:rFonts w:ascii="宋体" w:hAnsi="宋体"/>
          <w:bCs/>
          <w:sz w:val="22"/>
          <w:szCs w:val="22"/>
        </w:rPr>
        <w:t>项目预算金额：</w:t>
      </w:r>
      <w:r>
        <w:rPr>
          <w:rFonts w:ascii="宋体" w:hAnsi="宋体"/>
          <w:b/>
          <w:bCs/>
          <w:sz w:val="22"/>
          <w:szCs w:val="22"/>
          <w:u w:val="single"/>
        </w:rPr>
        <w:t>详见投标人须知前附表。</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23" w:name="_Toc382907621"/>
      <w:bookmarkStart w:id="24" w:name="_Toc439256279"/>
      <w:bookmarkStart w:id="25" w:name="_Toc441844054"/>
      <w:bookmarkStart w:id="26" w:name="_Toc317604605"/>
      <w:bookmarkStart w:id="27" w:name="_Toc110505127"/>
      <w:r>
        <w:rPr>
          <w:rFonts w:ascii="宋体" w:hAnsi="宋体"/>
          <w:b/>
          <w:bCs/>
          <w:sz w:val="22"/>
          <w:szCs w:val="22"/>
        </w:rPr>
        <w:t>定义</w:t>
      </w:r>
      <w:bookmarkEnd w:id="23"/>
      <w:bookmarkEnd w:id="24"/>
      <w:bookmarkEnd w:id="25"/>
      <w:bookmarkEnd w:id="26"/>
      <w:bookmarkEnd w:id="27"/>
    </w:p>
    <w:p w:rsidR="001B09C0" w:rsidRDefault="00561E50">
      <w:pPr>
        <w:pStyle w:val="afff2"/>
        <w:numPr>
          <w:ilvl w:val="0"/>
          <w:numId w:val="6"/>
        </w:numPr>
        <w:spacing w:line="360" w:lineRule="auto"/>
        <w:ind w:left="426" w:firstLineChars="0" w:hanging="426"/>
        <w:rPr>
          <w:rFonts w:ascii="宋体" w:hAnsi="宋体"/>
          <w:bCs/>
          <w:sz w:val="22"/>
          <w:szCs w:val="22"/>
        </w:rPr>
      </w:pPr>
      <w:r>
        <w:rPr>
          <w:rFonts w:ascii="宋体" w:hAnsi="宋体" w:hint="eastAsia"/>
          <w:bCs/>
          <w:sz w:val="22"/>
          <w:szCs w:val="22"/>
        </w:rPr>
        <w:t>招标人：</w:t>
      </w:r>
      <w:r>
        <w:rPr>
          <w:rFonts w:ascii="宋体" w:hAnsi="宋体" w:hint="eastAsia"/>
          <w:b/>
          <w:bCs/>
          <w:sz w:val="22"/>
          <w:szCs w:val="22"/>
          <w:u w:val="single"/>
        </w:rPr>
        <w:t>详见投标人须知前附表。</w:t>
      </w:r>
    </w:p>
    <w:p w:rsidR="001B09C0" w:rsidRDefault="00561E50">
      <w:pPr>
        <w:pStyle w:val="afff2"/>
        <w:numPr>
          <w:ilvl w:val="0"/>
          <w:numId w:val="6"/>
        </w:numPr>
        <w:spacing w:line="360" w:lineRule="auto"/>
        <w:ind w:left="426" w:firstLineChars="0" w:hanging="426"/>
        <w:rPr>
          <w:rFonts w:ascii="宋体" w:hAnsi="宋体"/>
          <w:bCs/>
          <w:sz w:val="22"/>
          <w:szCs w:val="22"/>
        </w:rPr>
      </w:pPr>
      <w:r>
        <w:rPr>
          <w:rFonts w:ascii="宋体" w:hAnsi="宋体" w:hint="eastAsia"/>
          <w:bCs/>
          <w:sz w:val="22"/>
          <w:szCs w:val="22"/>
        </w:rPr>
        <w:t>招标</w:t>
      </w:r>
      <w:r>
        <w:rPr>
          <w:rFonts w:ascii="宋体" w:hAnsi="宋体"/>
          <w:bCs/>
          <w:sz w:val="22"/>
          <w:szCs w:val="22"/>
        </w:rPr>
        <w:t>代理机构：</w:t>
      </w:r>
      <w:r>
        <w:rPr>
          <w:rFonts w:ascii="宋体" w:hAnsi="宋体"/>
          <w:b/>
          <w:bCs/>
          <w:sz w:val="22"/>
          <w:szCs w:val="22"/>
          <w:u w:val="single"/>
        </w:rPr>
        <w:t>详见投标人须知前附表。</w:t>
      </w:r>
    </w:p>
    <w:p w:rsidR="001B09C0" w:rsidRDefault="00561E50">
      <w:pPr>
        <w:pStyle w:val="afff2"/>
        <w:numPr>
          <w:ilvl w:val="0"/>
          <w:numId w:val="6"/>
        </w:numPr>
        <w:spacing w:line="360" w:lineRule="auto"/>
        <w:ind w:left="426" w:firstLineChars="0" w:hanging="426"/>
        <w:rPr>
          <w:rFonts w:ascii="宋体" w:hAnsi="宋体"/>
          <w:bCs/>
          <w:sz w:val="22"/>
          <w:szCs w:val="22"/>
        </w:rPr>
      </w:pPr>
      <w:r>
        <w:rPr>
          <w:rFonts w:ascii="宋体" w:hAnsi="宋体"/>
          <w:bCs/>
          <w:sz w:val="22"/>
          <w:szCs w:val="22"/>
        </w:rPr>
        <w:t>评标委员会：评标委员会是依据有关规定组建的专门负责本次招标其评标工作的临时性机构。</w:t>
      </w:r>
    </w:p>
    <w:p w:rsidR="001B09C0" w:rsidRDefault="00561E50">
      <w:pPr>
        <w:pStyle w:val="afff2"/>
        <w:numPr>
          <w:ilvl w:val="0"/>
          <w:numId w:val="6"/>
        </w:numPr>
        <w:spacing w:line="360" w:lineRule="auto"/>
        <w:ind w:left="426" w:firstLineChars="0" w:hanging="426"/>
        <w:rPr>
          <w:rFonts w:ascii="宋体" w:hAnsi="宋体"/>
          <w:bCs/>
          <w:sz w:val="22"/>
          <w:szCs w:val="22"/>
        </w:rPr>
      </w:pPr>
      <w:r>
        <w:rPr>
          <w:rFonts w:ascii="宋体" w:hAnsi="宋体"/>
          <w:bCs/>
          <w:sz w:val="22"/>
          <w:szCs w:val="22"/>
        </w:rPr>
        <w:t>日期：指日历日。评审时，对投标中出现的“工作日”按五个工作日折合七个日历日计算，且评标委员会可能会就有关日期作出对该投标人不利的折算或量化。</w:t>
      </w:r>
    </w:p>
    <w:p w:rsidR="001B09C0" w:rsidRDefault="00561E50">
      <w:pPr>
        <w:pStyle w:val="afff2"/>
        <w:numPr>
          <w:ilvl w:val="0"/>
          <w:numId w:val="6"/>
        </w:numPr>
        <w:spacing w:line="360" w:lineRule="auto"/>
        <w:ind w:left="426" w:firstLineChars="0" w:hanging="426"/>
        <w:rPr>
          <w:rFonts w:ascii="宋体" w:hAnsi="宋体"/>
          <w:bCs/>
          <w:sz w:val="22"/>
          <w:szCs w:val="22"/>
        </w:rPr>
      </w:pPr>
      <w:r>
        <w:rPr>
          <w:rFonts w:ascii="宋体" w:hAnsi="宋体"/>
          <w:bCs/>
          <w:sz w:val="22"/>
          <w:szCs w:val="22"/>
        </w:rPr>
        <w:t xml:space="preserve"> 时间：指北京时间。</w:t>
      </w:r>
    </w:p>
    <w:p w:rsidR="001B09C0" w:rsidRDefault="00561E50">
      <w:pPr>
        <w:pStyle w:val="afff2"/>
        <w:numPr>
          <w:ilvl w:val="0"/>
          <w:numId w:val="6"/>
        </w:numPr>
        <w:spacing w:line="360" w:lineRule="auto"/>
        <w:ind w:left="426" w:firstLineChars="0" w:hanging="426"/>
        <w:rPr>
          <w:rFonts w:ascii="宋体" w:hAnsi="宋体"/>
          <w:bCs/>
          <w:sz w:val="22"/>
          <w:szCs w:val="22"/>
        </w:rPr>
      </w:pPr>
      <w:r>
        <w:rPr>
          <w:rFonts w:ascii="宋体" w:hAnsi="宋体"/>
          <w:bCs/>
          <w:sz w:val="22"/>
          <w:szCs w:val="22"/>
        </w:rPr>
        <w:t>合同：指由本次招标所产生的合同或合约文件。</w:t>
      </w:r>
    </w:p>
    <w:p w:rsidR="001B09C0" w:rsidRDefault="00561E50">
      <w:pPr>
        <w:pStyle w:val="afff2"/>
        <w:numPr>
          <w:ilvl w:val="0"/>
          <w:numId w:val="6"/>
        </w:numPr>
        <w:spacing w:line="360" w:lineRule="auto"/>
        <w:ind w:left="426" w:firstLineChars="0" w:hanging="426"/>
        <w:rPr>
          <w:rFonts w:ascii="宋体" w:hAnsi="宋体"/>
          <w:bCs/>
          <w:sz w:val="22"/>
          <w:szCs w:val="22"/>
        </w:rPr>
      </w:pPr>
      <w:r>
        <w:rPr>
          <w:rFonts w:ascii="宋体" w:hAnsi="宋体"/>
          <w:bCs/>
          <w:sz w:val="22"/>
          <w:szCs w:val="22"/>
        </w:rPr>
        <w:t>招标文件中所规定“书面形式”，是指任何手写的、打印的或印刷的方式，通讯方式包括专人递交或传真发送。</w:t>
      </w:r>
    </w:p>
    <w:p w:rsidR="001B09C0" w:rsidRDefault="00561E50">
      <w:pPr>
        <w:pStyle w:val="afff2"/>
        <w:numPr>
          <w:ilvl w:val="0"/>
          <w:numId w:val="6"/>
        </w:numPr>
        <w:spacing w:line="360" w:lineRule="auto"/>
        <w:ind w:left="426" w:firstLineChars="0" w:hanging="426"/>
        <w:rPr>
          <w:rFonts w:ascii="宋体" w:hAnsi="宋体"/>
          <w:bCs/>
          <w:sz w:val="22"/>
          <w:szCs w:val="22"/>
        </w:rPr>
      </w:pPr>
      <w:r>
        <w:rPr>
          <w:rFonts w:ascii="宋体" w:hAnsi="宋体"/>
          <w:bCs/>
          <w:sz w:val="22"/>
          <w:szCs w:val="22"/>
        </w:rPr>
        <w:t>服务：指投标人须向</w:t>
      </w:r>
      <w:r>
        <w:rPr>
          <w:rFonts w:ascii="宋体" w:hAnsi="宋体" w:hint="eastAsia"/>
          <w:bCs/>
          <w:sz w:val="22"/>
          <w:szCs w:val="22"/>
        </w:rPr>
        <w:t>招标</w:t>
      </w:r>
      <w:r>
        <w:rPr>
          <w:rFonts w:ascii="宋体" w:hAnsi="宋体"/>
          <w:bCs/>
          <w:sz w:val="22"/>
          <w:szCs w:val="22"/>
        </w:rPr>
        <w:t>人提供的符合招标文件要求的服务。</w:t>
      </w:r>
    </w:p>
    <w:p w:rsidR="001B09C0" w:rsidRDefault="00561E50">
      <w:pPr>
        <w:pStyle w:val="afff2"/>
        <w:numPr>
          <w:ilvl w:val="0"/>
          <w:numId w:val="6"/>
        </w:numPr>
        <w:spacing w:line="360" w:lineRule="auto"/>
        <w:ind w:left="426" w:firstLineChars="0" w:hanging="426"/>
        <w:rPr>
          <w:rFonts w:ascii="宋体" w:hAnsi="宋体"/>
          <w:bCs/>
          <w:sz w:val="22"/>
          <w:szCs w:val="22"/>
        </w:rPr>
      </w:pPr>
      <w:r>
        <w:rPr>
          <w:rFonts w:ascii="宋体" w:hAnsi="宋体"/>
          <w:bCs/>
          <w:sz w:val="22"/>
          <w:szCs w:val="22"/>
        </w:rPr>
        <w:t>货物：指投标人须向</w:t>
      </w:r>
      <w:r>
        <w:rPr>
          <w:rFonts w:ascii="宋体" w:hAnsi="宋体" w:hint="eastAsia"/>
          <w:bCs/>
          <w:sz w:val="22"/>
          <w:szCs w:val="22"/>
        </w:rPr>
        <w:t>招标</w:t>
      </w:r>
      <w:r>
        <w:rPr>
          <w:rFonts w:ascii="宋体" w:hAnsi="宋体"/>
          <w:bCs/>
          <w:sz w:val="22"/>
          <w:szCs w:val="22"/>
        </w:rPr>
        <w:t>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rsidR="001B09C0" w:rsidRDefault="00561E50">
      <w:pPr>
        <w:pStyle w:val="13"/>
        <w:numPr>
          <w:ilvl w:val="0"/>
          <w:numId w:val="4"/>
        </w:numPr>
        <w:spacing w:line="360" w:lineRule="auto"/>
        <w:ind w:left="0" w:firstLineChars="0" w:firstLine="0"/>
        <w:outlineLvl w:val="2"/>
        <w:rPr>
          <w:rFonts w:ascii="Times New Roman" w:eastAsiaTheme="minorEastAsia" w:hAnsi="Times New Roman"/>
          <w:b/>
          <w:bCs/>
          <w:sz w:val="22"/>
          <w:szCs w:val="22"/>
        </w:rPr>
      </w:pPr>
      <w:bookmarkStart w:id="28" w:name="_Toc441844055"/>
      <w:bookmarkStart w:id="29" w:name="_Toc110505128"/>
      <w:r>
        <w:rPr>
          <w:rFonts w:ascii="Times New Roman" w:eastAsiaTheme="minorEastAsia" w:hAnsi="Times New Roman"/>
          <w:b/>
          <w:bCs/>
          <w:sz w:val="22"/>
          <w:szCs w:val="22"/>
        </w:rPr>
        <w:lastRenderedPageBreak/>
        <w:t>合格的投标人</w:t>
      </w:r>
      <w:bookmarkEnd w:id="28"/>
      <w:bookmarkEnd w:id="29"/>
    </w:p>
    <w:p w:rsidR="001B09C0" w:rsidRDefault="00561E50">
      <w:pPr>
        <w:pStyle w:val="afff2"/>
        <w:numPr>
          <w:ilvl w:val="0"/>
          <w:numId w:val="7"/>
        </w:numPr>
        <w:spacing w:line="360" w:lineRule="auto"/>
        <w:ind w:left="567" w:firstLineChars="0" w:hanging="567"/>
        <w:rPr>
          <w:rFonts w:ascii="宋体" w:hAnsi="宋体"/>
          <w:bCs/>
          <w:sz w:val="22"/>
          <w:szCs w:val="22"/>
        </w:rPr>
      </w:pPr>
      <w:r>
        <w:rPr>
          <w:rFonts w:ascii="宋体" w:hAnsi="宋体" w:hint="eastAsia"/>
          <w:bCs/>
          <w:sz w:val="22"/>
          <w:szCs w:val="22"/>
        </w:rPr>
        <w:t>合格的投标人条件见第一章《投标邀请》中第</w:t>
      </w:r>
      <w:r>
        <w:rPr>
          <w:rFonts w:ascii="宋体" w:hAnsi="宋体"/>
          <w:bCs/>
          <w:sz w:val="22"/>
          <w:szCs w:val="22"/>
        </w:rPr>
        <w:t>5</w:t>
      </w:r>
      <w:r>
        <w:rPr>
          <w:rFonts w:ascii="宋体" w:hAnsi="宋体" w:hint="eastAsia"/>
          <w:bCs/>
          <w:sz w:val="22"/>
          <w:szCs w:val="22"/>
        </w:rPr>
        <w:t>款的“</w:t>
      </w:r>
      <w:r>
        <w:rPr>
          <w:rFonts w:ascii="宋体" w:hAnsi="宋体" w:hint="eastAsia"/>
          <w:b/>
          <w:bCs/>
          <w:sz w:val="22"/>
          <w:szCs w:val="22"/>
          <w:u w:val="single"/>
        </w:rPr>
        <w:t>投标人资格要求”及本条以下</w:t>
      </w:r>
      <w:r>
        <w:rPr>
          <w:rFonts w:ascii="宋体" w:hAnsi="宋体"/>
          <w:b/>
          <w:bCs/>
          <w:sz w:val="22"/>
          <w:szCs w:val="22"/>
          <w:u w:val="single"/>
        </w:rPr>
        <w:t>3</w:t>
      </w:r>
      <w:r>
        <w:rPr>
          <w:rFonts w:ascii="宋体" w:hAnsi="宋体" w:hint="eastAsia"/>
          <w:b/>
          <w:bCs/>
          <w:sz w:val="22"/>
          <w:szCs w:val="22"/>
          <w:u w:val="single"/>
        </w:rPr>
        <w:t>.2款至</w:t>
      </w:r>
      <w:r>
        <w:rPr>
          <w:rFonts w:ascii="宋体" w:hAnsi="宋体"/>
          <w:b/>
          <w:bCs/>
          <w:sz w:val="22"/>
          <w:szCs w:val="22"/>
          <w:u w:val="single"/>
        </w:rPr>
        <w:t>3</w:t>
      </w:r>
      <w:r>
        <w:rPr>
          <w:rFonts w:ascii="宋体" w:hAnsi="宋体" w:hint="eastAsia"/>
          <w:b/>
          <w:bCs/>
          <w:sz w:val="22"/>
          <w:szCs w:val="22"/>
          <w:u w:val="single"/>
        </w:rPr>
        <w:t>.</w:t>
      </w:r>
      <w:r>
        <w:rPr>
          <w:rFonts w:ascii="宋体" w:hAnsi="宋体"/>
          <w:b/>
          <w:bCs/>
          <w:sz w:val="22"/>
          <w:szCs w:val="22"/>
          <w:u w:val="single"/>
        </w:rPr>
        <w:t>10</w:t>
      </w:r>
      <w:r>
        <w:rPr>
          <w:rFonts w:ascii="宋体" w:hAnsi="宋体" w:hint="eastAsia"/>
          <w:b/>
          <w:bCs/>
          <w:sz w:val="22"/>
          <w:szCs w:val="22"/>
          <w:u w:val="single"/>
        </w:rPr>
        <w:t>款的通用要求</w:t>
      </w:r>
      <w:r>
        <w:rPr>
          <w:rFonts w:ascii="宋体" w:hAnsi="宋体" w:hint="eastAsia"/>
          <w:bCs/>
          <w:sz w:val="22"/>
          <w:szCs w:val="22"/>
        </w:rPr>
        <w:t>。</w:t>
      </w:r>
    </w:p>
    <w:p w:rsidR="001B09C0" w:rsidRDefault="00561E50">
      <w:pPr>
        <w:pStyle w:val="afff2"/>
        <w:numPr>
          <w:ilvl w:val="0"/>
          <w:numId w:val="7"/>
        </w:numPr>
        <w:spacing w:line="360" w:lineRule="auto"/>
        <w:ind w:left="567" w:firstLineChars="0" w:hanging="567"/>
        <w:rPr>
          <w:rFonts w:ascii="宋体" w:hAnsi="宋体"/>
          <w:bCs/>
          <w:sz w:val="22"/>
          <w:szCs w:val="22"/>
        </w:rPr>
      </w:pPr>
      <w:r>
        <w:rPr>
          <w:rFonts w:hAnsi="宋体" w:hint="eastAsia"/>
          <w:sz w:val="22"/>
          <w:szCs w:val="22"/>
          <w:lang w:val="zh-CN"/>
        </w:rPr>
        <w:t>投标人符合《中华人民共和国招标投标法》第二十六条的规定。</w:t>
      </w:r>
    </w:p>
    <w:p w:rsidR="001B09C0" w:rsidRDefault="00561E50">
      <w:pPr>
        <w:pStyle w:val="afff2"/>
        <w:numPr>
          <w:ilvl w:val="0"/>
          <w:numId w:val="7"/>
        </w:numPr>
        <w:spacing w:line="360" w:lineRule="auto"/>
        <w:ind w:left="567" w:firstLineChars="0" w:hanging="567"/>
        <w:rPr>
          <w:rFonts w:ascii="宋体" w:hAnsi="宋体"/>
          <w:bCs/>
          <w:sz w:val="22"/>
          <w:szCs w:val="22"/>
        </w:rPr>
      </w:pPr>
      <w:r>
        <w:rPr>
          <w:rFonts w:hAnsi="宋体" w:hint="eastAsia"/>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hAnsi="宋体" w:hint="eastAsia"/>
          <w:sz w:val="22"/>
          <w:szCs w:val="22"/>
        </w:rPr>
        <w:t>3</w:t>
      </w:r>
      <w:r>
        <w:rPr>
          <w:rFonts w:hAnsi="宋体" w:hint="eastAsia"/>
          <w:sz w:val="22"/>
          <w:szCs w:val="22"/>
        </w:rPr>
        <w:t>年企业牵涉的主要诉讼案件或处罚说明”，如果不主动填报而被事后发现的，将取消其投标（中标）资格，并按有关规定从重处理。</w:t>
      </w:r>
    </w:p>
    <w:p w:rsidR="001B09C0" w:rsidRDefault="00561E50">
      <w:pPr>
        <w:pStyle w:val="afff2"/>
        <w:numPr>
          <w:ilvl w:val="0"/>
          <w:numId w:val="7"/>
        </w:numPr>
        <w:spacing w:line="360" w:lineRule="auto"/>
        <w:ind w:left="567" w:firstLineChars="0" w:hanging="567"/>
        <w:rPr>
          <w:rFonts w:hAnsi="宋体"/>
          <w:sz w:val="22"/>
          <w:szCs w:val="22"/>
        </w:rPr>
      </w:pPr>
      <w:r>
        <w:rPr>
          <w:rFonts w:hAnsi="宋体" w:hint="eastAsia"/>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rsidR="001B09C0" w:rsidRDefault="00561E50">
      <w:pPr>
        <w:pStyle w:val="afff2"/>
        <w:numPr>
          <w:ilvl w:val="0"/>
          <w:numId w:val="7"/>
        </w:numPr>
        <w:spacing w:line="360" w:lineRule="auto"/>
        <w:ind w:left="567" w:firstLineChars="0" w:hanging="567"/>
        <w:rPr>
          <w:rFonts w:ascii="宋体" w:hAnsi="宋体"/>
          <w:bCs/>
          <w:sz w:val="22"/>
          <w:szCs w:val="22"/>
        </w:rPr>
      </w:pPr>
      <w:r>
        <w:rPr>
          <w:rFonts w:ascii="宋体" w:hAnsi="宋体" w:hint="eastAsia"/>
          <w:bCs/>
          <w:sz w:val="22"/>
          <w:szCs w:val="22"/>
        </w:rPr>
        <w:t>未被列入“国家企业信用信息公示系统”网站（http://www.gsxt.gov.cn）严重违法失信企业名单。</w:t>
      </w:r>
    </w:p>
    <w:p w:rsidR="001B09C0" w:rsidRDefault="00561E50">
      <w:pPr>
        <w:pStyle w:val="afff2"/>
        <w:numPr>
          <w:ilvl w:val="0"/>
          <w:numId w:val="7"/>
        </w:numPr>
        <w:spacing w:line="360" w:lineRule="auto"/>
        <w:ind w:left="567" w:firstLineChars="0" w:hanging="567"/>
        <w:rPr>
          <w:rFonts w:ascii="宋体" w:hAnsi="宋体"/>
          <w:bCs/>
          <w:sz w:val="22"/>
          <w:szCs w:val="22"/>
        </w:rPr>
      </w:pPr>
      <w:r>
        <w:rPr>
          <w:rFonts w:ascii="宋体" w:hAnsi="宋体" w:hint="eastAsia"/>
          <w:bCs/>
          <w:sz w:val="22"/>
          <w:szCs w:val="22"/>
        </w:rPr>
        <w:t>不存在大额诉讼或多宗诉讼或其他违法、违约等影响本次招标项目正常履约的情形。</w:t>
      </w:r>
    </w:p>
    <w:p w:rsidR="001B09C0" w:rsidRDefault="00561E50">
      <w:pPr>
        <w:pStyle w:val="afff2"/>
        <w:numPr>
          <w:ilvl w:val="0"/>
          <w:numId w:val="7"/>
        </w:numPr>
        <w:spacing w:line="360" w:lineRule="auto"/>
        <w:ind w:left="567" w:firstLineChars="0" w:hanging="567"/>
        <w:rPr>
          <w:rFonts w:ascii="宋体" w:hAnsi="宋体"/>
          <w:bCs/>
          <w:sz w:val="22"/>
          <w:szCs w:val="22"/>
        </w:rPr>
      </w:pPr>
      <w:r>
        <w:rPr>
          <w:rFonts w:ascii="宋体" w:hAnsi="宋体" w:hint="eastAsia"/>
          <w:bCs/>
          <w:sz w:val="22"/>
          <w:szCs w:val="22"/>
        </w:rPr>
        <w:t>不存在投标人或其关联公司曾与东莞市交通投资集团有限公司及其下属企业签订合同，且正在履约过程中因投标人或其关联公司严重违约而导致合同变更、中止、解除的情形。</w:t>
      </w:r>
    </w:p>
    <w:p w:rsidR="001B09C0" w:rsidRDefault="00561E50">
      <w:pPr>
        <w:pStyle w:val="afff2"/>
        <w:numPr>
          <w:ilvl w:val="0"/>
          <w:numId w:val="7"/>
        </w:numPr>
        <w:spacing w:line="360" w:lineRule="auto"/>
        <w:ind w:left="567" w:firstLineChars="0" w:hanging="567"/>
        <w:rPr>
          <w:rFonts w:ascii="宋体" w:hAnsi="宋体"/>
          <w:bCs/>
          <w:sz w:val="22"/>
          <w:szCs w:val="22"/>
        </w:rPr>
      </w:pPr>
      <w:r>
        <w:rPr>
          <w:rFonts w:ascii="宋体" w:hAnsi="宋体" w:hint="eastAsia"/>
          <w:bCs/>
          <w:sz w:val="22"/>
          <w:szCs w:val="22"/>
        </w:rPr>
        <w:t>投标人或其关联公司未正在与东莞市交通投资集团有公司及其下属企业发生诉讼。</w:t>
      </w:r>
    </w:p>
    <w:p w:rsidR="001B09C0" w:rsidRDefault="00561E50">
      <w:pPr>
        <w:pStyle w:val="afff2"/>
        <w:numPr>
          <w:ilvl w:val="0"/>
          <w:numId w:val="7"/>
        </w:numPr>
        <w:spacing w:line="360" w:lineRule="auto"/>
        <w:ind w:left="567" w:firstLineChars="0" w:hanging="567"/>
        <w:rPr>
          <w:rFonts w:ascii="宋体" w:hAnsi="宋体"/>
          <w:bCs/>
          <w:sz w:val="22"/>
          <w:szCs w:val="22"/>
        </w:rPr>
      </w:pPr>
      <w:r>
        <w:rPr>
          <w:rFonts w:ascii="宋体" w:hAnsi="宋体" w:hint="eastAsia"/>
          <w:bCs/>
          <w:sz w:val="22"/>
          <w:szCs w:val="22"/>
        </w:rPr>
        <w:t>不存在法院判决或仲裁裁决认定投标人或其关联公司在与东莞市交通投资集团有限公司及其下属企业履约过程中存在违约或过失责任的情形。</w:t>
      </w:r>
    </w:p>
    <w:p w:rsidR="001B09C0" w:rsidRDefault="00561E50">
      <w:pPr>
        <w:pStyle w:val="afff2"/>
        <w:numPr>
          <w:ilvl w:val="0"/>
          <w:numId w:val="7"/>
        </w:numPr>
        <w:spacing w:line="360" w:lineRule="auto"/>
        <w:ind w:left="567" w:firstLineChars="0" w:hanging="567"/>
        <w:rPr>
          <w:rFonts w:ascii="宋体" w:hAnsi="宋体"/>
          <w:bCs/>
          <w:sz w:val="22"/>
          <w:szCs w:val="22"/>
        </w:rPr>
      </w:pPr>
      <w:r>
        <w:rPr>
          <w:rFonts w:ascii="宋体" w:hAnsi="宋体"/>
          <w:sz w:val="22"/>
          <w:szCs w:val="22"/>
          <w:lang w:val="zh-CN"/>
        </w:rPr>
        <w:t>联合体投标的投标人应当满足下列条件：</w:t>
      </w:r>
    </w:p>
    <w:p w:rsidR="001B09C0" w:rsidRDefault="00561E50">
      <w:pPr>
        <w:pStyle w:val="afff2"/>
        <w:numPr>
          <w:ilvl w:val="0"/>
          <w:numId w:val="8"/>
        </w:numPr>
        <w:spacing w:line="360" w:lineRule="auto"/>
        <w:ind w:left="567" w:firstLineChars="0" w:hanging="567"/>
        <w:rPr>
          <w:rFonts w:ascii="宋体" w:hAnsi="宋体"/>
          <w:bCs/>
          <w:sz w:val="22"/>
          <w:szCs w:val="22"/>
        </w:rPr>
      </w:pPr>
      <w:r>
        <w:rPr>
          <w:rFonts w:ascii="宋体" w:hAnsi="宋体" w:hint="eastAsia"/>
          <w:bCs/>
          <w:sz w:val="22"/>
          <w:szCs w:val="22"/>
        </w:rPr>
        <w:t>以联合体形式进行投标的，联合体各方之间应当签订联合体协议，明确约定联合体各方承担的工作和义务，并将共同联合体协议连同投标文件一并提交。</w:t>
      </w:r>
    </w:p>
    <w:p w:rsidR="001B09C0" w:rsidRDefault="00561E50">
      <w:pPr>
        <w:pStyle w:val="afff2"/>
        <w:numPr>
          <w:ilvl w:val="0"/>
          <w:numId w:val="8"/>
        </w:numPr>
        <w:spacing w:line="360" w:lineRule="auto"/>
        <w:ind w:left="567" w:firstLineChars="0" w:hanging="567"/>
        <w:rPr>
          <w:rFonts w:ascii="宋体" w:hAnsi="宋体"/>
          <w:bCs/>
          <w:sz w:val="22"/>
          <w:szCs w:val="22"/>
        </w:rPr>
      </w:pPr>
      <w:r>
        <w:rPr>
          <w:rFonts w:ascii="宋体" w:hAnsi="宋体"/>
          <w:bCs/>
          <w:sz w:val="22"/>
          <w:szCs w:val="22"/>
        </w:rPr>
        <w:t>以联合体形式参加采购活动的，联合体各方不得再单独参加或者与其他投标人另外组成联合体参加同一合同项下的采购活动。</w:t>
      </w:r>
    </w:p>
    <w:p w:rsidR="001B09C0" w:rsidRDefault="00561E50">
      <w:pPr>
        <w:pStyle w:val="afff2"/>
        <w:numPr>
          <w:ilvl w:val="0"/>
          <w:numId w:val="8"/>
        </w:numPr>
        <w:spacing w:line="360" w:lineRule="auto"/>
        <w:ind w:left="567" w:firstLineChars="0" w:hanging="567"/>
        <w:rPr>
          <w:rFonts w:ascii="宋体" w:hAnsi="宋体"/>
          <w:bCs/>
          <w:sz w:val="22"/>
          <w:szCs w:val="22"/>
        </w:rPr>
      </w:pPr>
      <w:r>
        <w:rPr>
          <w:rFonts w:ascii="宋体" w:hAnsi="宋体"/>
          <w:bCs/>
          <w:sz w:val="22"/>
          <w:szCs w:val="22"/>
        </w:rPr>
        <w:t>以联合体进行投标的，可以由联合体中的一方或者共同提交投标保证金，以一方名义提交的投标保证金的，对联合体各方均具有约束力。</w:t>
      </w:r>
    </w:p>
    <w:p w:rsidR="001B09C0" w:rsidRDefault="00561E50">
      <w:pPr>
        <w:pStyle w:val="afff2"/>
        <w:numPr>
          <w:ilvl w:val="0"/>
          <w:numId w:val="8"/>
        </w:numPr>
        <w:spacing w:line="360" w:lineRule="auto"/>
        <w:ind w:left="567" w:firstLineChars="0" w:hanging="567"/>
        <w:rPr>
          <w:rFonts w:ascii="宋体" w:hAnsi="宋体"/>
          <w:bCs/>
          <w:sz w:val="22"/>
          <w:szCs w:val="22"/>
        </w:rPr>
      </w:pPr>
      <w:r>
        <w:rPr>
          <w:rFonts w:ascii="宋体" w:hAnsi="宋体"/>
          <w:bCs/>
          <w:sz w:val="22"/>
          <w:szCs w:val="22"/>
        </w:rPr>
        <w:t>联合体中有同类资质的投标人按照联合体分工承担相同工作的，按照资质等级较低的投</w:t>
      </w:r>
      <w:r>
        <w:rPr>
          <w:rFonts w:ascii="宋体" w:hAnsi="宋体"/>
          <w:bCs/>
          <w:sz w:val="22"/>
          <w:szCs w:val="22"/>
        </w:rPr>
        <w:lastRenderedPageBreak/>
        <w:t>标人确定资质等级。</w:t>
      </w:r>
    </w:p>
    <w:p w:rsidR="001B09C0" w:rsidRDefault="00561E50">
      <w:pPr>
        <w:pStyle w:val="afff2"/>
        <w:numPr>
          <w:ilvl w:val="0"/>
          <w:numId w:val="8"/>
        </w:numPr>
        <w:spacing w:line="360" w:lineRule="auto"/>
        <w:ind w:left="567" w:firstLineChars="0" w:hanging="567"/>
        <w:rPr>
          <w:rFonts w:ascii="宋体" w:hAnsi="宋体"/>
          <w:bCs/>
          <w:sz w:val="22"/>
          <w:szCs w:val="22"/>
        </w:rPr>
      </w:pPr>
      <w:r>
        <w:rPr>
          <w:rFonts w:ascii="宋体" w:hAnsi="宋体"/>
          <w:bCs/>
          <w:sz w:val="22"/>
          <w:szCs w:val="22"/>
        </w:rPr>
        <w:t>联合体各方应当共同与</w:t>
      </w:r>
      <w:r>
        <w:rPr>
          <w:rFonts w:ascii="宋体" w:hAnsi="宋体" w:hint="eastAsia"/>
          <w:bCs/>
          <w:sz w:val="22"/>
          <w:szCs w:val="22"/>
        </w:rPr>
        <w:t>招标</w:t>
      </w:r>
      <w:r>
        <w:rPr>
          <w:rFonts w:ascii="宋体" w:hAnsi="宋体"/>
          <w:bCs/>
          <w:sz w:val="22"/>
          <w:szCs w:val="22"/>
        </w:rPr>
        <w:t>人签订采购合同，就采购合同约定的事项对</w:t>
      </w:r>
      <w:r>
        <w:rPr>
          <w:rFonts w:ascii="宋体" w:hAnsi="宋体" w:hint="eastAsia"/>
          <w:bCs/>
          <w:sz w:val="22"/>
          <w:szCs w:val="22"/>
        </w:rPr>
        <w:t>招标</w:t>
      </w:r>
      <w:r>
        <w:rPr>
          <w:rFonts w:ascii="宋体" w:hAnsi="宋体"/>
          <w:bCs/>
          <w:sz w:val="22"/>
          <w:szCs w:val="22"/>
        </w:rPr>
        <w:t>人承担连带责任。</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30" w:name="_Toc441844056"/>
      <w:bookmarkStart w:id="31" w:name="_Toc110505129"/>
      <w:r>
        <w:rPr>
          <w:rFonts w:ascii="宋体" w:hAnsi="宋体"/>
          <w:b/>
          <w:bCs/>
          <w:sz w:val="22"/>
          <w:szCs w:val="22"/>
        </w:rPr>
        <w:t>合格的货物和服务及验收</w:t>
      </w:r>
      <w:bookmarkEnd w:id="30"/>
      <w:bookmarkEnd w:id="31"/>
    </w:p>
    <w:p w:rsidR="001B09C0" w:rsidRDefault="00561E50">
      <w:pPr>
        <w:pStyle w:val="afff2"/>
        <w:numPr>
          <w:ilvl w:val="0"/>
          <w:numId w:val="9"/>
        </w:numPr>
        <w:spacing w:line="360" w:lineRule="auto"/>
        <w:ind w:left="567" w:firstLineChars="0" w:hanging="567"/>
        <w:rPr>
          <w:rFonts w:ascii="宋体" w:hAnsi="宋体"/>
          <w:sz w:val="22"/>
          <w:szCs w:val="22"/>
        </w:rPr>
      </w:pPr>
      <w:r>
        <w:rPr>
          <w:rFonts w:ascii="宋体" w:hAnsi="宋体" w:hint="eastAsia"/>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rsidR="001B09C0" w:rsidRDefault="00561E50">
      <w:pPr>
        <w:pStyle w:val="afff2"/>
        <w:numPr>
          <w:ilvl w:val="0"/>
          <w:numId w:val="9"/>
        </w:numPr>
        <w:spacing w:line="360" w:lineRule="auto"/>
        <w:ind w:left="567" w:firstLineChars="0" w:hanging="567"/>
        <w:rPr>
          <w:rFonts w:ascii="宋体" w:hAnsi="宋体"/>
          <w:sz w:val="22"/>
          <w:szCs w:val="22"/>
        </w:rPr>
      </w:pPr>
      <w:r>
        <w:rPr>
          <w:rFonts w:ascii="宋体" w:hAnsi="宋体"/>
          <w:sz w:val="22"/>
          <w:szCs w:val="22"/>
        </w:rPr>
        <w:t>服务是指除货物和工程以外的其他采购对象，其中包括投标人须承担的运输、安装、技术支持、培训及招标文件规定的其它服务。</w:t>
      </w:r>
    </w:p>
    <w:p w:rsidR="001B09C0" w:rsidRDefault="00561E50">
      <w:pPr>
        <w:pStyle w:val="afff2"/>
        <w:numPr>
          <w:ilvl w:val="0"/>
          <w:numId w:val="9"/>
        </w:numPr>
        <w:spacing w:line="360" w:lineRule="auto"/>
        <w:ind w:left="567" w:firstLineChars="0" w:hanging="567"/>
        <w:rPr>
          <w:rFonts w:ascii="宋体" w:hAnsi="宋体"/>
          <w:sz w:val="22"/>
          <w:szCs w:val="22"/>
        </w:rPr>
      </w:pPr>
      <w:r>
        <w:rPr>
          <w:rFonts w:ascii="宋体" w:hAnsi="宋体"/>
          <w:sz w:val="22"/>
          <w:szCs w:val="22"/>
        </w:rPr>
        <w:t>投标人应保证,</w:t>
      </w:r>
      <w:r>
        <w:rPr>
          <w:rFonts w:ascii="宋体" w:hAnsi="宋体" w:hint="eastAsia"/>
          <w:sz w:val="22"/>
          <w:szCs w:val="22"/>
        </w:rPr>
        <w:t>招标</w:t>
      </w:r>
      <w:r>
        <w:rPr>
          <w:rFonts w:ascii="宋体" w:hAnsi="宋体"/>
          <w:sz w:val="22"/>
          <w:szCs w:val="22"/>
        </w:rPr>
        <w:t>人在中华人民共和国使用货物或服务的任何一部分时,</w:t>
      </w:r>
      <w:r>
        <w:rPr>
          <w:rFonts w:ascii="宋体" w:hAnsi="宋体" w:hint="eastAsia"/>
          <w:sz w:val="22"/>
          <w:szCs w:val="22"/>
        </w:rPr>
        <w:t>招标</w:t>
      </w:r>
      <w:r>
        <w:rPr>
          <w:rFonts w:ascii="宋体" w:hAnsi="宋体"/>
          <w:sz w:val="22"/>
          <w:szCs w:val="22"/>
        </w:rPr>
        <w:t>人免受第三方提出侵犯其专利权、商标权或其它知识产权的起诉。</w:t>
      </w:r>
    </w:p>
    <w:p w:rsidR="001B09C0" w:rsidRDefault="00561E50">
      <w:pPr>
        <w:pStyle w:val="afff2"/>
        <w:numPr>
          <w:ilvl w:val="0"/>
          <w:numId w:val="9"/>
        </w:numPr>
        <w:spacing w:line="360" w:lineRule="auto"/>
        <w:ind w:left="567" w:firstLineChars="0" w:hanging="567"/>
        <w:rPr>
          <w:rFonts w:ascii="宋体" w:hAnsi="宋体"/>
          <w:sz w:val="22"/>
          <w:szCs w:val="22"/>
        </w:rPr>
      </w:pPr>
      <w:r>
        <w:rPr>
          <w:rFonts w:ascii="宋体" w:hAnsi="宋体"/>
          <w:sz w:val="22"/>
          <w:szCs w:val="22"/>
        </w:rPr>
        <w:t>货物验收。</w:t>
      </w:r>
    </w:p>
    <w:p w:rsidR="001B09C0" w:rsidRDefault="00561E50">
      <w:pPr>
        <w:pStyle w:val="afff2"/>
        <w:numPr>
          <w:ilvl w:val="0"/>
          <w:numId w:val="10"/>
        </w:numPr>
        <w:spacing w:line="360" w:lineRule="auto"/>
        <w:ind w:left="567" w:firstLineChars="0" w:hanging="567"/>
        <w:rPr>
          <w:rFonts w:ascii="宋体" w:hAnsi="宋体"/>
          <w:sz w:val="22"/>
          <w:szCs w:val="22"/>
        </w:rPr>
      </w:pPr>
      <w:r>
        <w:rPr>
          <w:rFonts w:ascii="宋体" w:hAnsi="宋体" w:hint="eastAsia"/>
          <w:sz w:val="22"/>
          <w:szCs w:val="22"/>
        </w:rPr>
        <w:t>验收工作由招标人（或招标人指定的单位）和中标人共同进行。</w:t>
      </w:r>
    </w:p>
    <w:p w:rsidR="001B09C0" w:rsidRDefault="00561E50">
      <w:pPr>
        <w:pStyle w:val="afff2"/>
        <w:numPr>
          <w:ilvl w:val="0"/>
          <w:numId w:val="10"/>
        </w:numPr>
        <w:spacing w:line="360" w:lineRule="auto"/>
        <w:ind w:left="567" w:firstLineChars="0" w:hanging="567"/>
        <w:rPr>
          <w:rFonts w:ascii="宋体" w:hAnsi="宋体"/>
          <w:sz w:val="22"/>
          <w:szCs w:val="22"/>
        </w:rPr>
      </w:pPr>
      <w:r>
        <w:rPr>
          <w:rFonts w:ascii="宋体" w:hAnsi="宋体"/>
          <w:sz w:val="22"/>
          <w:szCs w:val="22"/>
        </w:rPr>
        <w:t>在验收时，</w:t>
      </w:r>
      <w:r>
        <w:rPr>
          <w:rFonts w:ascii="宋体" w:hAnsi="宋体" w:hint="eastAsia"/>
          <w:sz w:val="22"/>
          <w:szCs w:val="22"/>
        </w:rPr>
        <w:t>中标人</w:t>
      </w:r>
      <w:r>
        <w:rPr>
          <w:rFonts w:ascii="宋体" w:hAnsi="宋体"/>
          <w:sz w:val="22"/>
          <w:szCs w:val="22"/>
        </w:rPr>
        <w:t>应向</w:t>
      </w:r>
      <w:r>
        <w:rPr>
          <w:rFonts w:ascii="宋体" w:hAnsi="宋体" w:hint="eastAsia"/>
          <w:sz w:val="22"/>
          <w:szCs w:val="22"/>
        </w:rPr>
        <w:t>招标人</w:t>
      </w:r>
      <w:r>
        <w:rPr>
          <w:rFonts w:ascii="宋体" w:hAnsi="宋体"/>
          <w:sz w:val="22"/>
          <w:szCs w:val="22"/>
        </w:rPr>
        <w:t>提供货物的相关资料，按</w:t>
      </w:r>
      <w:r>
        <w:rPr>
          <w:rFonts w:ascii="宋体" w:hAnsi="宋体" w:hint="eastAsia"/>
          <w:sz w:val="22"/>
          <w:szCs w:val="22"/>
        </w:rPr>
        <w:t>招标人</w:t>
      </w:r>
      <w:r>
        <w:rPr>
          <w:rFonts w:ascii="宋体" w:hAnsi="宋体"/>
          <w:sz w:val="22"/>
          <w:szCs w:val="22"/>
        </w:rPr>
        <w:t>提出的方式验收。</w:t>
      </w:r>
    </w:p>
    <w:p w:rsidR="001B09C0" w:rsidRDefault="00561E50">
      <w:pPr>
        <w:pStyle w:val="afff2"/>
        <w:numPr>
          <w:ilvl w:val="0"/>
          <w:numId w:val="10"/>
        </w:numPr>
        <w:spacing w:line="360" w:lineRule="auto"/>
        <w:ind w:left="567" w:firstLineChars="0" w:hanging="567"/>
        <w:rPr>
          <w:rFonts w:ascii="宋体" w:hAnsi="宋体"/>
          <w:sz w:val="22"/>
          <w:szCs w:val="22"/>
        </w:rPr>
      </w:pPr>
      <w:r>
        <w:rPr>
          <w:rFonts w:ascii="宋体" w:hAnsi="宋体"/>
          <w:sz w:val="22"/>
          <w:szCs w:val="22"/>
        </w:rPr>
        <w:t>由</w:t>
      </w:r>
      <w:r>
        <w:rPr>
          <w:rFonts w:ascii="宋体" w:hAnsi="宋体" w:hint="eastAsia"/>
          <w:sz w:val="22"/>
          <w:szCs w:val="22"/>
        </w:rPr>
        <w:t>招标人</w:t>
      </w:r>
      <w:r>
        <w:rPr>
          <w:rFonts w:ascii="宋体" w:hAnsi="宋体"/>
          <w:sz w:val="22"/>
          <w:szCs w:val="22"/>
        </w:rPr>
        <w:t>对货物的质量、规格和数量其他进行检验。如发现质量、规格和数量等任何一项与招标要求规定不符，</w:t>
      </w:r>
      <w:r>
        <w:rPr>
          <w:rFonts w:ascii="宋体" w:hAnsi="宋体" w:hint="eastAsia"/>
          <w:sz w:val="22"/>
          <w:szCs w:val="22"/>
        </w:rPr>
        <w:t>招标人</w:t>
      </w:r>
      <w:r>
        <w:rPr>
          <w:rFonts w:ascii="宋体" w:hAnsi="宋体"/>
          <w:sz w:val="22"/>
          <w:szCs w:val="22"/>
        </w:rPr>
        <w:t>有权拒绝接受。</w:t>
      </w:r>
    </w:p>
    <w:p w:rsidR="001B09C0" w:rsidRDefault="00561E50">
      <w:pPr>
        <w:pStyle w:val="afff2"/>
        <w:numPr>
          <w:ilvl w:val="0"/>
          <w:numId w:val="9"/>
        </w:numPr>
        <w:spacing w:line="360" w:lineRule="auto"/>
        <w:ind w:left="567" w:firstLineChars="0" w:hanging="567"/>
        <w:rPr>
          <w:rFonts w:ascii="宋体" w:hAnsi="宋体"/>
          <w:sz w:val="22"/>
          <w:szCs w:val="22"/>
        </w:rPr>
      </w:pPr>
      <w:r>
        <w:rPr>
          <w:rFonts w:ascii="宋体" w:hAnsi="宋体"/>
          <w:sz w:val="22"/>
          <w:szCs w:val="22"/>
        </w:rPr>
        <w:t>投标人提供相关的服务必须符合中华人民共和国的行业标准。</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32" w:name="_Toc441844057"/>
      <w:bookmarkStart w:id="33" w:name="_Toc110505130"/>
      <w:r>
        <w:rPr>
          <w:rFonts w:ascii="宋体" w:hAnsi="宋体"/>
          <w:b/>
          <w:bCs/>
          <w:sz w:val="22"/>
          <w:szCs w:val="22"/>
        </w:rPr>
        <w:t>投标费用</w:t>
      </w:r>
      <w:bookmarkEnd w:id="32"/>
      <w:bookmarkEnd w:id="33"/>
    </w:p>
    <w:p w:rsidR="001B09C0" w:rsidRDefault="00561E50">
      <w:pPr>
        <w:pStyle w:val="afff2"/>
        <w:numPr>
          <w:ilvl w:val="0"/>
          <w:numId w:val="11"/>
        </w:numPr>
        <w:tabs>
          <w:tab w:val="left" w:pos="567"/>
        </w:tabs>
        <w:spacing w:line="360" w:lineRule="auto"/>
        <w:ind w:left="426" w:firstLineChars="0" w:hanging="426"/>
        <w:rPr>
          <w:rFonts w:ascii="宋体" w:hAnsi="宋体"/>
          <w:sz w:val="22"/>
          <w:szCs w:val="22"/>
          <w:lang w:val="zh-CN"/>
        </w:rPr>
      </w:pPr>
      <w:r>
        <w:rPr>
          <w:rFonts w:ascii="宋体" w:hAnsi="宋体" w:hint="eastAsia"/>
          <w:b/>
          <w:sz w:val="22"/>
          <w:szCs w:val="22"/>
          <w:lang w:val="zh-CN"/>
        </w:rPr>
        <w:t>不论投标结果如何，投标人应承担自身因投标文件编制、递交及其他参加本采购活动所涉及的一切费用，招标代理机构、招标人对上述费用不负任何责任</w:t>
      </w:r>
      <w:r>
        <w:rPr>
          <w:rFonts w:ascii="宋体" w:hAnsi="宋体" w:hint="eastAsia"/>
          <w:sz w:val="22"/>
          <w:szCs w:val="22"/>
          <w:lang w:val="zh-CN"/>
        </w:rPr>
        <w:t>。</w:t>
      </w:r>
    </w:p>
    <w:p w:rsidR="001B09C0" w:rsidRDefault="00561E50">
      <w:pPr>
        <w:pStyle w:val="afff2"/>
        <w:numPr>
          <w:ilvl w:val="0"/>
          <w:numId w:val="11"/>
        </w:numPr>
        <w:tabs>
          <w:tab w:val="left" w:pos="567"/>
        </w:tabs>
        <w:spacing w:line="360" w:lineRule="auto"/>
        <w:ind w:left="426" w:firstLineChars="0" w:hanging="426"/>
        <w:rPr>
          <w:rFonts w:ascii="宋体"/>
          <w:b/>
          <w:sz w:val="22"/>
          <w:szCs w:val="22"/>
        </w:rPr>
      </w:pPr>
      <w:r>
        <w:rPr>
          <w:rFonts w:ascii="宋体"/>
          <w:b/>
          <w:sz w:val="22"/>
          <w:szCs w:val="22"/>
        </w:rPr>
        <w:t>中标服务费</w:t>
      </w:r>
    </w:p>
    <w:p w:rsidR="001B09C0" w:rsidRDefault="00561E50">
      <w:pPr>
        <w:pStyle w:val="afff2"/>
        <w:numPr>
          <w:ilvl w:val="0"/>
          <w:numId w:val="12"/>
        </w:numPr>
        <w:spacing w:line="360" w:lineRule="auto"/>
        <w:ind w:left="567" w:firstLineChars="0" w:hanging="567"/>
        <w:rPr>
          <w:rFonts w:ascii="宋体" w:hAnsi="宋体"/>
          <w:sz w:val="22"/>
          <w:szCs w:val="22"/>
        </w:rPr>
      </w:pPr>
      <w:r>
        <w:rPr>
          <w:rFonts w:ascii="宋体" w:hAnsi="宋体" w:hint="eastAsia"/>
          <w:sz w:val="22"/>
          <w:szCs w:val="22"/>
        </w:rPr>
        <w:t>中标人在领取《中标通知书》时应向招标代理机构交纳中标服务费</w:t>
      </w:r>
      <w:r>
        <w:rPr>
          <w:rFonts w:ascii="宋体" w:hAnsi="宋体" w:hint="eastAsia"/>
          <w:bCs/>
          <w:sz w:val="22"/>
          <w:szCs w:val="22"/>
        </w:rPr>
        <w:t>，</w:t>
      </w:r>
      <w:bookmarkStart w:id="34" w:name="_Hlk46406125"/>
      <w:r>
        <w:rPr>
          <w:rFonts w:ascii="宋体" w:hAnsi="宋体" w:hint="eastAsia"/>
          <w:bCs/>
          <w:sz w:val="22"/>
          <w:szCs w:val="22"/>
        </w:rPr>
        <w:t>本项目的</w:t>
      </w:r>
      <w:r>
        <w:rPr>
          <w:rFonts w:ascii="宋体" w:hAnsi="宋体" w:hint="eastAsia"/>
          <w:sz w:val="22"/>
          <w:szCs w:val="22"/>
        </w:rPr>
        <w:t>中标服务</w:t>
      </w:r>
      <w:r>
        <w:rPr>
          <w:rFonts w:ascii="宋体" w:hAnsi="宋体" w:cs="宋体" w:hint="eastAsia"/>
          <w:bCs/>
          <w:sz w:val="22"/>
          <w:szCs w:val="22"/>
        </w:rPr>
        <w:t>费金额为¥4</w:t>
      </w:r>
      <w:r>
        <w:rPr>
          <w:rFonts w:ascii="宋体" w:hAnsi="宋体" w:cs="宋体"/>
          <w:bCs/>
          <w:sz w:val="22"/>
          <w:szCs w:val="22"/>
        </w:rPr>
        <w:t>5000.00</w:t>
      </w:r>
      <w:r>
        <w:rPr>
          <w:rFonts w:ascii="宋体" w:hAnsi="宋体" w:cs="宋体" w:hint="eastAsia"/>
          <w:bCs/>
          <w:sz w:val="22"/>
          <w:szCs w:val="22"/>
        </w:rPr>
        <w:t>元（人民币肆万伍仟元整），即每一家中标单位需缴纳中标服务费金额为¥2</w:t>
      </w:r>
      <w:r>
        <w:rPr>
          <w:rFonts w:ascii="宋体" w:hAnsi="宋体" w:cs="宋体"/>
          <w:bCs/>
          <w:sz w:val="22"/>
          <w:szCs w:val="22"/>
        </w:rPr>
        <w:t>2500.00</w:t>
      </w:r>
      <w:r>
        <w:rPr>
          <w:rFonts w:ascii="宋体" w:hAnsi="宋体" w:cs="宋体" w:hint="eastAsia"/>
          <w:bCs/>
          <w:sz w:val="22"/>
          <w:szCs w:val="22"/>
        </w:rPr>
        <w:t>元（人民币贰万贰仟伍佰元整）。</w:t>
      </w:r>
      <w:bookmarkEnd w:id="34"/>
    </w:p>
    <w:p w:rsidR="001B09C0" w:rsidRDefault="00561E50">
      <w:pPr>
        <w:pStyle w:val="afff2"/>
        <w:numPr>
          <w:ilvl w:val="0"/>
          <w:numId w:val="12"/>
        </w:numPr>
        <w:spacing w:line="360" w:lineRule="auto"/>
        <w:ind w:left="567" w:firstLineChars="0" w:hanging="567"/>
        <w:rPr>
          <w:rFonts w:ascii="宋体" w:hAnsi="宋体"/>
          <w:sz w:val="22"/>
          <w:szCs w:val="22"/>
        </w:rPr>
      </w:pPr>
      <w:r>
        <w:rPr>
          <w:rFonts w:ascii="宋体" w:hAnsi="宋体"/>
          <w:sz w:val="22"/>
          <w:szCs w:val="22"/>
        </w:rPr>
        <w:t>中标服务费以人民币支付。</w:t>
      </w:r>
    </w:p>
    <w:p w:rsidR="001B09C0" w:rsidRDefault="00561E50">
      <w:pPr>
        <w:pStyle w:val="afff2"/>
        <w:numPr>
          <w:ilvl w:val="0"/>
          <w:numId w:val="12"/>
        </w:numPr>
        <w:spacing w:line="360" w:lineRule="auto"/>
        <w:ind w:left="567" w:firstLineChars="0" w:hanging="567"/>
        <w:rPr>
          <w:rFonts w:ascii="宋体" w:hAnsi="宋体"/>
          <w:sz w:val="22"/>
          <w:szCs w:val="22"/>
        </w:rPr>
      </w:pPr>
      <w:r>
        <w:rPr>
          <w:rFonts w:ascii="宋体" w:hAnsi="宋体"/>
          <w:sz w:val="22"/>
          <w:szCs w:val="22"/>
        </w:rPr>
        <w:t>中标服务费支付方式：一次性以电汇、支票或现金等形式支付。</w:t>
      </w:r>
    </w:p>
    <w:p w:rsidR="001B09C0" w:rsidRDefault="00561E50">
      <w:pPr>
        <w:pStyle w:val="afff2"/>
        <w:numPr>
          <w:ilvl w:val="0"/>
          <w:numId w:val="12"/>
        </w:numPr>
        <w:spacing w:line="360" w:lineRule="auto"/>
        <w:ind w:left="567" w:firstLineChars="0" w:hanging="567"/>
        <w:rPr>
          <w:rFonts w:ascii="宋体" w:hAnsi="宋体"/>
          <w:sz w:val="22"/>
          <w:szCs w:val="22"/>
        </w:rPr>
      </w:pPr>
      <w:r>
        <w:rPr>
          <w:rFonts w:ascii="宋体" w:hAnsi="宋体"/>
          <w:b/>
          <w:sz w:val="22"/>
          <w:szCs w:val="22"/>
        </w:rPr>
        <w:t>中标服务费不在投标报价中单列</w:t>
      </w:r>
      <w:r>
        <w:rPr>
          <w:rFonts w:ascii="宋体" w:hAnsi="宋体"/>
          <w:sz w:val="22"/>
          <w:szCs w:val="22"/>
        </w:rPr>
        <w:t>。</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35" w:name="_Toc110505131"/>
      <w:bookmarkStart w:id="36" w:name="_Toc441844058"/>
      <w:r>
        <w:rPr>
          <w:rFonts w:ascii="宋体" w:hAnsi="宋体"/>
          <w:b/>
          <w:bCs/>
          <w:sz w:val="22"/>
          <w:szCs w:val="22"/>
        </w:rPr>
        <w:t>踏勘现场</w:t>
      </w:r>
      <w:bookmarkEnd w:id="35"/>
      <w:bookmarkEnd w:id="36"/>
    </w:p>
    <w:p w:rsidR="001B09C0" w:rsidRDefault="00561E50">
      <w:pPr>
        <w:pStyle w:val="afff2"/>
        <w:numPr>
          <w:ilvl w:val="0"/>
          <w:numId w:val="13"/>
        </w:numPr>
        <w:tabs>
          <w:tab w:val="left" w:pos="0"/>
        </w:tabs>
        <w:spacing w:line="360" w:lineRule="auto"/>
        <w:ind w:firstLineChars="0"/>
        <w:rPr>
          <w:rFonts w:ascii="宋体" w:hAnsi="宋体"/>
          <w:sz w:val="22"/>
          <w:szCs w:val="22"/>
          <w:lang w:val="zh-CN"/>
        </w:rPr>
      </w:pPr>
      <w:r>
        <w:rPr>
          <w:rFonts w:ascii="宋体" w:hAnsi="宋体" w:hint="eastAsia"/>
          <w:sz w:val="22"/>
          <w:szCs w:val="22"/>
          <w:lang w:val="zh-CN"/>
        </w:rPr>
        <w:lastRenderedPageBreak/>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rsidR="001B09C0" w:rsidRDefault="00561E50">
      <w:pPr>
        <w:pStyle w:val="afff2"/>
        <w:numPr>
          <w:ilvl w:val="0"/>
          <w:numId w:val="13"/>
        </w:numPr>
        <w:tabs>
          <w:tab w:val="left" w:pos="0"/>
        </w:tabs>
        <w:spacing w:line="360" w:lineRule="auto"/>
        <w:ind w:firstLineChars="0"/>
        <w:rPr>
          <w:rFonts w:ascii="宋体" w:hAnsi="宋体"/>
          <w:sz w:val="22"/>
          <w:szCs w:val="22"/>
          <w:lang w:val="zh-CN"/>
        </w:rPr>
      </w:pPr>
      <w:r>
        <w:rPr>
          <w:rFonts w:ascii="宋体" w:hAnsi="宋体" w:hint="eastAsia"/>
          <w:sz w:val="22"/>
          <w:szCs w:val="22"/>
          <w:lang w:val="zh-CN"/>
        </w:rPr>
        <w:t>招标</w:t>
      </w:r>
      <w:r>
        <w:rPr>
          <w:rFonts w:ascii="宋体" w:hAnsi="宋体"/>
          <w:sz w:val="22"/>
          <w:szCs w:val="22"/>
          <w:lang w:val="zh-CN"/>
        </w:rPr>
        <w:t>人向投标人提供的有关现场的数据和资料，是</w:t>
      </w:r>
      <w:r>
        <w:rPr>
          <w:rFonts w:ascii="宋体" w:hAnsi="宋体" w:hint="eastAsia"/>
          <w:sz w:val="22"/>
          <w:szCs w:val="22"/>
          <w:lang w:val="zh-CN"/>
        </w:rPr>
        <w:t>招标</w:t>
      </w:r>
      <w:r>
        <w:rPr>
          <w:rFonts w:ascii="宋体" w:hAnsi="宋体"/>
          <w:sz w:val="22"/>
          <w:szCs w:val="22"/>
          <w:lang w:val="zh-CN"/>
        </w:rPr>
        <w:t>人现有的能被投标人利用的资料，采购人对投标人做出的任何推论、理解和结论均不负责任。</w:t>
      </w:r>
    </w:p>
    <w:p w:rsidR="001B09C0" w:rsidRDefault="00561E50">
      <w:pPr>
        <w:pStyle w:val="afff2"/>
        <w:numPr>
          <w:ilvl w:val="0"/>
          <w:numId w:val="13"/>
        </w:numPr>
        <w:tabs>
          <w:tab w:val="left" w:pos="0"/>
        </w:tabs>
        <w:spacing w:line="360" w:lineRule="auto"/>
        <w:ind w:firstLineChars="0"/>
        <w:rPr>
          <w:rFonts w:ascii="宋体" w:hAnsi="宋体"/>
          <w:sz w:val="22"/>
          <w:szCs w:val="22"/>
          <w:lang w:val="zh-CN"/>
        </w:rPr>
      </w:pPr>
      <w:r>
        <w:rPr>
          <w:rFonts w:ascii="宋体" w:hAnsi="宋体"/>
          <w:sz w:val="22"/>
          <w:szCs w:val="22"/>
          <w:lang w:val="zh-CN"/>
        </w:rPr>
        <w:t>经</w:t>
      </w:r>
      <w:r>
        <w:rPr>
          <w:rFonts w:ascii="宋体" w:hAnsi="宋体" w:hint="eastAsia"/>
          <w:sz w:val="22"/>
          <w:szCs w:val="22"/>
          <w:lang w:val="zh-CN"/>
        </w:rPr>
        <w:t>招标</w:t>
      </w:r>
      <w:r>
        <w:rPr>
          <w:rFonts w:ascii="宋体" w:hAnsi="宋体"/>
          <w:sz w:val="22"/>
          <w:szCs w:val="22"/>
          <w:lang w:val="zh-CN"/>
        </w:rPr>
        <w:t>人允许，投标人可为踏勘目的进入</w:t>
      </w:r>
      <w:r>
        <w:rPr>
          <w:rFonts w:ascii="宋体" w:hAnsi="宋体" w:hint="eastAsia"/>
          <w:sz w:val="22"/>
          <w:szCs w:val="22"/>
          <w:lang w:val="zh-CN"/>
        </w:rPr>
        <w:t>招标</w:t>
      </w:r>
      <w:r>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ascii="宋体" w:hAnsi="宋体" w:hint="eastAsia"/>
          <w:sz w:val="22"/>
          <w:szCs w:val="22"/>
          <w:lang w:val="zh-CN"/>
        </w:rPr>
        <w:t>招标</w:t>
      </w:r>
      <w:r>
        <w:rPr>
          <w:rFonts w:ascii="宋体" w:hAnsi="宋体"/>
          <w:sz w:val="22"/>
          <w:szCs w:val="22"/>
          <w:lang w:val="zh-CN"/>
        </w:rPr>
        <w:t>人承担有关的责任和蒙受损失。</w:t>
      </w:r>
    </w:p>
    <w:p w:rsidR="001B09C0" w:rsidRDefault="00561E50">
      <w:pPr>
        <w:pStyle w:val="2"/>
        <w:tabs>
          <w:tab w:val="clear" w:pos="1440"/>
          <w:tab w:val="left" w:pos="142"/>
        </w:tabs>
        <w:ind w:left="0" w:firstLine="0"/>
        <w:rPr>
          <w:rFonts w:ascii="Times New Roman" w:eastAsiaTheme="minorEastAsia" w:hAnsi="Times New Roman"/>
          <w:sz w:val="28"/>
          <w:szCs w:val="28"/>
          <w:lang w:val="zh-CN"/>
        </w:rPr>
      </w:pPr>
      <w:bookmarkStart w:id="37" w:name="_Toc110505132"/>
      <w:bookmarkStart w:id="38" w:name="_Toc441844059"/>
      <w:r>
        <w:rPr>
          <w:rFonts w:ascii="Times New Roman" w:eastAsiaTheme="minorEastAsia" w:hAnsi="Times New Roman"/>
          <w:sz w:val="28"/>
          <w:szCs w:val="28"/>
          <w:lang w:val="zh-CN"/>
        </w:rPr>
        <w:t>（二）招标文件</w:t>
      </w:r>
      <w:bookmarkEnd w:id="37"/>
      <w:bookmarkEnd w:id="38"/>
    </w:p>
    <w:p w:rsidR="001B09C0" w:rsidRDefault="00561E50">
      <w:pPr>
        <w:pStyle w:val="13"/>
        <w:numPr>
          <w:ilvl w:val="0"/>
          <w:numId w:val="4"/>
        </w:numPr>
        <w:spacing w:line="360" w:lineRule="auto"/>
        <w:ind w:left="0" w:firstLineChars="0" w:firstLine="0"/>
        <w:outlineLvl w:val="2"/>
        <w:rPr>
          <w:rFonts w:ascii="Times New Roman" w:eastAsiaTheme="minorEastAsia" w:hAnsi="Times New Roman"/>
          <w:b/>
          <w:bCs/>
          <w:sz w:val="22"/>
          <w:szCs w:val="22"/>
        </w:rPr>
      </w:pPr>
      <w:bookmarkStart w:id="39" w:name="_Toc110505133"/>
      <w:bookmarkStart w:id="40" w:name="_Toc441844060"/>
      <w:r>
        <w:rPr>
          <w:rFonts w:ascii="Times New Roman" w:eastAsiaTheme="minorEastAsia" w:hAnsi="Times New Roman"/>
          <w:b/>
          <w:bCs/>
          <w:sz w:val="22"/>
          <w:szCs w:val="22"/>
        </w:rPr>
        <w:t>招标文件的组成</w:t>
      </w:r>
      <w:bookmarkEnd w:id="39"/>
      <w:bookmarkEnd w:id="40"/>
    </w:p>
    <w:p w:rsidR="001B09C0" w:rsidRDefault="00561E50">
      <w:pPr>
        <w:pStyle w:val="afff2"/>
        <w:numPr>
          <w:ilvl w:val="0"/>
          <w:numId w:val="14"/>
        </w:numPr>
        <w:spacing w:line="360" w:lineRule="auto"/>
        <w:ind w:firstLineChars="0"/>
        <w:rPr>
          <w:rFonts w:ascii="Times New Roman" w:eastAsiaTheme="minorEastAsia" w:hAnsi="Times New Roman"/>
          <w:sz w:val="22"/>
          <w:szCs w:val="22"/>
          <w:lang w:val="zh-CN"/>
        </w:rPr>
      </w:pPr>
      <w:r>
        <w:rPr>
          <w:rFonts w:ascii="Times New Roman" w:eastAsiaTheme="minorEastAsia" w:hAnsi="Times New Roman" w:hint="eastAsia"/>
          <w:sz w:val="22"/>
          <w:szCs w:val="22"/>
          <w:lang w:val="zh-CN"/>
        </w:rPr>
        <w:t>招标文件包括：</w:t>
      </w:r>
    </w:p>
    <w:p w:rsidR="001B09C0" w:rsidRDefault="00561E50">
      <w:pPr>
        <w:spacing w:line="360" w:lineRule="auto"/>
        <w:ind w:leftChars="200" w:left="420" w:firstLineChars="50" w:firstLine="110"/>
        <w:rPr>
          <w:rFonts w:ascii="Times New Roman" w:eastAsiaTheme="minorEastAsia" w:hAnsi="Times New Roman"/>
          <w:sz w:val="22"/>
          <w:szCs w:val="22"/>
          <w:lang w:val="zh-CN"/>
        </w:rPr>
      </w:pPr>
      <w:r>
        <w:rPr>
          <w:rFonts w:ascii="Times New Roman" w:eastAsiaTheme="minorEastAsia" w:hAnsi="Times New Roman"/>
          <w:sz w:val="22"/>
          <w:szCs w:val="22"/>
          <w:lang w:val="zh-CN"/>
        </w:rPr>
        <w:t>第一章</w:t>
      </w:r>
      <w:r>
        <w:rPr>
          <w:rFonts w:ascii="Times New Roman" w:eastAsiaTheme="minorEastAsia" w:hAnsi="Times New Roman"/>
          <w:sz w:val="22"/>
          <w:szCs w:val="22"/>
          <w:lang w:val="zh-CN"/>
        </w:rPr>
        <w:t xml:space="preserve">  </w:t>
      </w:r>
      <w:r>
        <w:rPr>
          <w:rFonts w:ascii="Times New Roman" w:eastAsiaTheme="minorEastAsia" w:hAnsi="Times New Roman"/>
          <w:sz w:val="22"/>
          <w:szCs w:val="22"/>
          <w:lang w:val="zh-CN"/>
        </w:rPr>
        <w:t>投标邀请；</w:t>
      </w:r>
    </w:p>
    <w:p w:rsidR="001B09C0" w:rsidRDefault="00561E50">
      <w:pPr>
        <w:spacing w:line="360" w:lineRule="auto"/>
        <w:ind w:leftChars="200" w:left="420" w:firstLineChars="50" w:firstLine="110"/>
        <w:rPr>
          <w:rFonts w:ascii="Times New Roman" w:eastAsiaTheme="minorEastAsia" w:hAnsi="Times New Roman"/>
          <w:sz w:val="22"/>
          <w:szCs w:val="22"/>
          <w:lang w:val="zh-CN"/>
        </w:rPr>
      </w:pPr>
      <w:r>
        <w:rPr>
          <w:rFonts w:ascii="Times New Roman" w:eastAsiaTheme="minorEastAsia" w:hAnsi="Times New Roman"/>
          <w:sz w:val="22"/>
          <w:szCs w:val="22"/>
          <w:lang w:val="zh-CN"/>
        </w:rPr>
        <w:t>第二章</w:t>
      </w:r>
      <w:r>
        <w:rPr>
          <w:rFonts w:ascii="Times New Roman" w:eastAsiaTheme="minorEastAsia" w:hAnsi="Times New Roman"/>
          <w:sz w:val="22"/>
          <w:szCs w:val="22"/>
          <w:lang w:val="zh-CN"/>
        </w:rPr>
        <w:t xml:space="preserve">  </w:t>
      </w:r>
      <w:r>
        <w:rPr>
          <w:rFonts w:ascii="Times New Roman" w:eastAsiaTheme="minorEastAsia" w:hAnsi="Times New Roman"/>
          <w:sz w:val="22"/>
          <w:szCs w:val="22"/>
          <w:lang w:val="zh-CN"/>
        </w:rPr>
        <w:t>投标人须知；</w:t>
      </w:r>
    </w:p>
    <w:p w:rsidR="001B09C0" w:rsidRDefault="00561E50">
      <w:pPr>
        <w:spacing w:line="360" w:lineRule="auto"/>
        <w:ind w:leftChars="200" w:left="420" w:firstLineChars="50" w:firstLine="110"/>
        <w:rPr>
          <w:rFonts w:ascii="宋体" w:hAnsi="宋体"/>
          <w:sz w:val="22"/>
          <w:szCs w:val="22"/>
          <w:lang w:val="zh-CN"/>
        </w:rPr>
      </w:pPr>
      <w:r>
        <w:rPr>
          <w:rFonts w:ascii="宋体" w:hAnsi="宋体"/>
          <w:sz w:val="22"/>
          <w:szCs w:val="22"/>
          <w:lang w:val="zh-CN"/>
        </w:rPr>
        <w:t>第三章  评标方法；</w:t>
      </w:r>
    </w:p>
    <w:p w:rsidR="001B09C0" w:rsidRDefault="00561E50">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四</w:t>
      </w:r>
      <w:r>
        <w:rPr>
          <w:rFonts w:ascii="宋体" w:hAnsi="宋体"/>
          <w:sz w:val="22"/>
          <w:szCs w:val="22"/>
          <w:lang w:val="zh-CN"/>
        </w:rPr>
        <w:t>章  用户需求书；</w:t>
      </w:r>
    </w:p>
    <w:p w:rsidR="001B09C0" w:rsidRDefault="00561E50">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五</w:t>
      </w:r>
      <w:r>
        <w:rPr>
          <w:rFonts w:ascii="宋体" w:hAnsi="宋体"/>
          <w:sz w:val="22"/>
          <w:szCs w:val="22"/>
          <w:lang w:val="zh-CN"/>
        </w:rPr>
        <w:t>章  合同书格式；</w:t>
      </w:r>
    </w:p>
    <w:p w:rsidR="001B09C0" w:rsidRDefault="00561E50">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六</w:t>
      </w:r>
      <w:r>
        <w:rPr>
          <w:rFonts w:ascii="宋体" w:hAnsi="宋体"/>
          <w:sz w:val="22"/>
          <w:szCs w:val="22"/>
          <w:lang w:val="zh-CN"/>
        </w:rPr>
        <w:t>章  投标文件格式。</w:t>
      </w:r>
    </w:p>
    <w:p w:rsidR="001B09C0" w:rsidRDefault="00561E50">
      <w:pPr>
        <w:pStyle w:val="afff2"/>
        <w:numPr>
          <w:ilvl w:val="0"/>
          <w:numId w:val="14"/>
        </w:numPr>
        <w:spacing w:line="360" w:lineRule="auto"/>
        <w:ind w:firstLineChars="0"/>
        <w:rPr>
          <w:rFonts w:ascii="Times New Roman" w:eastAsiaTheme="minorEastAsia" w:hAnsi="Times New Roman"/>
          <w:sz w:val="22"/>
          <w:szCs w:val="22"/>
          <w:lang w:val="zh-CN"/>
        </w:rPr>
      </w:pPr>
      <w:r>
        <w:rPr>
          <w:rFonts w:ascii="Times New Roman" w:eastAsiaTheme="minorEastAsia" w:hAnsi="Times New Roman"/>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41" w:name="_Toc395863076"/>
      <w:bookmarkStart w:id="42" w:name="_Toc441844061"/>
      <w:bookmarkStart w:id="43" w:name="_Toc110505134"/>
      <w:r>
        <w:rPr>
          <w:rFonts w:ascii="宋体" w:hAnsi="宋体"/>
          <w:b/>
          <w:bCs/>
          <w:sz w:val="22"/>
          <w:szCs w:val="22"/>
        </w:rPr>
        <w:t>招标文件的</w:t>
      </w:r>
      <w:bookmarkEnd w:id="41"/>
      <w:bookmarkEnd w:id="42"/>
      <w:r>
        <w:rPr>
          <w:rFonts w:ascii="宋体" w:hAnsi="宋体" w:hint="eastAsia"/>
          <w:b/>
          <w:bCs/>
          <w:sz w:val="22"/>
          <w:szCs w:val="22"/>
        </w:rPr>
        <w:t>异议</w:t>
      </w:r>
      <w:bookmarkEnd w:id="43"/>
    </w:p>
    <w:p w:rsidR="001B09C0" w:rsidRDefault="00561E50">
      <w:pPr>
        <w:pStyle w:val="28"/>
        <w:numPr>
          <w:ilvl w:val="0"/>
          <w:numId w:val="15"/>
        </w:numPr>
        <w:spacing w:line="360" w:lineRule="auto"/>
        <w:ind w:firstLineChars="0"/>
        <w:rPr>
          <w:rFonts w:ascii="宋体" w:eastAsia="宋体"/>
          <w:sz w:val="22"/>
          <w:szCs w:val="22"/>
        </w:rPr>
      </w:pPr>
      <w:bookmarkStart w:id="44" w:name="_Toc36971219"/>
      <w:bookmarkStart w:id="45" w:name="_Toc39071044"/>
      <w:r>
        <w:rPr>
          <w:rFonts w:ascii="宋体" w:eastAsia="宋体" w:hint="eastAsia"/>
          <w:sz w:val="22"/>
          <w:szCs w:val="22"/>
          <w:lang w:val="zh-CN"/>
        </w:rPr>
        <w:t>投标人或者其他利害关系人对招标文件有异议的，应当在投标截止时间10日前以书面形式向招标代理机构提出，并将材料原件送达招标代理机构，逾期则视为对招标文件所有内容无异议。异议书面材料必须加盖投标人公章，并注明联系人、联系电话、联系地址。超出提交接收异议截止时间而提出的任何疑问，招标代理机构可不予答复。投标人必须在投标</w:t>
      </w:r>
      <w:r>
        <w:rPr>
          <w:rFonts w:ascii="宋体" w:eastAsia="宋体" w:hint="eastAsia"/>
          <w:sz w:val="22"/>
          <w:szCs w:val="22"/>
          <w:lang w:val="zh-CN"/>
        </w:rPr>
        <w:lastRenderedPageBreak/>
        <w:t>文件中提供投标承诺书（格式详见第六章投标文件格式）。</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46" w:name="_Toc395863077"/>
      <w:bookmarkStart w:id="47" w:name="_Toc110505135"/>
      <w:bookmarkStart w:id="48" w:name="_Toc441844062"/>
      <w:r>
        <w:rPr>
          <w:rFonts w:ascii="宋体" w:hAnsi="宋体"/>
          <w:b/>
          <w:bCs/>
          <w:sz w:val="22"/>
          <w:szCs w:val="22"/>
        </w:rPr>
        <w:t>招标文件的</w:t>
      </w:r>
      <w:r>
        <w:rPr>
          <w:rFonts w:ascii="宋体" w:hAnsi="宋体" w:hint="eastAsia"/>
          <w:b/>
          <w:bCs/>
          <w:sz w:val="22"/>
          <w:szCs w:val="22"/>
        </w:rPr>
        <w:t>澄清及</w:t>
      </w:r>
      <w:r>
        <w:rPr>
          <w:rFonts w:ascii="宋体" w:hAnsi="宋体"/>
          <w:b/>
          <w:bCs/>
          <w:sz w:val="22"/>
          <w:szCs w:val="22"/>
        </w:rPr>
        <w:t>修改</w:t>
      </w:r>
      <w:bookmarkEnd w:id="44"/>
      <w:bookmarkEnd w:id="45"/>
      <w:bookmarkEnd w:id="46"/>
      <w:bookmarkEnd w:id="47"/>
      <w:bookmarkEnd w:id="48"/>
    </w:p>
    <w:p w:rsidR="001B09C0" w:rsidRDefault="00561E50">
      <w:pPr>
        <w:pStyle w:val="28"/>
        <w:numPr>
          <w:ilvl w:val="0"/>
          <w:numId w:val="16"/>
        </w:numPr>
        <w:spacing w:line="360" w:lineRule="auto"/>
        <w:ind w:firstLineChars="0"/>
        <w:rPr>
          <w:rFonts w:ascii="宋体" w:eastAsia="宋体"/>
          <w:sz w:val="22"/>
          <w:szCs w:val="22"/>
        </w:rPr>
      </w:pPr>
      <w:r>
        <w:rPr>
          <w:rFonts w:ascii="宋体" w:eastAsia="宋体" w:hint="eastAsia"/>
          <w:sz w:val="22"/>
          <w:szCs w:val="22"/>
        </w:rPr>
        <w:t>招标人对已发出的招标文件进行必要澄清或者修改的，将在招标文件要求提交投标文件截止时间15日前，在招标信息发布的媒体上以有编号的澄清通知予以发布。</w:t>
      </w:r>
      <w:r>
        <w:rPr>
          <w:rFonts w:ascii="宋体" w:eastAsia="宋体"/>
          <w:sz w:val="22"/>
          <w:szCs w:val="22"/>
        </w:rPr>
        <w:t>招标文件的修改内容作为招标文件的组成部分，具有约束作用。</w:t>
      </w:r>
    </w:p>
    <w:p w:rsidR="001B09C0" w:rsidRDefault="00561E50">
      <w:pPr>
        <w:pStyle w:val="28"/>
        <w:numPr>
          <w:ilvl w:val="0"/>
          <w:numId w:val="16"/>
        </w:numPr>
        <w:spacing w:line="360" w:lineRule="auto"/>
        <w:ind w:firstLineChars="0"/>
        <w:rPr>
          <w:rFonts w:ascii="宋体" w:eastAsia="宋体"/>
          <w:sz w:val="22"/>
          <w:szCs w:val="22"/>
        </w:rPr>
      </w:pPr>
      <w:r>
        <w:rPr>
          <w:rFonts w:ascii="宋体" w:eastAsia="宋体"/>
          <w:sz w:val="22"/>
          <w:szCs w:val="22"/>
        </w:rPr>
        <w:t>当招标文件、招标文件的澄清、修改、补充等在同一内容的表述上不一致时，以最后发出的文件为准。</w:t>
      </w:r>
    </w:p>
    <w:p w:rsidR="001B09C0" w:rsidRDefault="00561E50">
      <w:pPr>
        <w:pStyle w:val="28"/>
        <w:numPr>
          <w:ilvl w:val="0"/>
          <w:numId w:val="16"/>
        </w:numPr>
        <w:spacing w:line="360" w:lineRule="auto"/>
        <w:ind w:firstLineChars="0"/>
        <w:rPr>
          <w:rFonts w:ascii="宋体" w:eastAsia="宋体"/>
          <w:sz w:val="22"/>
          <w:szCs w:val="22"/>
        </w:rPr>
      </w:pPr>
      <w:r>
        <w:rPr>
          <w:rFonts w:ascii="宋体" w:eastAsia="宋体"/>
          <w:sz w:val="22"/>
          <w:szCs w:val="22"/>
        </w:rPr>
        <w:t>为使投标人在编制投标文件时有充分的时间对招标文件的澄清、修改、补充等内容进行研究，</w:t>
      </w:r>
      <w:r>
        <w:rPr>
          <w:rFonts w:ascii="宋体" w:eastAsia="宋体" w:hint="eastAsia"/>
          <w:sz w:val="22"/>
          <w:szCs w:val="22"/>
        </w:rPr>
        <w:t>招标</w:t>
      </w:r>
      <w:r>
        <w:rPr>
          <w:rFonts w:ascii="宋体" w:eastAsia="宋体"/>
          <w:sz w:val="22"/>
          <w:szCs w:val="22"/>
        </w:rPr>
        <w:t>代理机构将酌情延长提交投标文件的截止时间，具体时间将在招标文件的修改、补充通知中予以明确。</w:t>
      </w:r>
    </w:p>
    <w:p w:rsidR="001B09C0" w:rsidRDefault="00561E50">
      <w:pPr>
        <w:pStyle w:val="28"/>
        <w:numPr>
          <w:ilvl w:val="0"/>
          <w:numId w:val="16"/>
        </w:numPr>
        <w:spacing w:line="360" w:lineRule="auto"/>
        <w:ind w:firstLineChars="0"/>
        <w:rPr>
          <w:rFonts w:ascii="宋体" w:eastAsia="宋体"/>
          <w:sz w:val="22"/>
          <w:szCs w:val="22"/>
        </w:rPr>
      </w:pPr>
      <w:r>
        <w:rPr>
          <w:rFonts w:ascii="宋体" w:eastAsia="宋体"/>
          <w:sz w:val="22"/>
          <w:szCs w:val="22"/>
        </w:rPr>
        <w:t>招标文件的修改、补充通知将在《投标人须知前附表》规定的媒体公告上公布，请各投标人密切留意。</w:t>
      </w:r>
    </w:p>
    <w:p w:rsidR="001B09C0" w:rsidRDefault="00561E50">
      <w:pPr>
        <w:pStyle w:val="2"/>
        <w:tabs>
          <w:tab w:val="clear" w:pos="1440"/>
          <w:tab w:val="left" w:pos="142"/>
        </w:tabs>
        <w:ind w:left="0" w:firstLine="0"/>
        <w:rPr>
          <w:rFonts w:ascii="宋体" w:eastAsia="宋体" w:hAnsi="宋体"/>
          <w:sz w:val="22"/>
          <w:szCs w:val="22"/>
          <w:lang w:val="zh-CN"/>
        </w:rPr>
      </w:pPr>
      <w:bookmarkStart w:id="49" w:name="_Toc110505136"/>
      <w:bookmarkStart w:id="50" w:name="_Toc441844063"/>
      <w:r>
        <w:rPr>
          <w:rFonts w:ascii="宋体" w:eastAsia="宋体" w:hAnsi="宋体"/>
          <w:sz w:val="22"/>
          <w:szCs w:val="22"/>
          <w:lang w:val="zh-CN"/>
        </w:rPr>
        <w:t>（三）投标文件编制</w:t>
      </w:r>
      <w:bookmarkEnd w:id="49"/>
      <w:bookmarkEnd w:id="50"/>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51" w:name="_Toc441844064"/>
      <w:bookmarkStart w:id="52" w:name="_Toc110505137"/>
      <w:r>
        <w:rPr>
          <w:rFonts w:ascii="宋体" w:hAnsi="宋体"/>
          <w:b/>
          <w:bCs/>
          <w:sz w:val="22"/>
          <w:szCs w:val="22"/>
        </w:rPr>
        <w:t>投标文件的语言及度量衡单位</w:t>
      </w:r>
      <w:bookmarkEnd w:id="51"/>
      <w:bookmarkEnd w:id="52"/>
    </w:p>
    <w:p w:rsidR="001B09C0" w:rsidRDefault="00561E50">
      <w:pPr>
        <w:pStyle w:val="28"/>
        <w:numPr>
          <w:ilvl w:val="0"/>
          <w:numId w:val="17"/>
        </w:numPr>
        <w:spacing w:line="360" w:lineRule="auto"/>
        <w:ind w:left="567" w:firstLineChars="0" w:hanging="567"/>
        <w:rPr>
          <w:rFonts w:ascii="宋体" w:eastAsia="宋体"/>
          <w:sz w:val="22"/>
          <w:szCs w:val="22"/>
        </w:rPr>
      </w:pPr>
      <w:r>
        <w:rPr>
          <w:rFonts w:ascii="宋体" w:eastAsia="宋体"/>
          <w:sz w:val="22"/>
          <w:szCs w:val="22"/>
        </w:rPr>
        <w:t>投标人提交的投标文件以及投标人与</w:t>
      </w:r>
      <w:r>
        <w:rPr>
          <w:rFonts w:ascii="宋体" w:eastAsia="宋体" w:hint="eastAsia"/>
          <w:sz w:val="22"/>
          <w:szCs w:val="22"/>
        </w:rPr>
        <w:t>招标</w:t>
      </w:r>
      <w:r>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rsidR="001B09C0" w:rsidRDefault="00561E50">
      <w:pPr>
        <w:pStyle w:val="28"/>
        <w:numPr>
          <w:ilvl w:val="0"/>
          <w:numId w:val="17"/>
        </w:numPr>
        <w:spacing w:line="360" w:lineRule="auto"/>
        <w:ind w:left="567" w:firstLineChars="0" w:hanging="567"/>
        <w:rPr>
          <w:rFonts w:ascii="宋体" w:eastAsia="宋体"/>
          <w:sz w:val="22"/>
          <w:szCs w:val="22"/>
        </w:rPr>
      </w:pPr>
      <w:r>
        <w:rPr>
          <w:rFonts w:ascii="宋体" w:eastAsia="宋体"/>
          <w:sz w:val="22"/>
          <w:szCs w:val="22"/>
        </w:rPr>
        <w:t>在投标文件中以及所有投标人与</w:t>
      </w:r>
      <w:r>
        <w:rPr>
          <w:rFonts w:ascii="宋体" w:eastAsia="宋体" w:hint="eastAsia"/>
          <w:sz w:val="22"/>
          <w:szCs w:val="22"/>
        </w:rPr>
        <w:t>招标</w:t>
      </w:r>
      <w:r>
        <w:rPr>
          <w:rFonts w:ascii="宋体" w:eastAsia="宋体"/>
          <w:sz w:val="22"/>
          <w:szCs w:val="22"/>
        </w:rPr>
        <w:t>代理机构和</w:t>
      </w:r>
      <w:r>
        <w:rPr>
          <w:rFonts w:ascii="宋体" w:eastAsia="宋体" w:hint="eastAsia"/>
          <w:sz w:val="22"/>
          <w:szCs w:val="22"/>
        </w:rPr>
        <w:t>招标</w:t>
      </w:r>
      <w:r>
        <w:rPr>
          <w:rFonts w:ascii="宋体" w:eastAsia="宋体"/>
          <w:sz w:val="22"/>
          <w:szCs w:val="22"/>
        </w:rPr>
        <w:t>人往来文件中的所有计量单位和规格都应按国家有关规定使用公制标准。</w:t>
      </w:r>
    </w:p>
    <w:p w:rsidR="001B09C0" w:rsidRDefault="00561E50">
      <w:pPr>
        <w:pStyle w:val="28"/>
        <w:numPr>
          <w:ilvl w:val="0"/>
          <w:numId w:val="17"/>
        </w:numPr>
        <w:spacing w:line="360" w:lineRule="auto"/>
        <w:ind w:left="567" w:firstLineChars="0" w:hanging="567"/>
        <w:rPr>
          <w:rFonts w:ascii="宋体" w:eastAsia="宋体"/>
          <w:sz w:val="22"/>
          <w:szCs w:val="22"/>
        </w:rPr>
      </w:pPr>
      <w:r>
        <w:rPr>
          <w:rFonts w:ascii="宋体" w:eastAsia="宋体"/>
          <w:sz w:val="22"/>
          <w:szCs w:val="22"/>
        </w:rPr>
        <w:t>招标文件中，如标有“★”的条款均为必须完全满足指标，投标人须进行实质性响应，投标人若有一项带“★”的条款未响应或不满足，将按无效投标处理。</w:t>
      </w:r>
    </w:p>
    <w:p w:rsidR="001B09C0" w:rsidRDefault="00561E50">
      <w:pPr>
        <w:pStyle w:val="28"/>
        <w:numPr>
          <w:ilvl w:val="0"/>
          <w:numId w:val="17"/>
        </w:numPr>
        <w:spacing w:line="360" w:lineRule="auto"/>
        <w:ind w:left="567" w:firstLineChars="0" w:hanging="567"/>
        <w:rPr>
          <w:rFonts w:ascii="宋体" w:eastAsia="宋体"/>
          <w:sz w:val="22"/>
          <w:szCs w:val="22"/>
        </w:rPr>
      </w:pPr>
      <w:r>
        <w:rPr>
          <w:rFonts w:ascii="宋体" w:eastAsia="宋体"/>
          <w:sz w:val="22"/>
          <w:szCs w:val="22"/>
        </w:rPr>
        <w:t>招标文件中，如标有“▲”的条款均为评审的重要评分指标，投标人若有部分“▲”条款未响应或不满足，将导致其响应性评审严重扣分。</w:t>
      </w:r>
    </w:p>
    <w:p w:rsidR="001B09C0" w:rsidRDefault="00561E50">
      <w:pPr>
        <w:pStyle w:val="28"/>
        <w:numPr>
          <w:ilvl w:val="0"/>
          <w:numId w:val="17"/>
        </w:numPr>
        <w:spacing w:line="360" w:lineRule="auto"/>
        <w:ind w:left="567" w:firstLineChars="0" w:hanging="567"/>
        <w:rPr>
          <w:rFonts w:ascii="宋体" w:eastAsia="宋体"/>
          <w:sz w:val="22"/>
          <w:szCs w:val="22"/>
        </w:rPr>
      </w:pPr>
      <w:r>
        <w:rPr>
          <w:rFonts w:ascii="宋体" w:eastAsia="宋体" w:hint="eastAsia"/>
          <w:sz w:val="22"/>
          <w:szCs w:val="22"/>
        </w:rPr>
        <w:t>投标文件按规定加盖的投标人公章必须与投标人名称一致，不能以其它业务章或附属机构章代替。需签名之处必须由投标人的授权委托人签字。</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53" w:name="_Toc441844065"/>
      <w:bookmarkStart w:id="54" w:name="_Toc110505138"/>
      <w:r>
        <w:rPr>
          <w:rFonts w:ascii="宋体" w:hAnsi="宋体"/>
          <w:b/>
          <w:bCs/>
          <w:sz w:val="22"/>
          <w:szCs w:val="22"/>
        </w:rPr>
        <w:t>投标文件构成</w:t>
      </w:r>
      <w:bookmarkEnd w:id="53"/>
      <w:bookmarkEnd w:id="54"/>
    </w:p>
    <w:p w:rsidR="001B09C0" w:rsidRDefault="00561E50">
      <w:pPr>
        <w:pStyle w:val="13"/>
        <w:numPr>
          <w:ilvl w:val="0"/>
          <w:numId w:val="18"/>
        </w:numPr>
        <w:tabs>
          <w:tab w:val="left" w:pos="567"/>
        </w:tabs>
        <w:spacing w:line="360" w:lineRule="auto"/>
        <w:ind w:left="426" w:firstLineChars="0" w:hanging="426"/>
        <w:rPr>
          <w:rFonts w:asciiTheme="minorEastAsia" w:eastAsiaTheme="minorEastAsia" w:hAnsiTheme="minorEastAsia"/>
          <w:szCs w:val="21"/>
        </w:rPr>
      </w:pPr>
      <w:r>
        <w:rPr>
          <w:rFonts w:asciiTheme="minorEastAsia" w:eastAsiaTheme="minorEastAsia" w:hAnsiTheme="minorEastAsia"/>
          <w:szCs w:val="21"/>
        </w:rPr>
        <w:t>投标人编写的投标文件应包括下列部分：</w:t>
      </w:r>
    </w:p>
    <w:p w:rsidR="001B09C0" w:rsidRDefault="00561E50">
      <w:pPr>
        <w:spacing w:line="360" w:lineRule="auto"/>
        <w:ind w:leftChars="159" w:left="334" w:firstLineChars="98" w:firstLine="216"/>
        <w:rPr>
          <w:rFonts w:ascii="宋体" w:hAnsi="宋体"/>
          <w:b/>
          <w:bCs/>
          <w:sz w:val="22"/>
          <w:szCs w:val="22"/>
        </w:rPr>
      </w:pPr>
      <w:r>
        <w:rPr>
          <w:rFonts w:ascii="宋体" w:hAnsi="宋体"/>
          <w:b/>
          <w:bCs/>
          <w:sz w:val="22"/>
          <w:szCs w:val="22"/>
        </w:rPr>
        <w:t>1、唱标信封</w:t>
      </w:r>
      <w:r>
        <w:rPr>
          <w:rFonts w:ascii="宋体" w:hAnsi="宋体" w:hint="eastAsia"/>
          <w:b/>
          <w:bCs/>
          <w:sz w:val="22"/>
          <w:szCs w:val="22"/>
        </w:rPr>
        <w:t>（单独密封）</w:t>
      </w:r>
    </w:p>
    <w:p w:rsidR="001B09C0" w:rsidRPr="00561E50" w:rsidRDefault="00561E50">
      <w:pPr>
        <w:numPr>
          <w:ilvl w:val="0"/>
          <w:numId w:val="19"/>
        </w:numPr>
        <w:spacing w:line="360" w:lineRule="auto"/>
        <w:ind w:left="1340"/>
        <w:rPr>
          <w:rFonts w:ascii="宋体" w:hAnsi="宋体"/>
          <w:color w:val="0D0D0D" w:themeColor="text1" w:themeTint="F2"/>
          <w:sz w:val="22"/>
          <w:szCs w:val="22"/>
        </w:rPr>
      </w:pPr>
      <w:r>
        <w:rPr>
          <w:rFonts w:ascii="宋体" w:hAnsi="宋体"/>
          <w:sz w:val="22"/>
          <w:szCs w:val="22"/>
        </w:rPr>
        <w:lastRenderedPageBreak/>
        <w:t>投标报价一览表</w:t>
      </w:r>
      <w:r>
        <w:rPr>
          <w:rFonts w:ascii="宋体" w:hAnsi="宋体" w:hint="eastAsia"/>
          <w:sz w:val="22"/>
          <w:szCs w:val="22"/>
        </w:rPr>
        <w:t>；</w:t>
      </w:r>
    </w:p>
    <w:p w:rsidR="001B09C0" w:rsidRPr="00561E50" w:rsidRDefault="00561E50">
      <w:pPr>
        <w:numPr>
          <w:ilvl w:val="0"/>
          <w:numId w:val="19"/>
        </w:numPr>
        <w:spacing w:line="360" w:lineRule="auto"/>
        <w:ind w:left="1340"/>
        <w:rPr>
          <w:rFonts w:ascii="宋体" w:hAnsi="宋体"/>
          <w:color w:val="0D0D0D" w:themeColor="text1" w:themeTint="F2"/>
          <w:sz w:val="22"/>
          <w:szCs w:val="22"/>
        </w:rPr>
      </w:pPr>
      <w:r w:rsidRPr="00561E50">
        <w:rPr>
          <w:rFonts w:ascii="宋体" w:hAnsi="宋体"/>
          <w:color w:val="0D0D0D" w:themeColor="text1" w:themeTint="F2"/>
          <w:sz w:val="22"/>
          <w:szCs w:val="22"/>
        </w:rPr>
        <w:t>投标保证金汇入情况说明及投标保证金</w:t>
      </w:r>
      <w:r w:rsidR="004F0BA2">
        <w:rPr>
          <w:rFonts w:ascii="宋体" w:hAnsi="宋体" w:hint="eastAsia"/>
          <w:color w:val="0D0D0D" w:themeColor="text1" w:themeTint="F2"/>
          <w:sz w:val="22"/>
          <w:szCs w:val="22"/>
        </w:rPr>
        <w:t>进账单</w:t>
      </w:r>
      <w:r w:rsidRPr="00561E50">
        <w:rPr>
          <w:rFonts w:ascii="宋体" w:hAnsi="宋体"/>
          <w:color w:val="0D0D0D" w:themeColor="text1" w:themeTint="F2"/>
          <w:sz w:val="22"/>
          <w:szCs w:val="22"/>
        </w:rPr>
        <w:t>复印件</w:t>
      </w:r>
      <w:r w:rsidRPr="00561E50">
        <w:rPr>
          <w:rFonts w:ascii="宋体" w:hAnsi="宋体" w:hint="eastAsia"/>
          <w:color w:val="0D0D0D" w:themeColor="text1" w:themeTint="F2"/>
          <w:sz w:val="22"/>
          <w:szCs w:val="22"/>
        </w:rPr>
        <w:t>加盖公章；</w:t>
      </w:r>
    </w:p>
    <w:p w:rsidR="001B09C0" w:rsidRPr="00561E50" w:rsidRDefault="00561E50">
      <w:pPr>
        <w:numPr>
          <w:ilvl w:val="0"/>
          <w:numId w:val="19"/>
        </w:numPr>
        <w:spacing w:line="360" w:lineRule="auto"/>
        <w:ind w:left="1340"/>
        <w:rPr>
          <w:rFonts w:ascii="宋体" w:hAnsi="宋体"/>
          <w:color w:val="0D0D0D" w:themeColor="text1" w:themeTint="F2"/>
          <w:sz w:val="22"/>
          <w:szCs w:val="22"/>
        </w:rPr>
      </w:pPr>
      <w:bookmarkStart w:id="55" w:name="_Hlk46406861"/>
      <w:r w:rsidRPr="00561E50">
        <w:rPr>
          <w:rFonts w:asciiTheme="minorEastAsia" w:eastAsiaTheme="minorEastAsia" w:hAnsiTheme="minorEastAsia" w:hint="eastAsia"/>
          <w:color w:val="0D0D0D" w:themeColor="text1" w:themeTint="F2"/>
          <w:sz w:val="22"/>
          <w:szCs w:val="22"/>
        </w:rPr>
        <w:t>投标人代表授权委托书</w:t>
      </w:r>
      <w:bookmarkEnd w:id="55"/>
      <w:r w:rsidRPr="00561E50">
        <w:rPr>
          <w:rFonts w:asciiTheme="minorEastAsia" w:eastAsiaTheme="minorEastAsia" w:hAnsiTheme="minorEastAsia" w:hint="eastAsia"/>
          <w:color w:val="0D0D0D" w:themeColor="text1" w:themeTint="F2"/>
          <w:sz w:val="22"/>
          <w:szCs w:val="22"/>
        </w:rPr>
        <w:t>原件及被授权代表身份证复印件</w:t>
      </w:r>
      <w:bookmarkStart w:id="56" w:name="_Hlk41267762"/>
      <w:r w:rsidRPr="00561E50">
        <w:rPr>
          <w:rFonts w:asciiTheme="minorEastAsia" w:eastAsiaTheme="minorEastAsia" w:hAnsiTheme="minorEastAsia" w:hint="eastAsia"/>
          <w:color w:val="0D0D0D" w:themeColor="text1" w:themeTint="F2"/>
          <w:sz w:val="22"/>
          <w:szCs w:val="22"/>
        </w:rPr>
        <w:t>加盖公章</w:t>
      </w:r>
      <w:bookmarkEnd w:id="56"/>
      <w:r w:rsidRPr="00561E50">
        <w:rPr>
          <w:rFonts w:asciiTheme="minorEastAsia" w:eastAsiaTheme="minorEastAsia" w:hAnsiTheme="minorEastAsia" w:hint="eastAsia"/>
          <w:color w:val="0D0D0D" w:themeColor="text1" w:themeTint="F2"/>
          <w:szCs w:val="21"/>
        </w:rPr>
        <w:t>；</w:t>
      </w:r>
    </w:p>
    <w:p w:rsidR="001B09C0" w:rsidRPr="00561E50" w:rsidRDefault="00561E50">
      <w:pPr>
        <w:numPr>
          <w:ilvl w:val="0"/>
          <w:numId w:val="19"/>
        </w:numPr>
        <w:spacing w:line="360" w:lineRule="auto"/>
        <w:ind w:left="1340"/>
        <w:rPr>
          <w:rFonts w:ascii="宋体" w:hAnsi="宋体"/>
          <w:bCs/>
          <w:color w:val="0D0D0D" w:themeColor="text1" w:themeTint="F2"/>
          <w:sz w:val="22"/>
          <w:szCs w:val="22"/>
        </w:rPr>
      </w:pPr>
      <w:r w:rsidRPr="00561E50">
        <w:rPr>
          <w:rFonts w:ascii="宋体" w:hAnsi="宋体"/>
          <w:color w:val="0D0D0D" w:themeColor="text1" w:themeTint="F2"/>
          <w:sz w:val="22"/>
          <w:szCs w:val="22"/>
        </w:rPr>
        <w:t>电子文件</w:t>
      </w:r>
      <w:r w:rsidRPr="00561E50">
        <w:rPr>
          <w:rFonts w:ascii="宋体" w:hAnsi="宋体" w:hint="eastAsia"/>
          <w:color w:val="0D0D0D" w:themeColor="text1" w:themeTint="F2"/>
          <w:sz w:val="22"/>
          <w:szCs w:val="22"/>
        </w:rPr>
        <w:t>（签字盖章后的投标文件扫描版PDF格式电子文件、业绩情况一览表中要求生成的Excel格式文件）。</w:t>
      </w:r>
    </w:p>
    <w:p w:rsidR="001B09C0" w:rsidRDefault="00561E50">
      <w:pPr>
        <w:spacing w:line="360" w:lineRule="auto"/>
        <w:ind w:left="540"/>
        <w:rPr>
          <w:rFonts w:ascii="宋体" w:hAnsi="宋体"/>
          <w:b/>
          <w:bCs/>
          <w:sz w:val="22"/>
          <w:szCs w:val="22"/>
        </w:rPr>
      </w:pPr>
      <w:r>
        <w:rPr>
          <w:rFonts w:ascii="宋体" w:hAnsi="宋体"/>
          <w:b/>
          <w:bCs/>
          <w:sz w:val="22"/>
          <w:szCs w:val="22"/>
        </w:rPr>
        <w:t>2、价格部分文件</w:t>
      </w:r>
    </w:p>
    <w:p w:rsidR="001B09C0" w:rsidRDefault="00561E50">
      <w:pPr>
        <w:numPr>
          <w:ilvl w:val="0"/>
          <w:numId w:val="20"/>
        </w:numPr>
        <w:spacing w:line="360" w:lineRule="auto"/>
        <w:ind w:left="1340"/>
        <w:rPr>
          <w:rFonts w:ascii="宋体" w:hAnsi="宋体"/>
          <w:sz w:val="22"/>
          <w:szCs w:val="22"/>
        </w:rPr>
      </w:pPr>
      <w:r>
        <w:rPr>
          <w:rFonts w:ascii="宋体" w:hAnsi="宋体"/>
          <w:sz w:val="22"/>
          <w:szCs w:val="22"/>
        </w:rPr>
        <w:t>投标报价一览表</w:t>
      </w:r>
      <w:r>
        <w:rPr>
          <w:rFonts w:ascii="宋体" w:hAnsi="宋体" w:hint="eastAsia"/>
          <w:sz w:val="22"/>
          <w:szCs w:val="22"/>
        </w:rPr>
        <w:t>；</w:t>
      </w:r>
    </w:p>
    <w:p w:rsidR="001B09C0" w:rsidRDefault="00561E50">
      <w:pPr>
        <w:numPr>
          <w:ilvl w:val="0"/>
          <w:numId w:val="20"/>
        </w:numPr>
        <w:spacing w:line="360" w:lineRule="auto"/>
        <w:ind w:left="1340"/>
        <w:rPr>
          <w:rFonts w:ascii="宋体" w:hAnsi="宋体"/>
          <w:sz w:val="22"/>
          <w:szCs w:val="22"/>
        </w:rPr>
      </w:pPr>
      <w:r>
        <w:rPr>
          <w:rFonts w:ascii="宋体" w:hAnsi="宋体" w:hint="eastAsia"/>
          <w:sz w:val="22"/>
          <w:szCs w:val="22"/>
        </w:rPr>
        <w:t>报价函。</w:t>
      </w:r>
    </w:p>
    <w:p w:rsidR="001B09C0" w:rsidRDefault="00561E50">
      <w:pPr>
        <w:spacing w:line="360" w:lineRule="auto"/>
        <w:ind w:left="540"/>
        <w:rPr>
          <w:rFonts w:ascii="宋体" w:hAnsi="宋体"/>
          <w:sz w:val="22"/>
          <w:szCs w:val="22"/>
        </w:rPr>
      </w:pPr>
      <w:r>
        <w:rPr>
          <w:rFonts w:ascii="宋体" w:hAnsi="宋体"/>
          <w:b/>
          <w:bCs/>
          <w:sz w:val="22"/>
          <w:szCs w:val="22"/>
        </w:rPr>
        <w:t>3、商务、技术部分文件</w:t>
      </w:r>
    </w:p>
    <w:p w:rsidR="001B09C0" w:rsidRDefault="00561E50">
      <w:pPr>
        <w:numPr>
          <w:ilvl w:val="0"/>
          <w:numId w:val="21"/>
        </w:numPr>
        <w:spacing w:line="360" w:lineRule="auto"/>
        <w:ind w:left="1340"/>
        <w:rPr>
          <w:rFonts w:ascii="宋体" w:hAnsi="宋体"/>
          <w:sz w:val="22"/>
          <w:szCs w:val="22"/>
        </w:rPr>
      </w:pPr>
      <w:r>
        <w:rPr>
          <w:rFonts w:ascii="宋体" w:hAnsi="宋体" w:hint="eastAsia"/>
          <w:sz w:val="22"/>
          <w:szCs w:val="22"/>
        </w:rPr>
        <w:t>投标函；</w:t>
      </w:r>
    </w:p>
    <w:p w:rsidR="001B09C0" w:rsidRDefault="00561E50">
      <w:pPr>
        <w:numPr>
          <w:ilvl w:val="0"/>
          <w:numId w:val="21"/>
        </w:numPr>
        <w:spacing w:line="360" w:lineRule="auto"/>
        <w:ind w:left="1340"/>
        <w:rPr>
          <w:rFonts w:ascii="宋体" w:hAnsi="宋体"/>
          <w:sz w:val="22"/>
          <w:szCs w:val="22"/>
        </w:rPr>
      </w:pPr>
      <w:r>
        <w:rPr>
          <w:rFonts w:ascii="宋体" w:hAnsi="宋体" w:hint="eastAsia"/>
          <w:sz w:val="22"/>
          <w:szCs w:val="22"/>
        </w:rPr>
        <w:t>承诺书；</w:t>
      </w:r>
    </w:p>
    <w:p w:rsidR="001B09C0" w:rsidRDefault="00561E50">
      <w:pPr>
        <w:numPr>
          <w:ilvl w:val="0"/>
          <w:numId w:val="21"/>
        </w:numPr>
        <w:spacing w:line="360" w:lineRule="auto"/>
        <w:ind w:left="1340"/>
        <w:rPr>
          <w:rFonts w:ascii="宋体" w:hAnsi="宋体"/>
          <w:sz w:val="22"/>
          <w:szCs w:val="22"/>
        </w:rPr>
      </w:pPr>
      <w:r>
        <w:rPr>
          <w:rFonts w:hAnsi="宋体" w:hint="eastAsia"/>
          <w:sz w:val="22"/>
          <w:szCs w:val="22"/>
        </w:rPr>
        <w:t>投标人资格证明文件：</w:t>
      </w:r>
    </w:p>
    <w:p w:rsidR="001B09C0" w:rsidRDefault="00561E50">
      <w:pPr>
        <w:pStyle w:val="43"/>
        <w:numPr>
          <w:ilvl w:val="0"/>
          <w:numId w:val="22"/>
        </w:numPr>
        <w:spacing w:line="360" w:lineRule="auto"/>
        <w:ind w:left="1418" w:firstLineChars="0" w:hanging="425"/>
        <w:rPr>
          <w:rFonts w:ascii="宋体" w:eastAsia="宋体"/>
          <w:sz w:val="22"/>
          <w:szCs w:val="22"/>
        </w:rPr>
      </w:pPr>
      <w:r>
        <w:rPr>
          <w:rFonts w:ascii="宋体" w:eastAsia="宋体" w:hint="eastAsia"/>
          <w:sz w:val="22"/>
          <w:szCs w:val="22"/>
        </w:rPr>
        <w:t>投标人代表</w:t>
      </w:r>
      <w:r>
        <w:rPr>
          <w:rFonts w:ascii="宋体" w:eastAsia="宋体"/>
          <w:sz w:val="22"/>
          <w:szCs w:val="22"/>
        </w:rPr>
        <w:t>授权委托书</w:t>
      </w:r>
      <w:r>
        <w:rPr>
          <w:rFonts w:ascii="宋体" w:eastAsia="宋体" w:hint="eastAsia"/>
          <w:sz w:val="22"/>
          <w:szCs w:val="22"/>
        </w:rPr>
        <w:t>（若非总公司投标，需附总公司相关有效授权文件复印件加盖投标人公章）；</w:t>
      </w:r>
    </w:p>
    <w:p w:rsidR="001B09C0" w:rsidRDefault="00561E50">
      <w:pPr>
        <w:pStyle w:val="43"/>
        <w:numPr>
          <w:ilvl w:val="0"/>
          <w:numId w:val="22"/>
        </w:numPr>
        <w:spacing w:line="360" w:lineRule="auto"/>
        <w:ind w:left="1418" w:firstLineChars="0" w:hanging="425"/>
        <w:rPr>
          <w:rFonts w:ascii="宋体" w:eastAsia="宋体"/>
          <w:sz w:val="22"/>
          <w:szCs w:val="22"/>
        </w:rPr>
      </w:pPr>
      <w:r>
        <w:rPr>
          <w:rFonts w:ascii="宋体" w:eastAsia="宋体"/>
          <w:sz w:val="22"/>
          <w:szCs w:val="22"/>
        </w:rPr>
        <w:t>营业执照</w:t>
      </w:r>
      <w:r>
        <w:rPr>
          <w:rFonts w:ascii="宋体" w:eastAsia="宋体" w:hint="eastAsia"/>
          <w:sz w:val="22"/>
          <w:szCs w:val="22"/>
        </w:rPr>
        <w:t>；如分支机构（即由合法法人依法建立的分公司）参与投标的，应同时提供</w:t>
      </w:r>
      <w:r>
        <w:rPr>
          <w:rFonts w:ascii="宋体" w:eastAsia="宋体" w:hint="eastAsia"/>
          <w:bCs/>
          <w:sz w:val="22"/>
          <w:szCs w:val="22"/>
        </w:rPr>
        <w:t>总公司的</w:t>
      </w:r>
      <w:r>
        <w:rPr>
          <w:rFonts w:ascii="宋体" w:eastAsia="宋体" w:hint="eastAsia"/>
          <w:sz w:val="22"/>
          <w:szCs w:val="22"/>
        </w:rPr>
        <w:t>营业执照</w:t>
      </w:r>
      <w:r>
        <w:rPr>
          <w:rFonts w:ascii="宋体" w:eastAsia="宋体" w:hint="eastAsia"/>
          <w:bCs/>
          <w:sz w:val="22"/>
          <w:szCs w:val="22"/>
        </w:rPr>
        <w:t>等证明文件复印件加盖投标人公章；</w:t>
      </w:r>
    </w:p>
    <w:p w:rsidR="001B09C0" w:rsidRDefault="00561E50">
      <w:pPr>
        <w:pStyle w:val="43"/>
        <w:numPr>
          <w:ilvl w:val="0"/>
          <w:numId w:val="22"/>
        </w:numPr>
        <w:spacing w:line="360" w:lineRule="auto"/>
        <w:ind w:left="1418" w:firstLineChars="0" w:hanging="425"/>
        <w:rPr>
          <w:rFonts w:ascii="宋体" w:eastAsia="宋体"/>
          <w:sz w:val="22"/>
          <w:szCs w:val="22"/>
        </w:rPr>
      </w:pPr>
      <w:r>
        <w:rPr>
          <w:rFonts w:ascii="宋体" w:eastAsia="宋体" w:hint="eastAsia"/>
          <w:sz w:val="22"/>
          <w:szCs w:val="22"/>
        </w:rPr>
        <w:t>投标人或其上级法人具备非金融企业债务融资工具主承销商业务资格证明文件。</w:t>
      </w:r>
    </w:p>
    <w:p w:rsidR="001B09C0" w:rsidRDefault="00561E50">
      <w:pPr>
        <w:numPr>
          <w:ilvl w:val="0"/>
          <w:numId w:val="21"/>
        </w:numPr>
        <w:spacing w:line="360" w:lineRule="auto"/>
        <w:ind w:left="1340"/>
        <w:rPr>
          <w:rFonts w:ascii="宋体" w:hAnsi="宋体"/>
          <w:sz w:val="22"/>
          <w:szCs w:val="22"/>
        </w:rPr>
      </w:pPr>
      <w:r>
        <w:rPr>
          <w:rFonts w:ascii="宋体" w:hAnsi="宋体"/>
          <w:sz w:val="22"/>
          <w:szCs w:val="22"/>
        </w:rPr>
        <w:t>资格文件声明函</w:t>
      </w:r>
      <w:r>
        <w:rPr>
          <w:rFonts w:ascii="宋体" w:hAnsi="宋体" w:hint="eastAsia"/>
          <w:sz w:val="22"/>
          <w:szCs w:val="22"/>
        </w:rPr>
        <w:t>；</w:t>
      </w:r>
    </w:p>
    <w:p w:rsidR="001B09C0" w:rsidRDefault="00561E50">
      <w:pPr>
        <w:numPr>
          <w:ilvl w:val="0"/>
          <w:numId w:val="21"/>
        </w:numPr>
        <w:spacing w:line="360" w:lineRule="auto"/>
        <w:ind w:left="1340"/>
        <w:rPr>
          <w:rFonts w:ascii="宋体" w:hAnsi="宋体"/>
          <w:sz w:val="22"/>
          <w:szCs w:val="22"/>
        </w:rPr>
      </w:pPr>
      <w:r>
        <w:rPr>
          <w:rFonts w:ascii="宋体" w:hAnsi="宋体" w:hint="eastAsia"/>
          <w:sz w:val="22"/>
          <w:szCs w:val="22"/>
        </w:rPr>
        <w:t>投标单位基本情况、简介；</w:t>
      </w:r>
    </w:p>
    <w:p w:rsidR="001B09C0" w:rsidRDefault="00561E50">
      <w:pPr>
        <w:numPr>
          <w:ilvl w:val="0"/>
          <w:numId w:val="21"/>
        </w:numPr>
        <w:spacing w:line="360" w:lineRule="auto"/>
        <w:ind w:left="1340"/>
        <w:rPr>
          <w:rFonts w:ascii="宋体" w:hAnsi="宋体"/>
          <w:sz w:val="22"/>
          <w:szCs w:val="22"/>
        </w:rPr>
      </w:pPr>
      <w:r>
        <w:rPr>
          <w:rFonts w:ascii="宋体" w:hAnsi="宋体"/>
          <w:sz w:val="22"/>
          <w:szCs w:val="22"/>
        </w:rPr>
        <w:t>投标人资格证明文件</w:t>
      </w:r>
      <w:r>
        <w:rPr>
          <w:rFonts w:ascii="宋体" w:hAnsi="宋体" w:hint="eastAsia"/>
          <w:sz w:val="22"/>
          <w:szCs w:val="22"/>
        </w:rPr>
        <w:t>；</w:t>
      </w:r>
    </w:p>
    <w:p w:rsidR="001B09C0" w:rsidRDefault="00561E50">
      <w:pPr>
        <w:numPr>
          <w:ilvl w:val="0"/>
          <w:numId w:val="21"/>
        </w:numPr>
        <w:spacing w:line="360" w:lineRule="auto"/>
        <w:ind w:left="1340"/>
        <w:rPr>
          <w:rFonts w:ascii="宋体" w:hAnsi="宋体"/>
          <w:sz w:val="22"/>
          <w:szCs w:val="22"/>
        </w:rPr>
      </w:pPr>
      <w:r>
        <w:rPr>
          <w:rFonts w:ascii="宋体" w:hAnsi="宋体" w:hint="eastAsia"/>
          <w:sz w:val="22"/>
          <w:szCs w:val="22"/>
        </w:rPr>
        <w:t>投标人承诺；</w:t>
      </w:r>
    </w:p>
    <w:p w:rsidR="001B09C0" w:rsidRDefault="00561E50">
      <w:pPr>
        <w:numPr>
          <w:ilvl w:val="0"/>
          <w:numId w:val="21"/>
        </w:numPr>
        <w:spacing w:line="360" w:lineRule="auto"/>
        <w:ind w:left="1340"/>
        <w:rPr>
          <w:rFonts w:ascii="宋体" w:hAnsi="宋体"/>
          <w:sz w:val="22"/>
          <w:szCs w:val="22"/>
        </w:rPr>
      </w:pPr>
      <w:r>
        <w:rPr>
          <w:rFonts w:ascii="宋体" w:hAnsi="宋体" w:hint="eastAsia"/>
          <w:sz w:val="22"/>
          <w:szCs w:val="22"/>
        </w:rPr>
        <w:t>业绩情况一览表；</w:t>
      </w:r>
    </w:p>
    <w:p w:rsidR="001B09C0" w:rsidRDefault="00561E50">
      <w:pPr>
        <w:numPr>
          <w:ilvl w:val="0"/>
          <w:numId w:val="21"/>
        </w:numPr>
        <w:spacing w:line="360" w:lineRule="auto"/>
        <w:ind w:left="1340"/>
        <w:rPr>
          <w:rFonts w:ascii="宋体" w:hAnsi="宋体"/>
          <w:sz w:val="22"/>
          <w:szCs w:val="22"/>
        </w:rPr>
      </w:pPr>
      <w:r>
        <w:rPr>
          <w:rFonts w:hint="eastAsia"/>
          <w:sz w:val="22"/>
          <w:szCs w:val="22"/>
        </w:rPr>
        <w:t>拟投入本项目的服务团队人员情况；</w:t>
      </w:r>
    </w:p>
    <w:p w:rsidR="001B09C0" w:rsidRDefault="00561E50">
      <w:pPr>
        <w:numPr>
          <w:ilvl w:val="0"/>
          <w:numId w:val="21"/>
        </w:numPr>
        <w:spacing w:line="360" w:lineRule="auto"/>
        <w:ind w:left="1340"/>
        <w:rPr>
          <w:rFonts w:ascii="宋体" w:hAnsi="宋体"/>
          <w:sz w:val="22"/>
          <w:szCs w:val="22"/>
        </w:rPr>
      </w:pPr>
      <w:r>
        <w:rPr>
          <w:rFonts w:ascii="宋体" w:hAnsi="宋体" w:hint="eastAsia"/>
          <w:sz w:val="22"/>
          <w:szCs w:val="22"/>
        </w:rPr>
        <w:t>业务支持证明表；</w:t>
      </w:r>
    </w:p>
    <w:p w:rsidR="001B09C0" w:rsidRDefault="00561E50">
      <w:pPr>
        <w:numPr>
          <w:ilvl w:val="0"/>
          <w:numId w:val="21"/>
        </w:numPr>
        <w:spacing w:line="360" w:lineRule="auto"/>
        <w:ind w:left="1340"/>
        <w:rPr>
          <w:rFonts w:ascii="宋体" w:hAnsi="宋体"/>
          <w:sz w:val="22"/>
          <w:szCs w:val="22"/>
        </w:rPr>
      </w:pPr>
      <w:r>
        <w:rPr>
          <w:rFonts w:ascii="宋体" w:hAnsi="宋体" w:hint="eastAsia"/>
          <w:sz w:val="22"/>
          <w:szCs w:val="22"/>
        </w:rPr>
        <w:t>投标方案；</w:t>
      </w:r>
    </w:p>
    <w:p w:rsidR="001B09C0" w:rsidRDefault="00561E50">
      <w:pPr>
        <w:numPr>
          <w:ilvl w:val="0"/>
          <w:numId w:val="21"/>
        </w:numPr>
        <w:spacing w:line="360" w:lineRule="auto"/>
        <w:ind w:left="1340"/>
        <w:rPr>
          <w:rFonts w:ascii="宋体" w:hAnsi="宋体"/>
          <w:sz w:val="22"/>
          <w:szCs w:val="22"/>
        </w:rPr>
      </w:pPr>
      <w:r>
        <w:rPr>
          <w:rFonts w:ascii="宋体" w:hAnsi="宋体" w:hint="eastAsia"/>
          <w:sz w:val="22"/>
          <w:szCs w:val="22"/>
        </w:rPr>
        <w:t>用户需求</w:t>
      </w:r>
      <w:r>
        <w:rPr>
          <w:rFonts w:ascii="宋体" w:hAnsi="宋体"/>
          <w:sz w:val="22"/>
          <w:szCs w:val="22"/>
        </w:rPr>
        <w:t>偏离表</w:t>
      </w:r>
      <w:r>
        <w:rPr>
          <w:rFonts w:ascii="宋体" w:hAnsi="宋体" w:hint="eastAsia"/>
          <w:sz w:val="22"/>
          <w:szCs w:val="22"/>
        </w:rPr>
        <w:t>；</w:t>
      </w:r>
    </w:p>
    <w:p w:rsidR="001B09C0" w:rsidRDefault="00561E50">
      <w:pPr>
        <w:numPr>
          <w:ilvl w:val="0"/>
          <w:numId w:val="21"/>
        </w:numPr>
        <w:spacing w:line="360" w:lineRule="auto"/>
        <w:ind w:left="1340"/>
        <w:rPr>
          <w:rFonts w:ascii="宋体" w:hAnsi="宋体"/>
          <w:sz w:val="22"/>
          <w:szCs w:val="22"/>
        </w:rPr>
      </w:pPr>
      <w:r>
        <w:rPr>
          <w:rFonts w:ascii="宋体" w:hAnsi="宋体" w:hint="eastAsia"/>
          <w:b/>
          <w:bCs/>
          <w:sz w:val="22"/>
          <w:szCs w:val="22"/>
        </w:rPr>
        <w:t>★</w:t>
      </w:r>
      <w:r>
        <w:rPr>
          <w:rFonts w:ascii="宋体" w:hAnsi="宋体" w:hint="eastAsia"/>
          <w:sz w:val="22"/>
          <w:szCs w:val="22"/>
        </w:rPr>
        <w:t>号</w:t>
      </w:r>
      <w:r>
        <w:rPr>
          <w:rFonts w:ascii="宋体" w:hAnsi="宋体"/>
          <w:sz w:val="22"/>
          <w:szCs w:val="22"/>
        </w:rPr>
        <w:t>条款</w:t>
      </w:r>
      <w:r>
        <w:rPr>
          <w:rFonts w:ascii="宋体" w:hAnsi="宋体" w:hint="eastAsia"/>
          <w:sz w:val="22"/>
          <w:szCs w:val="22"/>
        </w:rPr>
        <w:t>响应</w:t>
      </w:r>
      <w:r>
        <w:rPr>
          <w:rFonts w:ascii="宋体" w:hAnsi="宋体"/>
          <w:sz w:val="22"/>
          <w:szCs w:val="22"/>
        </w:rPr>
        <w:t>表</w:t>
      </w:r>
      <w:r>
        <w:rPr>
          <w:rFonts w:ascii="宋体" w:hAnsi="宋体" w:hint="eastAsia"/>
          <w:sz w:val="22"/>
          <w:szCs w:val="22"/>
        </w:rPr>
        <w:t>；</w:t>
      </w:r>
    </w:p>
    <w:p w:rsidR="001B09C0" w:rsidRDefault="00561E50">
      <w:pPr>
        <w:numPr>
          <w:ilvl w:val="0"/>
          <w:numId w:val="21"/>
        </w:numPr>
        <w:spacing w:line="360" w:lineRule="auto"/>
        <w:ind w:left="1340"/>
        <w:rPr>
          <w:rFonts w:ascii="宋体" w:hAnsi="宋体"/>
          <w:bCs/>
          <w:sz w:val="22"/>
          <w:szCs w:val="22"/>
        </w:rPr>
      </w:pPr>
      <w:r>
        <w:rPr>
          <w:rFonts w:ascii="宋体" w:hAnsi="宋体" w:hint="eastAsia"/>
          <w:bCs/>
          <w:sz w:val="22"/>
          <w:szCs w:val="22"/>
        </w:rPr>
        <w:t>合同条款偏离表；</w:t>
      </w:r>
    </w:p>
    <w:p w:rsidR="001B09C0" w:rsidRDefault="00561E50">
      <w:pPr>
        <w:numPr>
          <w:ilvl w:val="0"/>
          <w:numId w:val="21"/>
        </w:numPr>
        <w:spacing w:line="360" w:lineRule="auto"/>
        <w:ind w:left="1340"/>
        <w:rPr>
          <w:rFonts w:ascii="宋体" w:hAnsi="宋体"/>
          <w:bCs/>
          <w:sz w:val="22"/>
          <w:szCs w:val="22"/>
        </w:rPr>
      </w:pPr>
      <w:r>
        <w:rPr>
          <w:rFonts w:ascii="宋体" w:hAnsi="宋体" w:hint="eastAsia"/>
          <w:sz w:val="22"/>
          <w:szCs w:val="22"/>
        </w:rPr>
        <w:t>投标保证金汇入情况说明；</w:t>
      </w:r>
    </w:p>
    <w:p w:rsidR="001B09C0" w:rsidRDefault="00561E50">
      <w:pPr>
        <w:numPr>
          <w:ilvl w:val="0"/>
          <w:numId w:val="21"/>
        </w:numPr>
        <w:spacing w:line="360" w:lineRule="auto"/>
        <w:ind w:left="1340"/>
        <w:rPr>
          <w:rFonts w:ascii="宋体" w:hAnsi="宋体"/>
          <w:bCs/>
          <w:sz w:val="22"/>
          <w:szCs w:val="22"/>
        </w:rPr>
      </w:pPr>
      <w:r>
        <w:rPr>
          <w:rFonts w:ascii="宋体" w:hAnsi="宋体" w:hint="eastAsia"/>
          <w:sz w:val="22"/>
          <w:szCs w:val="22"/>
        </w:rPr>
        <w:lastRenderedPageBreak/>
        <w:t>中标服务费承诺书；</w:t>
      </w:r>
    </w:p>
    <w:p w:rsidR="001B09C0" w:rsidRDefault="00561E50">
      <w:pPr>
        <w:numPr>
          <w:ilvl w:val="0"/>
          <w:numId w:val="21"/>
        </w:numPr>
        <w:spacing w:line="360" w:lineRule="auto"/>
        <w:ind w:left="1340"/>
        <w:rPr>
          <w:rFonts w:ascii="宋体" w:hAnsi="宋体"/>
          <w:bCs/>
          <w:sz w:val="22"/>
          <w:szCs w:val="22"/>
        </w:rPr>
      </w:pPr>
      <w:r>
        <w:rPr>
          <w:rFonts w:ascii="宋体" w:hAnsi="宋体" w:hint="eastAsia"/>
          <w:sz w:val="22"/>
          <w:szCs w:val="22"/>
        </w:rPr>
        <w:t>投标人认为需加以说明的其他内容。</w:t>
      </w:r>
    </w:p>
    <w:p w:rsidR="001B09C0" w:rsidRDefault="00561E50">
      <w:pPr>
        <w:pStyle w:val="13"/>
        <w:numPr>
          <w:ilvl w:val="0"/>
          <w:numId w:val="18"/>
        </w:numPr>
        <w:tabs>
          <w:tab w:val="left" w:pos="567"/>
        </w:tabs>
        <w:spacing w:line="360" w:lineRule="auto"/>
        <w:ind w:left="426" w:firstLineChars="0" w:hanging="426"/>
        <w:rPr>
          <w:rFonts w:asciiTheme="minorEastAsia" w:eastAsiaTheme="minorEastAsia" w:hAnsiTheme="minorEastAsia"/>
          <w:b/>
          <w:bCs/>
          <w:szCs w:val="21"/>
        </w:rPr>
      </w:pPr>
      <w:r>
        <w:rPr>
          <w:rFonts w:asciiTheme="minorEastAsia" w:eastAsiaTheme="minorEastAsia" w:hAnsiTheme="minorEastAsia" w:hint="eastAsia"/>
          <w:b/>
          <w:bCs/>
          <w:szCs w:val="21"/>
        </w:rPr>
        <w:t>投标人应如实详细提供第</w:t>
      </w:r>
      <w:r>
        <w:rPr>
          <w:rFonts w:asciiTheme="minorEastAsia" w:eastAsiaTheme="minorEastAsia" w:hAnsiTheme="minorEastAsia"/>
          <w:b/>
          <w:bCs/>
          <w:szCs w:val="21"/>
        </w:rPr>
        <w:t>11.1</w:t>
      </w:r>
      <w:r>
        <w:rPr>
          <w:rFonts w:asciiTheme="minorEastAsia" w:eastAsiaTheme="minorEastAsia" w:hAnsiTheme="minorEastAsia" w:hint="eastAsia"/>
          <w:b/>
          <w:bCs/>
          <w:szCs w:val="21"/>
        </w:rPr>
        <w:t>款所要求的全部资料，价格部分文件必须单独装订。商务、技术部分文件不能出现投标价格，且</w:t>
      </w:r>
      <w:r>
        <w:rPr>
          <w:rFonts w:asciiTheme="minorEastAsia" w:eastAsiaTheme="minorEastAsia" w:hAnsiTheme="minorEastAsia"/>
          <w:b/>
          <w:bCs/>
          <w:szCs w:val="21"/>
        </w:rPr>
        <w:t>必须编制目录及注明页码。</w:t>
      </w:r>
    </w:p>
    <w:p w:rsidR="001B09C0" w:rsidRDefault="00561E50">
      <w:pPr>
        <w:pStyle w:val="13"/>
        <w:numPr>
          <w:ilvl w:val="0"/>
          <w:numId w:val="18"/>
        </w:numPr>
        <w:tabs>
          <w:tab w:val="left" w:pos="567"/>
        </w:tabs>
        <w:spacing w:line="360" w:lineRule="auto"/>
        <w:ind w:left="426" w:firstLineChars="0" w:hanging="426"/>
        <w:rPr>
          <w:rFonts w:asciiTheme="minorEastAsia" w:eastAsiaTheme="minorEastAsia" w:hAnsiTheme="minorEastAsia"/>
          <w:szCs w:val="21"/>
        </w:rPr>
      </w:pPr>
      <w:r>
        <w:rPr>
          <w:rFonts w:asciiTheme="minorEastAsia" w:eastAsiaTheme="minorEastAsia" w:hAnsiTheme="minorEastAsia"/>
          <w:szCs w:val="21"/>
        </w:rPr>
        <w:t>投标人编制投标文件必须包括但不限于上述内容。</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57" w:name="_Toc441844066"/>
      <w:bookmarkStart w:id="58" w:name="_Toc110505139"/>
      <w:r>
        <w:rPr>
          <w:rFonts w:ascii="宋体" w:hAnsi="宋体"/>
          <w:b/>
          <w:bCs/>
          <w:sz w:val="22"/>
          <w:szCs w:val="22"/>
        </w:rPr>
        <w:t>投标文件格式</w:t>
      </w:r>
      <w:bookmarkEnd w:id="57"/>
      <w:bookmarkEnd w:id="58"/>
    </w:p>
    <w:p w:rsidR="001B09C0" w:rsidRDefault="00561E50">
      <w:pPr>
        <w:pStyle w:val="28"/>
        <w:numPr>
          <w:ilvl w:val="0"/>
          <w:numId w:val="23"/>
        </w:numPr>
        <w:spacing w:line="360" w:lineRule="auto"/>
        <w:ind w:left="567" w:firstLineChars="0" w:hanging="567"/>
        <w:rPr>
          <w:rFonts w:asciiTheme="minorEastAsia" w:eastAsiaTheme="minorEastAsia" w:hAnsiTheme="minorEastAsia"/>
          <w:kern w:val="0"/>
          <w:sz w:val="21"/>
          <w:szCs w:val="21"/>
          <w:lang w:val="zh-CN"/>
        </w:rPr>
      </w:pPr>
      <w:r>
        <w:rPr>
          <w:rFonts w:asciiTheme="minorEastAsia" w:eastAsiaTheme="minorEastAsia" w:hAnsiTheme="minorEastAsia"/>
          <w:kern w:val="0"/>
          <w:sz w:val="21"/>
          <w:szCs w:val="21"/>
          <w:lang w:val="zh-CN"/>
        </w:rPr>
        <w:t>投标人提交的投标文件应当使用招标文件所提供的投标文件全部格式（表格可以按同样格式扩展）。</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59" w:name="_Toc441844067"/>
      <w:bookmarkStart w:id="60" w:name="_Toc110505140"/>
      <w:r>
        <w:rPr>
          <w:rFonts w:ascii="宋体" w:hAnsi="宋体"/>
          <w:b/>
          <w:bCs/>
          <w:sz w:val="22"/>
          <w:szCs w:val="22"/>
        </w:rPr>
        <w:t>投标文件的份数和签署</w:t>
      </w:r>
      <w:bookmarkEnd w:id="59"/>
      <w:bookmarkEnd w:id="60"/>
    </w:p>
    <w:p w:rsidR="001B09C0" w:rsidRDefault="00561E50">
      <w:pPr>
        <w:pStyle w:val="28"/>
        <w:numPr>
          <w:ilvl w:val="0"/>
          <w:numId w:val="24"/>
        </w:numPr>
        <w:spacing w:line="360" w:lineRule="auto"/>
        <w:ind w:firstLineChars="0"/>
        <w:rPr>
          <w:rFonts w:asciiTheme="minorEastAsia" w:eastAsiaTheme="minorEastAsia" w:hAnsiTheme="minorEastAsia"/>
          <w:b/>
          <w:kern w:val="0"/>
          <w:sz w:val="21"/>
          <w:szCs w:val="21"/>
          <w:lang w:val="zh-CN"/>
        </w:rPr>
      </w:pPr>
      <w:r>
        <w:rPr>
          <w:rFonts w:asciiTheme="minorEastAsia" w:eastAsiaTheme="minorEastAsia" w:hAnsiTheme="minorEastAsia"/>
          <w:b/>
          <w:kern w:val="0"/>
          <w:sz w:val="21"/>
          <w:szCs w:val="21"/>
          <w:lang w:val="zh-CN"/>
        </w:rPr>
        <w:t>投标人应分</w:t>
      </w:r>
      <w:r w:rsidRPr="0046345E">
        <w:rPr>
          <w:rFonts w:asciiTheme="minorEastAsia" w:eastAsiaTheme="minorEastAsia" w:hAnsiTheme="minorEastAsia"/>
          <w:b/>
          <w:color w:val="000000" w:themeColor="text1"/>
          <w:kern w:val="0"/>
          <w:sz w:val="21"/>
          <w:szCs w:val="21"/>
          <w:lang w:val="zh-CN"/>
        </w:rPr>
        <w:t>包组提交</w:t>
      </w:r>
      <w:r w:rsidRPr="0046345E">
        <w:rPr>
          <w:rFonts w:asciiTheme="minorEastAsia" w:eastAsiaTheme="minorEastAsia" w:hAnsiTheme="minorEastAsia"/>
          <w:b/>
          <w:color w:val="000000" w:themeColor="text1"/>
          <w:kern w:val="0"/>
          <w:sz w:val="21"/>
          <w:szCs w:val="21"/>
          <w:u w:val="single"/>
          <w:lang w:val="zh-CN"/>
        </w:rPr>
        <w:t xml:space="preserve"> 一 </w:t>
      </w:r>
      <w:r w:rsidRPr="0046345E">
        <w:rPr>
          <w:rFonts w:asciiTheme="minorEastAsia" w:eastAsiaTheme="minorEastAsia" w:hAnsiTheme="minorEastAsia"/>
          <w:b/>
          <w:color w:val="000000" w:themeColor="text1"/>
          <w:kern w:val="0"/>
          <w:sz w:val="21"/>
          <w:szCs w:val="21"/>
          <w:lang w:val="zh-CN"/>
        </w:rPr>
        <w:t xml:space="preserve">套正本（包括价格部分文件、商务部分文件和技术部分文件，商务与技术可装订成册也可分开装订）、 </w:t>
      </w:r>
      <w:r w:rsidRPr="0046345E">
        <w:rPr>
          <w:rFonts w:asciiTheme="minorEastAsia" w:eastAsiaTheme="minorEastAsia" w:hAnsiTheme="minorEastAsia"/>
          <w:b/>
          <w:color w:val="000000" w:themeColor="text1"/>
          <w:kern w:val="0"/>
          <w:sz w:val="21"/>
          <w:szCs w:val="21"/>
          <w:u w:val="single"/>
          <w:lang w:val="zh-CN"/>
        </w:rPr>
        <w:t xml:space="preserve"> </w:t>
      </w:r>
      <w:r w:rsidRPr="0046345E">
        <w:rPr>
          <w:rFonts w:asciiTheme="minorEastAsia" w:eastAsiaTheme="minorEastAsia" w:hAnsiTheme="minorEastAsia" w:hint="eastAsia"/>
          <w:b/>
          <w:color w:val="000000" w:themeColor="text1"/>
          <w:kern w:val="0"/>
          <w:sz w:val="21"/>
          <w:szCs w:val="21"/>
          <w:u w:val="single"/>
          <w:lang w:val="zh-CN"/>
        </w:rPr>
        <w:t>伍</w:t>
      </w:r>
      <w:r w:rsidRPr="0046345E">
        <w:rPr>
          <w:rFonts w:asciiTheme="minorEastAsia" w:eastAsiaTheme="minorEastAsia" w:hAnsiTheme="minorEastAsia"/>
          <w:b/>
          <w:color w:val="000000" w:themeColor="text1"/>
          <w:kern w:val="0"/>
          <w:sz w:val="21"/>
          <w:szCs w:val="21"/>
          <w:u w:val="single"/>
          <w:lang w:val="zh-CN"/>
        </w:rPr>
        <w:t xml:space="preserve"> </w:t>
      </w:r>
      <w:r w:rsidRPr="0046345E">
        <w:rPr>
          <w:rFonts w:asciiTheme="minorEastAsia" w:eastAsiaTheme="minorEastAsia" w:hAnsiTheme="minorEastAsia"/>
          <w:b/>
          <w:color w:val="000000" w:themeColor="text1"/>
          <w:kern w:val="0"/>
          <w:sz w:val="21"/>
          <w:szCs w:val="21"/>
          <w:lang w:val="zh-CN"/>
        </w:rPr>
        <w:t>套副本（包括价格部分文件、商务部分文件和技术部分文件）和一份唱标信封的投标文件及投标文件电子版</w:t>
      </w:r>
      <w:r w:rsidRPr="0046345E">
        <w:rPr>
          <w:rFonts w:asciiTheme="minorEastAsia" w:eastAsiaTheme="minorEastAsia" w:hAnsiTheme="minorEastAsia" w:hint="eastAsia"/>
          <w:b/>
          <w:color w:val="000000" w:themeColor="text1"/>
          <w:kern w:val="0"/>
          <w:sz w:val="21"/>
          <w:szCs w:val="21"/>
          <w:lang w:val="zh-CN"/>
        </w:rPr>
        <w:t>（签字盖章后的投标文件扫描版PDF格式电子文件、业绩情况一览表中要求生成的Excel格式文件）</w:t>
      </w:r>
      <w:r w:rsidRPr="0046345E">
        <w:rPr>
          <w:rFonts w:asciiTheme="minorEastAsia" w:eastAsiaTheme="minorEastAsia" w:hAnsiTheme="minorEastAsia"/>
          <w:b/>
          <w:color w:val="000000" w:themeColor="text1"/>
          <w:kern w:val="0"/>
          <w:sz w:val="21"/>
          <w:szCs w:val="21"/>
          <w:lang w:val="zh-CN"/>
        </w:rPr>
        <w:t xml:space="preserve"> 1份，限光盘或U盘，不留密码，无病毒，内容应与投标人打印产生的纸质投</w:t>
      </w:r>
      <w:r>
        <w:rPr>
          <w:rFonts w:asciiTheme="minorEastAsia" w:eastAsiaTheme="minorEastAsia" w:hAnsiTheme="minorEastAsia"/>
          <w:b/>
          <w:kern w:val="0"/>
          <w:sz w:val="21"/>
          <w:szCs w:val="21"/>
          <w:lang w:val="zh-CN"/>
        </w:rPr>
        <w:t>标文件内容一致，如有不同，以纸质投标文件为准。</w:t>
      </w:r>
    </w:p>
    <w:p w:rsidR="001B09C0" w:rsidRPr="0046345E" w:rsidRDefault="00561E50">
      <w:pPr>
        <w:pStyle w:val="28"/>
        <w:numPr>
          <w:ilvl w:val="0"/>
          <w:numId w:val="24"/>
        </w:numPr>
        <w:spacing w:line="360" w:lineRule="auto"/>
        <w:ind w:left="567" w:firstLineChars="0" w:hanging="567"/>
        <w:rPr>
          <w:rFonts w:asciiTheme="minorEastAsia" w:eastAsiaTheme="minorEastAsia" w:hAnsiTheme="minorEastAsia"/>
          <w:color w:val="000000" w:themeColor="text1"/>
          <w:kern w:val="0"/>
          <w:sz w:val="21"/>
          <w:szCs w:val="21"/>
          <w:lang w:val="zh-CN"/>
        </w:rPr>
      </w:pPr>
      <w:r>
        <w:rPr>
          <w:rFonts w:asciiTheme="minorEastAsia" w:eastAsiaTheme="minorEastAsia" w:hAnsiTheme="minorEastAsia"/>
          <w:kern w:val="0"/>
          <w:sz w:val="21"/>
          <w:szCs w:val="21"/>
          <w:lang w:val="zh-CN"/>
        </w:rPr>
        <w:t>投标文件正本均须用不褪色墨水书写或打印，投标文件副本的所有资料都可以用投标文件的正本复印，并应在投标文件封面的右上角清楚地注明“正本”或“副本”。正本和副本如有不一致之处，以正本为准。</w:t>
      </w:r>
    </w:p>
    <w:p w:rsidR="001B09C0" w:rsidRPr="0046345E" w:rsidRDefault="00561E50">
      <w:pPr>
        <w:pStyle w:val="28"/>
        <w:numPr>
          <w:ilvl w:val="0"/>
          <w:numId w:val="24"/>
        </w:numPr>
        <w:spacing w:line="360" w:lineRule="auto"/>
        <w:ind w:left="567" w:firstLineChars="0" w:hanging="567"/>
        <w:rPr>
          <w:rFonts w:ascii="宋体" w:eastAsia="宋体"/>
          <w:color w:val="000000" w:themeColor="text1"/>
          <w:sz w:val="22"/>
          <w:szCs w:val="22"/>
        </w:rPr>
      </w:pPr>
      <w:r w:rsidRPr="0046345E">
        <w:rPr>
          <w:rFonts w:ascii="宋体" w:eastAsia="宋体"/>
          <w:color w:val="000000" w:themeColor="text1"/>
          <w:sz w:val="22"/>
          <w:szCs w:val="22"/>
        </w:rPr>
        <w:t>投标文件正本主要内容（招标文件格式中要求法</w:t>
      </w:r>
      <w:r w:rsidRPr="0046345E">
        <w:rPr>
          <w:rFonts w:ascii="宋体" w:eastAsia="宋体" w:hint="eastAsia"/>
          <w:color w:val="000000" w:themeColor="text1"/>
          <w:sz w:val="22"/>
          <w:szCs w:val="22"/>
        </w:rPr>
        <w:t>定</w:t>
      </w:r>
      <w:r w:rsidRPr="0046345E">
        <w:rPr>
          <w:rFonts w:ascii="宋体" w:eastAsia="宋体"/>
          <w:color w:val="000000" w:themeColor="text1"/>
          <w:sz w:val="22"/>
          <w:szCs w:val="22"/>
        </w:rPr>
        <w:t>代表</w:t>
      </w:r>
      <w:r w:rsidRPr="0046345E">
        <w:rPr>
          <w:rFonts w:ascii="宋体" w:eastAsia="宋体" w:hint="eastAsia"/>
          <w:color w:val="000000" w:themeColor="text1"/>
          <w:sz w:val="22"/>
          <w:szCs w:val="22"/>
        </w:rPr>
        <w:t>人/行政负责人</w:t>
      </w:r>
      <w:r w:rsidRPr="0046345E">
        <w:rPr>
          <w:rFonts w:ascii="宋体" w:eastAsia="宋体"/>
          <w:color w:val="000000" w:themeColor="text1"/>
          <w:sz w:val="22"/>
          <w:szCs w:val="22"/>
        </w:rPr>
        <w:t>或授权委托人签字的内容和</w:t>
      </w:r>
      <w:r w:rsidRPr="0046345E">
        <w:rPr>
          <w:rFonts w:ascii="宋体" w:eastAsia="宋体" w:hint="eastAsia"/>
          <w:color w:val="000000" w:themeColor="text1"/>
          <w:sz w:val="22"/>
          <w:szCs w:val="22"/>
        </w:rPr>
        <w:t>要求</w:t>
      </w:r>
      <w:r w:rsidRPr="0046345E">
        <w:rPr>
          <w:rFonts w:ascii="宋体" w:eastAsia="宋体"/>
          <w:color w:val="000000" w:themeColor="text1"/>
          <w:sz w:val="22"/>
          <w:szCs w:val="22"/>
        </w:rPr>
        <w:t>加盖投标单位公章</w:t>
      </w:r>
      <w:r w:rsidRPr="0046345E">
        <w:rPr>
          <w:rFonts w:ascii="宋体" w:eastAsia="宋体" w:hint="eastAsia"/>
          <w:color w:val="000000" w:themeColor="text1"/>
          <w:sz w:val="22"/>
          <w:szCs w:val="22"/>
        </w:rPr>
        <w:t>的内容</w:t>
      </w:r>
      <w:r w:rsidRPr="0046345E">
        <w:rPr>
          <w:rFonts w:ascii="宋体" w:eastAsia="宋体"/>
          <w:color w:val="000000" w:themeColor="text1"/>
          <w:sz w:val="22"/>
          <w:szCs w:val="22"/>
        </w:rPr>
        <w:t>）应由投标单位的法</w:t>
      </w:r>
      <w:r w:rsidRPr="0046345E">
        <w:rPr>
          <w:rFonts w:ascii="宋体" w:eastAsia="宋体" w:hint="eastAsia"/>
          <w:color w:val="000000" w:themeColor="text1"/>
          <w:sz w:val="22"/>
          <w:szCs w:val="22"/>
        </w:rPr>
        <w:t>定</w:t>
      </w:r>
      <w:r w:rsidRPr="0046345E">
        <w:rPr>
          <w:rFonts w:ascii="宋体" w:eastAsia="宋体"/>
          <w:color w:val="000000" w:themeColor="text1"/>
          <w:sz w:val="22"/>
          <w:szCs w:val="22"/>
        </w:rPr>
        <w:t>代表</w:t>
      </w:r>
      <w:r w:rsidRPr="0046345E">
        <w:rPr>
          <w:rFonts w:ascii="宋体" w:eastAsia="宋体" w:hint="eastAsia"/>
          <w:color w:val="000000" w:themeColor="text1"/>
          <w:sz w:val="22"/>
          <w:szCs w:val="22"/>
        </w:rPr>
        <w:t>人/行政负责人</w:t>
      </w:r>
      <w:r w:rsidRPr="0046345E">
        <w:rPr>
          <w:rFonts w:ascii="宋体" w:eastAsia="宋体"/>
          <w:color w:val="000000" w:themeColor="text1"/>
          <w:sz w:val="22"/>
          <w:szCs w:val="22"/>
        </w:rPr>
        <w:t>或授权委托人签字</w:t>
      </w:r>
      <w:r w:rsidRPr="0046345E">
        <w:rPr>
          <w:rFonts w:ascii="宋体" w:eastAsia="宋体" w:hint="eastAsia"/>
          <w:color w:val="000000" w:themeColor="text1"/>
          <w:sz w:val="22"/>
          <w:szCs w:val="22"/>
        </w:rPr>
        <w:t>（或盖私章）</w:t>
      </w:r>
      <w:r w:rsidRPr="0046345E">
        <w:rPr>
          <w:rFonts w:ascii="宋体" w:eastAsia="宋体"/>
          <w:color w:val="000000" w:themeColor="text1"/>
          <w:sz w:val="22"/>
          <w:szCs w:val="22"/>
        </w:rPr>
        <w:t>和加盖投标</w:t>
      </w:r>
      <w:r w:rsidRPr="0046345E">
        <w:rPr>
          <w:rFonts w:ascii="宋体" w:eastAsia="宋体" w:hint="eastAsia"/>
          <w:color w:val="000000" w:themeColor="text1"/>
          <w:sz w:val="22"/>
          <w:szCs w:val="22"/>
        </w:rPr>
        <w:t>人</w:t>
      </w:r>
      <w:r w:rsidRPr="0046345E">
        <w:rPr>
          <w:rFonts w:ascii="宋体" w:eastAsia="宋体"/>
          <w:color w:val="000000" w:themeColor="text1"/>
          <w:sz w:val="22"/>
          <w:szCs w:val="22"/>
        </w:rPr>
        <w:t>公章，否则该投标文件将被视为无效文件。</w:t>
      </w:r>
    </w:p>
    <w:p w:rsidR="001B09C0" w:rsidRDefault="00561E50">
      <w:pPr>
        <w:pStyle w:val="28"/>
        <w:numPr>
          <w:ilvl w:val="0"/>
          <w:numId w:val="24"/>
        </w:numPr>
        <w:spacing w:line="360" w:lineRule="auto"/>
        <w:ind w:left="567" w:firstLineChars="0" w:hanging="567"/>
        <w:rPr>
          <w:rFonts w:ascii="宋体" w:eastAsia="宋体"/>
          <w:sz w:val="22"/>
          <w:szCs w:val="22"/>
        </w:rPr>
      </w:pPr>
      <w:r w:rsidRPr="0046345E">
        <w:rPr>
          <w:rFonts w:ascii="宋体" w:eastAsia="宋体"/>
          <w:color w:val="000000" w:themeColor="text1"/>
          <w:sz w:val="22"/>
          <w:szCs w:val="22"/>
        </w:rPr>
        <w:t>除投标人对错误处修改外，全套投标文件应无涂改或行间插字</w:t>
      </w:r>
      <w:r>
        <w:rPr>
          <w:rFonts w:ascii="宋体" w:eastAsia="宋体"/>
          <w:sz w:val="22"/>
          <w:szCs w:val="22"/>
        </w:rPr>
        <w:t>和增删。如有修改，修改处应由投标人加盖投标人的公章或由授权委托人签字。</w:t>
      </w:r>
    </w:p>
    <w:p w:rsidR="001B09C0" w:rsidRDefault="00561E50">
      <w:pPr>
        <w:pStyle w:val="28"/>
        <w:numPr>
          <w:ilvl w:val="0"/>
          <w:numId w:val="24"/>
        </w:numPr>
        <w:spacing w:line="360" w:lineRule="auto"/>
        <w:ind w:left="567" w:firstLineChars="0" w:hanging="567"/>
        <w:rPr>
          <w:rFonts w:ascii="宋体" w:eastAsia="宋体"/>
          <w:sz w:val="22"/>
          <w:szCs w:val="22"/>
        </w:rPr>
      </w:pPr>
      <w:r>
        <w:rPr>
          <w:rFonts w:ascii="宋体" w:eastAsia="宋体"/>
          <w:sz w:val="22"/>
          <w:szCs w:val="22"/>
        </w:rPr>
        <w:t>传真或电传的投标文件将被拒绝。</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61" w:name="_Toc110505141"/>
      <w:bookmarkStart w:id="62" w:name="_Toc441844068"/>
      <w:r>
        <w:rPr>
          <w:rFonts w:ascii="宋体" w:hAnsi="宋体"/>
          <w:b/>
          <w:bCs/>
          <w:sz w:val="22"/>
          <w:szCs w:val="22"/>
        </w:rPr>
        <w:t>投标报价和货币</w:t>
      </w:r>
      <w:bookmarkEnd w:id="61"/>
      <w:bookmarkEnd w:id="62"/>
    </w:p>
    <w:p w:rsidR="001B09C0" w:rsidRDefault="00561E50">
      <w:pPr>
        <w:pStyle w:val="afff2"/>
        <w:numPr>
          <w:ilvl w:val="0"/>
          <w:numId w:val="25"/>
        </w:numPr>
        <w:spacing w:line="360" w:lineRule="auto"/>
        <w:ind w:left="567" w:firstLineChars="0" w:hanging="567"/>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投标人应按招标文件第二章中</w:t>
      </w:r>
      <w:r>
        <w:rPr>
          <w:rFonts w:asciiTheme="minorEastAsia" w:eastAsiaTheme="minorEastAsia" w:hAnsiTheme="minorEastAsia" w:cs="宋体" w:hint="eastAsia"/>
          <w:b/>
          <w:bCs/>
          <w:szCs w:val="21"/>
          <w:u w:val="single"/>
          <w:lang w:val="zh-CN"/>
        </w:rPr>
        <w:t>投标人须知前附表</w:t>
      </w:r>
      <w:r>
        <w:rPr>
          <w:rFonts w:asciiTheme="minorEastAsia" w:eastAsiaTheme="minorEastAsia" w:hAnsiTheme="minorEastAsia" w:cs="宋体" w:hint="eastAsia"/>
          <w:szCs w:val="21"/>
          <w:lang w:val="zh-CN"/>
        </w:rPr>
        <w:t>规定的报价要求报价。</w:t>
      </w:r>
    </w:p>
    <w:p w:rsidR="001B09C0" w:rsidRDefault="00561E50">
      <w:pPr>
        <w:pStyle w:val="afff2"/>
        <w:numPr>
          <w:ilvl w:val="0"/>
          <w:numId w:val="25"/>
        </w:numPr>
        <w:spacing w:line="360" w:lineRule="auto"/>
        <w:ind w:left="567" w:firstLineChars="0" w:hanging="567"/>
        <w:rPr>
          <w:rFonts w:ascii="宋体" w:hAnsi="宋体"/>
          <w:sz w:val="22"/>
          <w:szCs w:val="22"/>
        </w:rPr>
      </w:pPr>
      <w:r>
        <w:rPr>
          <w:rFonts w:ascii="宋体" w:hAnsi="宋体"/>
          <w:sz w:val="22"/>
          <w:szCs w:val="22"/>
          <w:lang w:val="zh-CN"/>
        </w:rPr>
        <w:t>投标人必须以人民币报价，以其它货币标价的投标将予以拒绝。</w:t>
      </w:r>
      <w:r>
        <w:rPr>
          <w:rFonts w:ascii="宋体" w:hAnsi="宋体" w:hint="eastAsia"/>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w:t>
      </w:r>
      <w:r>
        <w:rPr>
          <w:rFonts w:ascii="宋体" w:hAnsi="宋体" w:hint="eastAsia"/>
          <w:sz w:val="22"/>
          <w:szCs w:val="22"/>
          <w:lang w:val="zh-CN"/>
        </w:rPr>
        <w:lastRenderedPageBreak/>
        <w:t>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rsidR="001B09C0" w:rsidRDefault="00561E50">
      <w:pPr>
        <w:pStyle w:val="afff2"/>
        <w:numPr>
          <w:ilvl w:val="0"/>
          <w:numId w:val="25"/>
        </w:numPr>
        <w:spacing w:line="360" w:lineRule="auto"/>
        <w:ind w:left="567" w:firstLineChars="0" w:hanging="567"/>
        <w:rPr>
          <w:rFonts w:ascii="宋体" w:hAnsi="宋体"/>
          <w:sz w:val="22"/>
          <w:szCs w:val="22"/>
        </w:rPr>
      </w:pPr>
      <w:r>
        <w:rPr>
          <w:rFonts w:ascii="宋体" w:hAnsi="宋体"/>
          <w:sz w:val="22"/>
          <w:szCs w:val="22"/>
        </w:rPr>
        <w:t>投标人所报的投标价在合同执行期间是固定不变的，不得以任何理由予以变更。投标价</w:t>
      </w:r>
      <w:r>
        <w:rPr>
          <w:rFonts w:ascii="宋体" w:hAnsi="宋体"/>
          <w:sz w:val="22"/>
          <w:szCs w:val="22"/>
          <w:lang w:val="zh-CN"/>
        </w:rPr>
        <w:t>不是唯一的或不是固定不变</w:t>
      </w:r>
      <w:r>
        <w:rPr>
          <w:rFonts w:ascii="宋体" w:hAnsi="宋体"/>
          <w:sz w:val="22"/>
          <w:szCs w:val="22"/>
        </w:rPr>
        <w:t>的投标文件将作为非实质性响应投标而予以拒绝。</w:t>
      </w:r>
    </w:p>
    <w:p w:rsidR="001B09C0" w:rsidRDefault="00561E50">
      <w:pPr>
        <w:pStyle w:val="afff2"/>
        <w:numPr>
          <w:ilvl w:val="0"/>
          <w:numId w:val="25"/>
        </w:numPr>
        <w:spacing w:line="360" w:lineRule="auto"/>
        <w:ind w:left="567" w:firstLineChars="0" w:hanging="567"/>
        <w:rPr>
          <w:rFonts w:ascii="宋体" w:hAnsi="宋体"/>
          <w:sz w:val="22"/>
          <w:szCs w:val="22"/>
        </w:rPr>
      </w:pPr>
      <w:r>
        <w:rPr>
          <w:rFonts w:ascii="宋体" w:hAnsi="宋体"/>
          <w:sz w:val="22"/>
          <w:szCs w:val="22"/>
        </w:rPr>
        <w:t>国产的产品及其有关服务的报价应包括要向中华人民共和国政府缴纳的增值税和其他税。</w:t>
      </w:r>
    </w:p>
    <w:p w:rsidR="001B09C0" w:rsidRDefault="00561E50">
      <w:pPr>
        <w:pStyle w:val="afff2"/>
        <w:numPr>
          <w:ilvl w:val="0"/>
          <w:numId w:val="25"/>
        </w:numPr>
        <w:spacing w:line="360" w:lineRule="auto"/>
        <w:ind w:left="567" w:firstLineChars="0" w:hanging="567"/>
        <w:rPr>
          <w:rFonts w:ascii="宋体" w:hAnsi="宋体"/>
          <w:sz w:val="22"/>
          <w:szCs w:val="22"/>
        </w:rPr>
      </w:pPr>
      <w:r>
        <w:rPr>
          <w:rFonts w:ascii="宋体" w:hAnsi="宋体"/>
          <w:sz w:val="22"/>
          <w:szCs w:val="22"/>
        </w:rPr>
        <w:t>在中华人民共和国境内提供的进口产品及其有关服务的报价应包括要向中华人民共和国政府缴纳的关税、增值税和其他税。</w:t>
      </w:r>
    </w:p>
    <w:p w:rsidR="001B09C0" w:rsidRDefault="00561E50">
      <w:pPr>
        <w:pStyle w:val="afff2"/>
        <w:numPr>
          <w:ilvl w:val="0"/>
          <w:numId w:val="25"/>
        </w:numPr>
        <w:spacing w:line="360" w:lineRule="auto"/>
        <w:ind w:left="567" w:firstLineChars="0" w:hanging="567"/>
        <w:rPr>
          <w:rFonts w:ascii="宋体" w:hAnsi="宋体"/>
          <w:sz w:val="22"/>
          <w:szCs w:val="22"/>
        </w:rPr>
      </w:pPr>
      <w:r>
        <w:rPr>
          <w:rFonts w:ascii="宋体" w:hAnsi="宋体"/>
          <w:sz w:val="22"/>
          <w:szCs w:val="22"/>
        </w:rPr>
        <w:t>如果投标人对于招标文件或答疑文件中为满足技术要求中所提供的货物或服务有未报价或漏报、错报、缺报等情况，可以视其为投标人予以</w:t>
      </w:r>
      <w:r>
        <w:rPr>
          <w:rFonts w:ascii="宋体" w:hAnsi="宋体" w:hint="eastAsia"/>
          <w:sz w:val="22"/>
          <w:szCs w:val="22"/>
        </w:rPr>
        <w:t>招标</w:t>
      </w:r>
      <w:r>
        <w:rPr>
          <w:rFonts w:ascii="宋体" w:hAnsi="宋体"/>
          <w:sz w:val="22"/>
          <w:szCs w:val="22"/>
        </w:rPr>
        <w:t>人的投标优惠报价，中标后不予调整。如果投标人不接受对其错误的更正，其投标将被拒绝。</w:t>
      </w:r>
    </w:p>
    <w:p w:rsidR="001B09C0" w:rsidRDefault="00561E50">
      <w:pPr>
        <w:pStyle w:val="13"/>
        <w:numPr>
          <w:ilvl w:val="0"/>
          <w:numId w:val="4"/>
        </w:numPr>
        <w:spacing w:line="360" w:lineRule="auto"/>
        <w:ind w:left="0" w:firstLineChars="0" w:firstLine="0"/>
        <w:outlineLvl w:val="2"/>
        <w:rPr>
          <w:rFonts w:ascii="宋体" w:hAnsi="宋体"/>
          <w:b/>
          <w:sz w:val="22"/>
          <w:szCs w:val="22"/>
        </w:rPr>
      </w:pPr>
      <w:bookmarkStart w:id="63" w:name="_Toc46502756"/>
      <w:bookmarkStart w:id="64" w:name="_Toc46502758"/>
      <w:bookmarkStart w:id="65" w:name="_Toc521019318"/>
      <w:bookmarkStart w:id="66" w:name="_Toc46502757"/>
      <w:bookmarkStart w:id="67" w:name="_Toc46502754"/>
      <w:bookmarkStart w:id="68" w:name="_Toc46502753"/>
      <w:bookmarkStart w:id="69" w:name="_Toc46502755"/>
      <w:bookmarkStart w:id="70" w:name="_Toc110505142"/>
      <w:bookmarkStart w:id="71" w:name="_Toc441844070"/>
      <w:bookmarkEnd w:id="63"/>
      <w:bookmarkEnd w:id="64"/>
      <w:bookmarkEnd w:id="65"/>
      <w:bookmarkEnd w:id="66"/>
      <w:bookmarkEnd w:id="67"/>
      <w:bookmarkEnd w:id="68"/>
      <w:bookmarkEnd w:id="69"/>
      <w:r>
        <w:rPr>
          <w:rFonts w:ascii="宋体" w:hAnsi="宋体"/>
          <w:b/>
          <w:bCs/>
          <w:sz w:val="22"/>
          <w:szCs w:val="22"/>
        </w:rPr>
        <w:t>证明</w:t>
      </w:r>
      <w:r>
        <w:rPr>
          <w:rFonts w:ascii="宋体" w:hAnsi="宋体" w:hint="eastAsia"/>
          <w:b/>
          <w:bCs/>
          <w:sz w:val="22"/>
          <w:szCs w:val="22"/>
        </w:rPr>
        <w:t>货物和服务</w:t>
      </w:r>
      <w:r>
        <w:rPr>
          <w:rFonts w:ascii="宋体" w:hAnsi="宋体"/>
          <w:b/>
          <w:bCs/>
          <w:sz w:val="22"/>
          <w:szCs w:val="22"/>
        </w:rPr>
        <w:t>的合格性和符合招标文件规定的文件</w:t>
      </w:r>
      <w:bookmarkEnd w:id="70"/>
      <w:bookmarkEnd w:id="71"/>
    </w:p>
    <w:p w:rsidR="001B09C0" w:rsidRDefault="00561E50">
      <w:pPr>
        <w:pStyle w:val="afff2"/>
        <w:numPr>
          <w:ilvl w:val="0"/>
          <w:numId w:val="26"/>
        </w:numPr>
        <w:spacing w:line="360" w:lineRule="auto"/>
        <w:ind w:firstLineChars="0"/>
        <w:rPr>
          <w:rFonts w:asciiTheme="minorEastAsia" w:eastAsiaTheme="minorEastAsia" w:hAnsiTheme="minorEastAsia" w:cs="Arial"/>
          <w:szCs w:val="21"/>
          <w:lang w:val="zh-CN"/>
        </w:rPr>
      </w:pPr>
      <w:r>
        <w:rPr>
          <w:rFonts w:asciiTheme="minorEastAsia" w:eastAsiaTheme="minorEastAsia" w:hAnsiTheme="minorEastAsia" w:cs="Arial"/>
          <w:szCs w:val="21"/>
          <w:lang w:val="zh-CN"/>
        </w:rPr>
        <w:t>投标人应提交证明文件证明其拟供的合同项下的货物和服务的合格性符合招标文件规定。该证明文件作为投标文件的一部分。</w:t>
      </w:r>
    </w:p>
    <w:p w:rsidR="001B09C0" w:rsidRDefault="00561E50">
      <w:pPr>
        <w:pStyle w:val="afff2"/>
        <w:numPr>
          <w:ilvl w:val="0"/>
          <w:numId w:val="26"/>
        </w:numPr>
        <w:spacing w:line="360" w:lineRule="auto"/>
        <w:ind w:firstLineChars="0"/>
        <w:rPr>
          <w:rFonts w:asciiTheme="minorEastAsia" w:eastAsiaTheme="minorEastAsia" w:hAnsiTheme="minorEastAsia" w:cs="Arial"/>
          <w:szCs w:val="21"/>
          <w:lang w:val="zh-CN"/>
        </w:rPr>
      </w:pPr>
      <w:r>
        <w:rPr>
          <w:rFonts w:asciiTheme="minorEastAsia" w:eastAsiaTheme="minorEastAsia" w:hAnsiTheme="minorEastAsia" w:cs="Arial" w:hint="eastAsia"/>
          <w:szCs w:val="21"/>
          <w:lang w:val="zh-CN"/>
        </w:rPr>
        <w:t>证明货物和服务与招标文件的要求相一致的文件，可以是文字资料、图纸和数据。</w:t>
      </w:r>
    </w:p>
    <w:p w:rsidR="001B09C0" w:rsidRDefault="00561E50">
      <w:pPr>
        <w:pStyle w:val="afff2"/>
        <w:numPr>
          <w:ilvl w:val="0"/>
          <w:numId w:val="26"/>
        </w:numPr>
        <w:spacing w:line="360" w:lineRule="auto"/>
        <w:ind w:firstLineChars="0"/>
        <w:rPr>
          <w:rFonts w:asciiTheme="minorEastAsia" w:eastAsiaTheme="minorEastAsia" w:hAnsiTheme="minorEastAsia" w:cs="Arial"/>
          <w:szCs w:val="21"/>
          <w:lang w:val="zh-CN"/>
        </w:rPr>
      </w:pPr>
      <w:r>
        <w:rPr>
          <w:rFonts w:asciiTheme="minorEastAsia" w:eastAsiaTheme="minorEastAsia" w:hAnsiTheme="minorEastAsia" w:cs="Arial" w:hint="eastAsia"/>
          <w:b/>
          <w:bCs/>
          <w:szCs w:val="21"/>
          <w:lang w:val="zh-CN"/>
        </w:rPr>
        <w:t>为说明第</w:t>
      </w:r>
      <w:r>
        <w:rPr>
          <w:rFonts w:asciiTheme="minorEastAsia" w:eastAsiaTheme="minorEastAsia" w:hAnsiTheme="minorEastAsia" w:cs="Arial"/>
          <w:b/>
          <w:bCs/>
          <w:szCs w:val="21"/>
          <w:lang w:val="zh-CN"/>
        </w:rPr>
        <w:t>15.2</w:t>
      </w:r>
      <w:r>
        <w:rPr>
          <w:rFonts w:asciiTheme="minorEastAsia" w:eastAsiaTheme="minorEastAsia" w:hAnsiTheme="minorEastAsia" w:cs="Arial" w:hint="eastAsia"/>
          <w:b/>
          <w:bCs/>
          <w:szCs w:val="21"/>
          <w:lang w:val="zh-CN"/>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Pr>
          <w:rFonts w:asciiTheme="minorEastAsia" w:eastAsiaTheme="minorEastAsia" w:hAnsiTheme="minorEastAsia" w:cs="Arial"/>
          <w:b/>
          <w:bCs/>
          <w:szCs w:val="21"/>
          <w:lang w:val="zh-CN"/>
        </w:rPr>
        <w:t>“</w:t>
      </w:r>
      <w:r>
        <w:rPr>
          <w:rFonts w:asciiTheme="minorEastAsia" w:eastAsiaTheme="minorEastAsia" w:hAnsiTheme="minorEastAsia" w:cs="Arial" w:hint="eastAsia"/>
          <w:b/>
          <w:bCs/>
          <w:szCs w:val="21"/>
          <w:lang w:val="zh-CN"/>
        </w:rPr>
        <w:t>★</w:t>
      </w:r>
      <w:r>
        <w:rPr>
          <w:rFonts w:asciiTheme="minorEastAsia" w:eastAsiaTheme="minorEastAsia" w:hAnsiTheme="minorEastAsia" w:cs="Arial"/>
          <w:b/>
          <w:bCs/>
          <w:szCs w:val="21"/>
          <w:lang w:val="zh-CN"/>
        </w:rPr>
        <w:t>”</w:t>
      </w:r>
      <w:r>
        <w:rPr>
          <w:rFonts w:asciiTheme="minorEastAsia" w:eastAsiaTheme="minorEastAsia" w:hAnsiTheme="minorEastAsia" w:cs="Arial" w:hint="eastAsia"/>
          <w:b/>
          <w:bCs/>
          <w:szCs w:val="21"/>
          <w:lang w:val="zh-CN"/>
        </w:rPr>
        <w:t>的地方均被视为重要的技术要求或商务要求。投标人要特别加以注意，必须对此回答并完全满足这些要求，否则若有一项带</w:t>
      </w:r>
      <w:r>
        <w:rPr>
          <w:rFonts w:asciiTheme="minorEastAsia" w:eastAsiaTheme="minorEastAsia" w:hAnsiTheme="minorEastAsia" w:cs="Arial"/>
          <w:b/>
          <w:bCs/>
          <w:szCs w:val="21"/>
          <w:lang w:val="zh-CN"/>
        </w:rPr>
        <w:t>“</w:t>
      </w:r>
      <w:bookmarkStart w:id="72" w:name="_Hlk61525924"/>
      <w:r>
        <w:rPr>
          <w:rFonts w:asciiTheme="minorEastAsia" w:eastAsiaTheme="minorEastAsia" w:hAnsiTheme="minorEastAsia" w:cs="Arial" w:hint="eastAsia"/>
          <w:b/>
          <w:bCs/>
          <w:szCs w:val="21"/>
          <w:lang w:val="zh-CN"/>
        </w:rPr>
        <w:t>★</w:t>
      </w:r>
      <w:bookmarkEnd w:id="72"/>
      <w:r>
        <w:rPr>
          <w:rFonts w:asciiTheme="minorEastAsia" w:eastAsiaTheme="minorEastAsia" w:hAnsiTheme="minorEastAsia" w:cs="Arial"/>
          <w:b/>
          <w:bCs/>
          <w:szCs w:val="21"/>
          <w:lang w:val="zh-CN"/>
        </w:rPr>
        <w:t>”</w:t>
      </w:r>
      <w:r>
        <w:rPr>
          <w:rFonts w:asciiTheme="minorEastAsia" w:eastAsiaTheme="minorEastAsia" w:hAnsiTheme="minorEastAsia" w:cs="Arial" w:hint="eastAsia"/>
          <w:b/>
          <w:bCs/>
          <w:szCs w:val="21"/>
          <w:lang w:val="zh-CN"/>
        </w:rPr>
        <w:t>的条款未响应或不满足，将按无效投标处理</w:t>
      </w:r>
      <w:r>
        <w:rPr>
          <w:rFonts w:asciiTheme="minorEastAsia" w:eastAsiaTheme="minorEastAsia" w:hAnsiTheme="minorEastAsia" w:cs="Arial" w:hint="eastAsia"/>
          <w:szCs w:val="21"/>
          <w:lang w:val="zh-CN"/>
        </w:rPr>
        <w:t>。</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73" w:name="_Toc441844071"/>
      <w:bookmarkStart w:id="74" w:name="_Toc110505143"/>
      <w:r>
        <w:rPr>
          <w:rFonts w:ascii="宋体" w:hAnsi="宋体"/>
          <w:b/>
          <w:bCs/>
          <w:sz w:val="22"/>
          <w:szCs w:val="22"/>
        </w:rPr>
        <w:t>投标保证金</w:t>
      </w:r>
      <w:bookmarkEnd w:id="73"/>
      <w:bookmarkEnd w:id="74"/>
    </w:p>
    <w:p w:rsidR="001B09C0" w:rsidRDefault="00561E50">
      <w:pPr>
        <w:pStyle w:val="afff2"/>
        <w:numPr>
          <w:ilvl w:val="0"/>
          <w:numId w:val="27"/>
        </w:numPr>
        <w:adjustRightInd w:val="0"/>
        <w:snapToGrid w:val="0"/>
        <w:spacing w:line="360" w:lineRule="auto"/>
        <w:ind w:left="567" w:firstLineChars="0" w:hanging="567"/>
        <w:jc w:val="left"/>
        <w:rPr>
          <w:rFonts w:ascii="宋体" w:hAnsi="宋体"/>
          <w:kern w:val="0"/>
          <w:sz w:val="22"/>
          <w:szCs w:val="22"/>
        </w:rPr>
      </w:pPr>
      <w:r>
        <w:rPr>
          <w:rFonts w:ascii="宋体" w:hAnsi="宋体" w:hint="eastAsia"/>
          <w:kern w:val="0"/>
          <w:sz w:val="22"/>
          <w:szCs w:val="22"/>
        </w:rPr>
        <w:t>投标人应向东莞市交通投资集团有限公司提交投标保证金，并作为其投标文件的一部分。</w:t>
      </w:r>
      <w:r>
        <w:rPr>
          <w:rFonts w:ascii="宋体" w:hAnsi="宋体" w:hint="eastAsia"/>
          <w:sz w:val="22"/>
          <w:szCs w:val="22"/>
        </w:rPr>
        <w:t>投标保证金形式、金额及账户信息：详</w:t>
      </w:r>
      <w:r>
        <w:rPr>
          <w:rFonts w:ascii="宋体" w:hAnsi="宋体" w:hint="eastAsia"/>
          <w:sz w:val="22"/>
          <w:szCs w:val="22"/>
          <w:lang w:val="zh-CN"/>
        </w:rPr>
        <w:t>见</w:t>
      </w:r>
      <w:r>
        <w:rPr>
          <w:rFonts w:asciiTheme="minorEastAsia" w:eastAsiaTheme="minorEastAsia" w:hAnsiTheme="minorEastAsia" w:cs="宋体" w:hint="eastAsia"/>
          <w:kern w:val="0"/>
          <w:szCs w:val="21"/>
          <w:lang w:val="zh-CN"/>
        </w:rPr>
        <w:t>《投标人须知前附表》</w:t>
      </w:r>
      <w:r>
        <w:rPr>
          <w:rFonts w:ascii="宋体" w:hAnsi="宋体" w:hint="eastAsia"/>
          <w:sz w:val="22"/>
          <w:szCs w:val="22"/>
        </w:rPr>
        <w:t>。</w:t>
      </w:r>
    </w:p>
    <w:p w:rsidR="001B09C0" w:rsidRDefault="00561E50">
      <w:pPr>
        <w:pStyle w:val="afff2"/>
        <w:numPr>
          <w:ilvl w:val="0"/>
          <w:numId w:val="27"/>
        </w:numPr>
        <w:adjustRightInd w:val="0"/>
        <w:snapToGrid w:val="0"/>
        <w:spacing w:line="360" w:lineRule="auto"/>
        <w:ind w:left="567" w:firstLineChars="0" w:hanging="567"/>
        <w:jc w:val="left"/>
        <w:rPr>
          <w:rFonts w:ascii="宋体" w:hAnsi="宋体"/>
          <w:kern w:val="0"/>
          <w:sz w:val="22"/>
          <w:szCs w:val="22"/>
        </w:rPr>
      </w:pPr>
      <w:r>
        <w:rPr>
          <w:rFonts w:ascii="宋体" w:hAnsi="宋体"/>
          <w:kern w:val="0"/>
          <w:sz w:val="22"/>
          <w:szCs w:val="22"/>
        </w:rPr>
        <w:t>投标人应按</w:t>
      </w:r>
      <w:r>
        <w:rPr>
          <w:rFonts w:ascii="宋体" w:hAnsi="宋体" w:hint="eastAsia"/>
          <w:kern w:val="0"/>
          <w:sz w:val="22"/>
          <w:szCs w:val="22"/>
        </w:rPr>
        <w:t>包号</w:t>
      </w:r>
      <w:r>
        <w:rPr>
          <w:rFonts w:ascii="宋体" w:hAnsi="宋体"/>
          <w:kern w:val="0"/>
          <w:sz w:val="22"/>
          <w:szCs w:val="22"/>
        </w:rPr>
        <w:t>提交投标保证金，投标人必须采用银行转账、电汇形式缴交，投标</w:t>
      </w:r>
      <w:r>
        <w:rPr>
          <w:rFonts w:ascii="宋体" w:hAnsi="宋体" w:hint="eastAsia"/>
          <w:kern w:val="0"/>
          <w:sz w:val="22"/>
          <w:szCs w:val="22"/>
        </w:rPr>
        <w:t>人</w:t>
      </w:r>
      <w:r>
        <w:rPr>
          <w:rFonts w:ascii="宋体" w:hAnsi="宋体"/>
          <w:kern w:val="0"/>
          <w:sz w:val="22"/>
          <w:szCs w:val="22"/>
        </w:rPr>
        <w:t>与交款人名称必须一致，非投标</w:t>
      </w:r>
      <w:r>
        <w:rPr>
          <w:rFonts w:ascii="宋体" w:hAnsi="宋体" w:hint="eastAsia"/>
          <w:kern w:val="0"/>
          <w:sz w:val="22"/>
          <w:szCs w:val="22"/>
        </w:rPr>
        <w:t>人</w:t>
      </w:r>
      <w:r>
        <w:rPr>
          <w:rFonts w:ascii="宋体" w:hAnsi="宋体"/>
          <w:kern w:val="0"/>
          <w:sz w:val="22"/>
          <w:szCs w:val="22"/>
        </w:rPr>
        <w:t>或以分公司或子公司缴纳的投标保证金无效。</w:t>
      </w:r>
    </w:p>
    <w:p w:rsidR="001B09C0" w:rsidRDefault="00561E50">
      <w:pPr>
        <w:pStyle w:val="afff2"/>
        <w:numPr>
          <w:ilvl w:val="0"/>
          <w:numId w:val="27"/>
        </w:numPr>
        <w:adjustRightInd w:val="0"/>
        <w:snapToGrid w:val="0"/>
        <w:spacing w:line="360" w:lineRule="auto"/>
        <w:ind w:left="567" w:firstLineChars="0" w:hanging="567"/>
        <w:jc w:val="left"/>
        <w:rPr>
          <w:rFonts w:ascii="宋体" w:hAnsi="宋体"/>
          <w:snapToGrid w:val="0"/>
          <w:kern w:val="0"/>
          <w:sz w:val="22"/>
          <w:szCs w:val="22"/>
        </w:rPr>
      </w:pPr>
      <w:r>
        <w:rPr>
          <w:rFonts w:ascii="宋体" w:hAnsi="宋体"/>
          <w:snapToGrid w:val="0"/>
          <w:kern w:val="0"/>
          <w:sz w:val="22"/>
          <w:szCs w:val="22"/>
        </w:rPr>
        <w:t>投标保证金以银行划账形式提交，应符合下列规定：</w:t>
      </w:r>
    </w:p>
    <w:p w:rsidR="001B09C0" w:rsidRDefault="00561E50">
      <w:pPr>
        <w:snapToGrid w:val="0"/>
        <w:spacing w:line="360" w:lineRule="auto"/>
        <w:ind w:leftChars="250" w:left="525" w:firstLineChars="50" w:firstLine="110"/>
        <w:rPr>
          <w:rFonts w:ascii="宋体" w:hAnsi="宋体"/>
          <w:sz w:val="22"/>
          <w:szCs w:val="22"/>
        </w:rPr>
      </w:pPr>
      <w:r>
        <w:rPr>
          <w:rFonts w:ascii="宋体" w:hAnsi="宋体"/>
          <w:sz w:val="22"/>
          <w:szCs w:val="22"/>
        </w:rPr>
        <w:t>投标保证金必须以银行转账、电汇方式提交。</w:t>
      </w:r>
    </w:p>
    <w:p w:rsidR="001B09C0" w:rsidRDefault="00561E50">
      <w:pPr>
        <w:spacing w:line="360" w:lineRule="auto"/>
        <w:ind w:leftChars="250" w:left="1075" w:hangingChars="250" w:hanging="550"/>
        <w:rPr>
          <w:rFonts w:ascii="宋体" w:hAnsi="宋体"/>
          <w:sz w:val="22"/>
          <w:szCs w:val="22"/>
        </w:rPr>
      </w:pPr>
      <w:r>
        <w:rPr>
          <w:rFonts w:ascii="宋体" w:hAnsi="宋体"/>
          <w:sz w:val="22"/>
          <w:szCs w:val="22"/>
        </w:rPr>
        <w:t>（1）如项目出现分包情况的，投标人必须按所投子包分别提交投标保证金。</w:t>
      </w:r>
    </w:p>
    <w:p w:rsidR="001B09C0" w:rsidRDefault="00561E50">
      <w:pPr>
        <w:spacing w:line="360" w:lineRule="auto"/>
        <w:ind w:leftChars="250" w:left="1075" w:hangingChars="250" w:hanging="550"/>
        <w:rPr>
          <w:rFonts w:ascii="宋体" w:hAnsi="宋体"/>
          <w:sz w:val="22"/>
          <w:szCs w:val="22"/>
        </w:rPr>
      </w:pPr>
      <w:r>
        <w:rPr>
          <w:rFonts w:ascii="宋体" w:hAnsi="宋体"/>
          <w:sz w:val="22"/>
          <w:szCs w:val="22"/>
        </w:rPr>
        <w:t>（2）</w:t>
      </w:r>
      <w:r>
        <w:rPr>
          <w:rFonts w:ascii="宋体" w:hAnsi="宋体"/>
          <w:b/>
          <w:sz w:val="22"/>
          <w:szCs w:val="22"/>
        </w:rPr>
        <w:t>采用银行转账、电汇方式提交的，保证金必须在</w:t>
      </w:r>
      <w:r>
        <w:rPr>
          <w:rFonts w:ascii="宋体" w:hAnsi="宋体" w:hint="eastAsia"/>
          <w:b/>
          <w:sz w:val="22"/>
          <w:szCs w:val="22"/>
        </w:rPr>
        <w:t>递交投标文件时间截止前</w:t>
      </w:r>
      <w:r>
        <w:rPr>
          <w:rFonts w:ascii="宋体" w:hAnsi="宋体"/>
          <w:b/>
          <w:sz w:val="22"/>
          <w:szCs w:val="22"/>
        </w:rPr>
        <w:t>，到达</w:t>
      </w:r>
      <w:r>
        <w:rPr>
          <w:rFonts w:ascii="宋体" w:hAnsi="宋体" w:hint="eastAsia"/>
          <w:b/>
          <w:sz w:val="22"/>
          <w:szCs w:val="22"/>
        </w:rPr>
        <w:t>招</w:t>
      </w:r>
      <w:r>
        <w:rPr>
          <w:rFonts w:ascii="宋体" w:hAnsi="宋体" w:hint="eastAsia"/>
          <w:b/>
          <w:sz w:val="22"/>
          <w:szCs w:val="22"/>
        </w:rPr>
        <w:lastRenderedPageBreak/>
        <w:t>标</w:t>
      </w:r>
      <w:r>
        <w:rPr>
          <w:rFonts w:ascii="宋体" w:hAnsi="宋体"/>
          <w:b/>
          <w:sz w:val="22"/>
          <w:szCs w:val="22"/>
        </w:rPr>
        <w:t>人指定的账户，否则将不具备参加投标的资格</w:t>
      </w:r>
      <w:r>
        <w:rPr>
          <w:rFonts w:ascii="宋体" w:hAnsi="宋体"/>
          <w:sz w:val="22"/>
          <w:szCs w:val="22"/>
        </w:rPr>
        <w:t>。</w:t>
      </w:r>
    </w:p>
    <w:p w:rsidR="001B09C0" w:rsidRDefault="00561E50">
      <w:pPr>
        <w:pStyle w:val="afff2"/>
        <w:numPr>
          <w:ilvl w:val="0"/>
          <w:numId w:val="27"/>
        </w:numPr>
        <w:adjustRightInd w:val="0"/>
        <w:snapToGrid w:val="0"/>
        <w:spacing w:line="360" w:lineRule="auto"/>
        <w:ind w:left="567" w:firstLineChars="0" w:hanging="567"/>
        <w:jc w:val="left"/>
        <w:rPr>
          <w:rFonts w:ascii="宋体" w:hAnsi="宋体"/>
          <w:sz w:val="22"/>
          <w:szCs w:val="22"/>
        </w:rPr>
      </w:pPr>
      <w:r>
        <w:rPr>
          <w:rFonts w:ascii="宋体" w:hAnsi="宋体"/>
          <w:sz w:val="22"/>
          <w:szCs w:val="22"/>
        </w:rPr>
        <w:t>凡没有根据本须知的规定提交投标保证金的投标，将被视为非响应性投标予以拒绝。</w:t>
      </w:r>
    </w:p>
    <w:p w:rsidR="001B09C0" w:rsidRDefault="00561E50">
      <w:pPr>
        <w:pStyle w:val="afff2"/>
        <w:numPr>
          <w:ilvl w:val="0"/>
          <w:numId w:val="27"/>
        </w:numPr>
        <w:adjustRightInd w:val="0"/>
        <w:snapToGrid w:val="0"/>
        <w:spacing w:line="360" w:lineRule="auto"/>
        <w:ind w:left="567" w:firstLineChars="0" w:hanging="567"/>
        <w:jc w:val="left"/>
        <w:rPr>
          <w:rFonts w:ascii="宋体" w:hAnsi="宋体"/>
          <w:sz w:val="22"/>
          <w:szCs w:val="22"/>
        </w:rPr>
      </w:pPr>
      <w:r>
        <w:rPr>
          <w:rFonts w:ascii="宋体" w:hAnsi="宋体"/>
          <w:sz w:val="22"/>
          <w:szCs w:val="22"/>
        </w:rPr>
        <w:t>没中标的投标人，其投标保证金将在发出中标通知书五个工作日内办理退款手续（</w:t>
      </w:r>
      <w:r>
        <w:rPr>
          <w:rFonts w:ascii="宋体" w:hAnsi="宋体" w:hint="eastAsia"/>
          <w:sz w:val="22"/>
          <w:szCs w:val="22"/>
        </w:rPr>
        <w:t>退回原账户</w:t>
      </w:r>
      <w:r>
        <w:rPr>
          <w:rFonts w:ascii="宋体" w:hAnsi="宋体"/>
          <w:sz w:val="22"/>
          <w:szCs w:val="22"/>
        </w:rPr>
        <w:t>）。</w:t>
      </w:r>
    </w:p>
    <w:p w:rsidR="001B09C0" w:rsidRDefault="00561E50">
      <w:pPr>
        <w:pStyle w:val="afff2"/>
        <w:numPr>
          <w:ilvl w:val="0"/>
          <w:numId w:val="27"/>
        </w:numPr>
        <w:adjustRightInd w:val="0"/>
        <w:snapToGrid w:val="0"/>
        <w:spacing w:line="360" w:lineRule="auto"/>
        <w:ind w:left="567" w:firstLineChars="0" w:hanging="567"/>
        <w:jc w:val="left"/>
        <w:rPr>
          <w:rFonts w:ascii="宋体" w:hAnsi="宋体"/>
          <w:sz w:val="22"/>
          <w:szCs w:val="22"/>
        </w:rPr>
      </w:pPr>
      <w:r>
        <w:rPr>
          <w:rFonts w:ascii="宋体" w:hAnsi="宋体"/>
          <w:sz w:val="22"/>
          <w:szCs w:val="22"/>
        </w:rPr>
        <w:t>中标人的投标保证金，在中标人按本须知第36条规定</w:t>
      </w:r>
      <w:r>
        <w:rPr>
          <w:rFonts w:ascii="宋体" w:hAnsi="宋体" w:hint="eastAsia"/>
          <w:sz w:val="22"/>
          <w:szCs w:val="22"/>
        </w:rPr>
        <w:t>签订中标合同</w:t>
      </w:r>
      <w:r>
        <w:rPr>
          <w:rFonts w:ascii="宋体" w:hAnsi="宋体"/>
          <w:sz w:val="22"/>
          <w:szCs w:val="22"/>
        </w:rPr>
        <w:t>后五个工作日内办理退款手续。中标人在签订采购合同</w:t>
      </w:r>
      <w:r>
        <w:rPr>
          <w:rFonts w:ascii="宋体" w:hAnsi="宋体" w:hint="eastAsia"/>
          <w:sz w:val="22"/>
          <w:szCs w:val="22"/>
        </w:rPr>
        <w:t>后，</w:t>
      </w:r>
      <w:r>
        <w:rPr>
          <w:rFonts w:ascii="宋体" w:hAnsi="宋体"/>
          <w:sz w:val="22"/>
          <w:szCs w:val="22"/>
        </w:rPr>
        <w:t>携带</w:t>
      </w:r>
      <w:r>
        <w:rPr>
          <w:rFonts w:ascii="宋体" w:hAnsi="宋体" w:hint="eastAsia"/>
          <w:sz w:val="22"/>
          <w:szCs w:val="22"/>
        </w:rPr>
        <w:t>一份</w:t>
      </w:r>
      <w:r>
        <w:rPr>
          <w:rFonts w:ascii="宋体" w:hAnsi="宋体"/>
          <w:sz w:val="22"/>
          <w:szCs w:val="22"/>
        </w:rPr>
        <w:t>合同正本复印件，到</w:t>
      </w:r>
      <w:r>
        <w:rPr>
          <w:rFonts w:ascii="宋体" w:hAnsi="宋体" w:hint="eastAsia"/>
          <w:sz w:val="22"/>
          <w:szCs w:val="22"/>
        </w:rPr>
        <w:t>招标</w:t>
      </w:r>
      <w:r>
        <w:rPr>
          <w:rFonts w:ascii="宋体" w:hAnsi="宋体"/>
          <w:sz w:val="22"/>
          <w:szCs w:val="22"/>
        </w:rPr>
        <w:t>代理机构提出退投标保证金申请，经</w:t>
      </w:r>
      <w:r>
        <w:rPr>
          <w:rFonts w:ascii="宋体" w:hAnsi="宋体" w:hint="eastAsia"/>
          <w:sz w:val="22"/>
          <w:szCs w:val="22"/>
        </w:rPr>
        <w:t>招标人</w:t>
      </w:r>
      <w:r>
        <w:rPr>
          <w:rFonts w:ascii="宋体" w:hAnsi="宋体"/>
          <w:sz w:val="22"/>
          <w:szCs w:val="22"/>
        </w:rPr>
        <w:t>审核通过后再办理投标保证金退回手续。</w:t>
      </w:r>
    </w:p>
    <w:p w:rsidR="001B09C0" w:rsidRDefault="00561E50">
      <w:pPr>
        <w:pStyle w:val="afff2"/>
        <w:numPr>
          <w:ilvl w:val="0"/>
          <w:numId w:val="27"/>
        </w:numPr>
        <w:adjustRightInd w:val="0"/>
        <w:snapToGrid w:val="0"/>
        <w:spacing w:line="360" w:lineRule="auto"/>
        <w:ind w:left="567" w:firstLineChars="0" w:hanging="567"/>
        <w:jc w:val="left"/>
        <w:rPr>
          <w:rFonts w:hAnsi="宋体"/>
          <w:b/>
          <w:bCs/>
          <w:szCs w:val="21"/>
        </w:rPr>
      </w:pPr>
      <w:r>
        <w:rPr>
          <w:rFonts w:ascii="宋体" w:hAnsi="宋体"/>
          <w:b/>
          <w:bCs/>
          <w:sz w:val="22"/>
          <w:szCs w:val="22"/>
        </w:rPr>
        <w:t>下列任何情况发生时，</w:t>
      </w:r>
      <w:r>
        <w:rPr>
          <w:rFonts w:hAnsi="宋体" w:hint="eastAsia"/>
          <w:b/>
          <w:sz w:val="22"/>
          <w:szCs w:val="22"/>
        </w:rPr>
        <w:t>经招标人同意后，招标代理机构在书面通知投标人（或中标人）后有权没收投标保证金：</w:t>
      </w:r>
    </w:p>
    <w:p w:rsidR="001B09C0" w:rsidRDefault="00561E50">
      <w:pPr>
        <w:spacing w:line="360" w:lineRule="auto"/>
        <w:ind w:leftChars="250" w:left="1075" w:hangingChars="250" w:hanging="550"/>
        <w:rPr>
          <w:rFonts w:ascii="宋体" w:hAnsi="宋体"/>
          <w:sz w:val="22"/>
          <w:szCs w:val="22"/>
        </w:rPr>
      </w:pPr>
      <w:r>
        <w:rPr>
          <w:rFonts w:ascii="宋体" w:hAnsi="宋体"/>
          <w:sz w:val="22"/>
          <w:szCs w:val="22"/>
        </w:rPr>
        <w:t>（1）</w:t>
      </w:r>
      <w:r>
        <w:rPr>
          <w:rFonts w:hAnsi="宋体" w:hint="eastAsia"/>
          <w:szCs w:val="21"/>
        </w:rPr>
        <w:t>投标人在规定的投标截止时间后至投标有效期满前撤销或修改其投标文件</w:t>
      </w:r>
      <w:r>
        <w:rPr>
          <w:rFonts w:ascii="宋体" w:hAnsi="宋体"/>
          <w:sz w:val="22"/>
          <w:szCs w:val="22"/>
        </w:rPr>
        <w:t>；</w:t>
      </w:r>
    </w:p>
    <w:p w:rsidR="001B09C0" w:rsidRDefault="00561E50">
      <w:pPr>
        <w:spacing w:line="360" w:lineRule="auto"/>
        <w:ind w:leftChars="250" w:left="1075" w:hangingChars="250" w:hanging="550"/>
        <w:rPr>
          <w:rFonts w:ascii="宋体" w:hAnsi="宋体"/>
          <w:sz w:val="22"/>
          <w:szCs w:val="22"/>
        </w:rPr>
      </w:pPr>
      <w:r>
        <w:rPr>
          <w:rFonts w:ascii="宋体" w:hAnsi="宋体"/>
          <w:sz w:val="22"/>
          <w:szCs w:val="22"/>
        </w:rPr>
        <w:t>（2）中标人在规定期限内未能根据本须知第36条规定签订合同；</w:t>
      </w:r>
    </w:p>
    <w:p w:rsidR="001B09C0" w:rsidRDefault="00561E50">
      <w:pPr>
        <w:spacing w:line="360" w:lineRule="auto"/>
        <w:ind w:leftChars="250" w:left="1075" w:hangingChars="250" w:hanging="550"/>
        <w:rPr>
          <w:rFonts w:ascii="宋体" w:hAnsi="宋体"/>
          <w:bCs/>
          <w:sz w:val="22"/>
          <w:szCs w:val="22"/>
        </w:rPr>
      </w:pPr>
      <w:r>
        <w:rPr>
          <w:rFonts w:ascii="宋体" w:hAnsi="宋体"/>
          <w:bCs/>
          <w:sz w:val="22"/>
          <w:szCs w:val="22"/>
        </w:rPr>
        <w:t>（3）</w:t>
      </w:r>
      <w:r>
        <w:rPr>
          <w:rFonts w:hAnsi="宋体" w:cs="Arial"/>
          <w:szCs w:val="21"/>
        </w:rPr>
        <w:t>提供虚假</w:t>
      </w:r>
      <w:r>
        <w:rPr>
          <w:rFonts w:hAnsi="宋体" w:cs="Arial" w:hint="eastAsia"/>
          <w:szCs w:val="21"/>
        </w:rPr>
        <w:t>投标</w:t>
      </w:r>
      <w:r>
        <w:rPr>
          <w:rFonts w:hAnsi="宋体" w:cs="Arial"/>
          <w:szCs w:val="21"/>
        </w:rPr>
        <w:t>文件或虚假补充文件的</w:t>
      </w:r>
      <w:r>
        <w:rPr>
          <w:rFonts w:hAnsi="宋体" w:cs="Arial" w:hint="eastAsia"/>
          <w:szCs w:val="21"/>
        </w:rPr>
        <w:t>，或</w:t>
      </w:r>
      <w:r>
        <w:rPr>
          <w:rFonts w:hAnsi="宋体" w:hint="eastAsia"/>
          <w:szCs w:val="21"/>
        </w:rPr>
        <w:t>违反《中华人民共和国招标投标法》等有关法律、法规、规章及招标投标相关规定的行为。</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75" w:name="_Toc441844072"/>
      <w:bookmarkStart w:id="76" w:name="_Toc110505144"/>
      <w:r>
        <w:rPr>
          <w:rFonts w:ascii="宋体" w:hAnsi="宋体"/>
          <w:b/>
          <w:bCs/>
          <w:sz w:val="22"/>
          <w:szCs w:val="22"/>
        </w:rPr>
        <w:t>投标有效期</w:t>
      </w:r>
      <w:bookmarkEnd w:id="75"/>
      <w:bookmarkEnd w:id="76"/>
    </w:p>
    <w:p w:rsidR="001B09C0" w:rsidRDefault="00561E50">
      <w:pPr>
        <w:pStyle w:val="28"/>
        <w:numPr>
          <w:ilvl w:val="0"/>
          <w:numId w:val="28"/>
        </w:numPr>
        <w:tabs>
          <w:tab w:val="left" w:pos="142"/>
        </w:tabs>
        <w:spacing w:line="360" w:lineRule="auto"/>
        <w:ind w:left="567" w:firstLineChars="0" w:hanging="567"/>
        <w:rPr>
          <w:rFonts w:ascii="宋体" w:eastAsia="宋体"/>
          <w:b/>
          <w:sz w:val="22"/>
          <w:szCs w:val="22"/>
        </w:rPr>
      </w:pPr>
      <w:r>
        <w:rPr>
          <w:rFonts w:ascii="宋体" w:eastAsia="宋体"/>
          <w:sz w:val="22"/>
          <w:szCs w:val="22"/>
        </w:rPr>
        <w:t>投标文件应根据投标人须知的规定在投标截止时间后的90天内保持有效。</w:t>
      </w:r>
      <w:r>
        <w:rPr>
          <w:rFonts w:ascii="宋体" w:eastAsia="宋体"/>
          <w:b/>
          <w:sz w:val="22"/>
          <w:szCs w:val="22"/>
        </w:rPr>
        <w:t>投标有效期比规定期限短的将被视为非实质性响应标而予以拒绝。</w:t>
      </w:r>
    </w:p>
    <w:p w:rsidR="001B09C0" w:rsidRDefault="00561E50">
      <w:pPr>
        <w:pStyle w:val="28"/>
        <w:numPr>
          <w:ilvl w:val="0"/>
          <w:numId w:val="28"/>
        </w:numPr>
        <w:tabs>
          <w:tab w:val="left" w:pos="142"/>
        </w:tabs>
        <w:spacing w:line="360" w:lineRule="auto"/>
        <w:ind w:left="567" w:firstLineChars="0" w:hanging="567"/>
        <w:rPr>
          <w:rFonts w:ascii="宋体"/>
          <w:bCs/>
          <w:sz w:val="22"/>
          <w:szCs w:val="22"/>
        </w:rPr>
      </w:pPr>
      <w:r>
        <w:rPr>
          <w:rFonts w:ascii="宋体" w:eastAsia="宋体"/>
          <w:sz w:val="22"/>
          <w:szCs w:val="22"/>
        </w:rPr>
        <w:t>特殊情况下，在原有投标有效期截止之前，</w:t>
      </w:r>
      <w:r>
        <w:rPr>
          <w:rFonts w:ascii="宋体" w:eastAsia="宋体" w:hint="eastAsia"/>
          <w:sz w:val="22"/>
          <w:szCs w:val="22"/>
        </w:rPr>
        <w:t>招标</w:t>
      </w:r>
      <w:r>
        <w:rPr>
          <w:rFonts w:ascii="宋体" w:eastAsia="宋体"/>
          <w:sz w:val="22"/>
          <w:szCs w:val="22"/>
        </w:rPr>
        <w:t>代理机构可要求投标人同意延长投标有效期。这种要求与答复均应以书面形式提交。投标人可拒绝</w:t>
      </w:r>
      <w:r>
        <w:rPr>
          <w:rFonts w:ascii="宋体" w:eastAsia="宋体" w:hint="eastAsia"/>
          <w:sz w:val="22"/>
          <w:szCs w:val="22"/>
        </w:rPr>
        <w:t>招标</w:t>
      </w:r>
      <w:r>
        <w:rPr>
          <w:rFonts w:ascii="宋体" w:eastAsia="宋体"/>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rsidR="001B09C0" w:rsidRDefault="00561E50">
      <w:pPr>
        <w:pStyle w:val="2"/>
        <w:tabs>
          <w:tab w:val="clear" w:pos="1440"/>
          <w:tab w:val="left" w:pos="142"/>
        </w:tabs>
        <w:ind w:left="0" w:firstLine="0"/>
        <w:rPr>
          <w:rFonts w:ascii="宋体" w:eastAsia="宋体" w:hAnsi="宋体"/>
          <w:sz w:val="22"/>
          <w:szCs w:val="22"/>
          <w:lang w:val="zh-CN"/>
        </w:rPr>
      </w:pPr>
      <w:bookmarkStart w:id="77" w:name="_Toc396137236"/>
      <w:bookmarkStart w:id="78" w:name="_Toc441844073"/>
      <w:bookmarkStart w:id="79" w:name="_Toc110505145"/>
      <w:bookmarkStart w:id="80" w:name="_Toc425348137"/>
      <w:r>
        <w:rPr>
          <w:rFonts w:ascii="宋体" w:eastAsia="宋体" w:hAnsi="宋体"/>
          <w:sz w:val="22"/>
          <w:szCs w:val="22"/>
          <w:lang w:val="zh-CN"/>
        </w:rPr>
        <w:t>（四）投标文件的递交</w:t>
      </w:r>
      <w:bookmarkEnd w:id="77"/>
      <w:bookmarkEnd w:id="78"/>
      <w:bookmarkEnd w:id="79"/>
      <w:bookmarkEnd w:id="80"/>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81" w:name="_Toc110505146"/>
      <w:bookmarkStart w:id="82" w:name="_Toc441844074"/>
      <w:r>
        <w:rPr>
          <w:rFonts w:ascii="宋体" w:hAnsi="宋体"/>
          <w:b/>
          <w:bCs/>
          <w:sz w:val="22"/>
          <w:szCs w:val="22"/>
        </w:rPr>
        <w:t>投标文件的装订、密封和标记</w:t>
      </w:r>
      <w:bookmarkEnd w:id="81"/>
      <w:bookmarkEnd w:id="82"/>
    </w:p>
    <w:p w:rsidR="001B09C0" w:rsidRDefault="00561E50">
      <w:pPr>
        <w:pStyle w:val="afff2"/>
        <w:numPr>
          <w:ilvl w:val="0"/>
          <w:numId w:val="29"/>
        </w:numPr>
        <w:spacing w:line="360" w:lineRule="auto"/>
        <w:ind w:left="567" w:firstLineChars="0" w:hanging="567"/>
        <w:rPr>
          <w:rFonts w:ascii="宋体" w:hAnsi="宋体"/>
          <w:b/>
          <w:sz w:val="22"/>
          <w:szCs w:val="22"/>
          <w:em w:val="dot"/>
        </w:rPr>
      </w:pPr>
      <w:r>
        <w:rPr>
          <w:rFonts w:ascii="宋体" w:hAnsi="宋体" w:hint="eastAsia"/>
          <w:b/>
          <w:sz w:val="22"/>
          <w:szCs w:val="22"/>
          <w:em w:val="dot"/>
        </w:rPr>
        <w:t>投标文件的装订要求。投标文件的商务技术文件装订方式统一要求采用无线胶装，不得采用打孔胶条装订、线装装订方式。无线胶装样式要求见招标文件无线胶装样式。</w:t>
      </w:r>
      <w:r>
        <w:rPr>
          <w:rFonts w:asciiTheme="minorEastAsia" w:eastAsiaTheme="minorEastAsia" w:hAnsiTheme="minorEastAsia" w:hint="eastAsia"/>
          <w:b/>
          <w:szCs w:val="21"/>
          <w:em w:val="dot"/>
        </w:rPr>
        <w:t>投标文件</w:t>
      </w:r>
      <w:r>
        <w:rPr>
          <w:rFonts w:ascii="宋体" w:hAnsi="宋体" w:hint="eastAsia"/>
          <w:b/>
          <w:sz w:val="22"/>
          <w:szCs w:val="22"/>
          <w:em w:val="dot"/>
        </w:rPr>
        <w:t>中价格文件须单独装订，出现掉页或漏页的由投标人自己承担。</w:t>
      </w:r>
    </w:p>
    <w:p w:rsidR="001B09C0" w:rsidRDefault="00561E50">
      <w:pPr>
        <w:pStyle w:val="afff2"/>
        <w:numPr>
          <w:ilvl w:val="0"/>
          <w:numId w:val="29"/>
        </w:numPr>
        <w:spacing w:line="360" w:lineRule="auto"/>
        <w:ind w:left="567" w:firstLineChars="0" w:hanging="567"/>
        <w:rPr>
          <w:rFonts w:ascii="宋体" w:hAnsi="宋体"/>
          <w:b/>
          <w:sz w:val="22"/>
          <w:szCs w:val="22"/>
          <w:em w:val="dot"/>
        </w:rPr>
      </w:pPr>
      <w:r>
        <w:rPr>
          <w:rFonts w:ascii="宋体" w:hAnsi="宋体" w:hint="eastAsia"/>
          <w:b/>
          <w:sz w:val="22"/>
          <w:szCs w:val="22"/>
          <w:em w:val="dot"/>
        </w:rPr>
        <w:t>★</w:t>
      </w:r>
      <w:r>
        <w:rPr>
          <w:rFonts w:ascii="宋体" w:hAnsi="宋体"/>
          <w:b/>
          <w:sz w:val="22"/>
          <w:szCs w:val="22"/>
          <w:em w:val="dot"/>
        </w:rPr>
        <w:t>为方便开标唱标，投标人应按以下要求准备投标文件（参投多个子包的投标人每个子包分别递交投标文件）：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833"/>
        <w:gridCol w:w="2506"/>
        <w:gridCol w:w="3958"/>
      </w:tblGrid>
      <w:tr w:rsidR="001B09C0">
        <w:trPr>
          <w:trHeight w:val="567"/>
          <w:jc w:val="center"/>
        </w:trPr>
        <w:tc>
          <w:tcPr>
            <w:tcW w:w="398" w:type="pct"/>
            <w:vAlign w:val="center"/>
          </w:tcPr>
          <w:p w:rsidR="001B09C0" w:rsidRDefault="00561E50">
            <w:pPr>
              <w:spacing w:line="360" w:lineRule="auto"/>
              <w:jc w:val="center"/>
              <w:rPr>
                <w:rFonts w:ascii="宋体" w:hAnsi="宋体"/>
                <w:sz w:val="22"/>
                <w:szCs w:val="22"/>
              </w:rPr>
            </w:pPr>
            <w:r>
              <w:rPr>
                <w:rFonts w:ascii="宋体" w:hAnsi="宋体"/>
                <w:sz w:val="22"/>
                <w:szCs w:val="22"/>
              </w:rPr>
              <w:lastRenderedPageBreak/>
              <w:t>序号</w:t>
            </w:r>
          </w:p>
        </w:tc>
        <w:tc>
          <w:tcPr>
            <w:tcW w:w="1016" w:type="pct"/>
            <w:vAlign w:val="center"/>
          </w:tcPr>
          <w:p w:rsidR="001B09C0" w:rsidRDefault="00561E50">
            <w:pPr>
              <w:spacing w:line="360" w:lineRule="auto"/>
              <w:jc w:val="center"/>
              <w:rPr>
                <w:rFonts w:ascii="宋体" w:hAnsi="宋体"/>
                <w:sz w:val="22"/>
                <w:szCs w:val="22"/>
              </w:rPr>
            </w:pPr>
            <w:r>
              <w:rPr>
                <w:rFonts w:ascii="宋体" w:hAnsi="宋体"/>
                <w:sz w:val="22"/>
                <w:szCs w:val="22"/>
              </w:rPr>
              <w:t>投标文件名称</w:t>
            </w:r>
          </w:p>
        </w:tc>
        <w:tc>
          <w:tcPr>
            <w:tcW w:w="1390" w:type="pct"/>
            <w:vAlign w:val="center"/>
          </w:tcPr>
          <w:p w:rsidR="001B09C0" w:rsidRDefault="00561E50">
            <w:pPr>
              <w:spacing w:line="360" w:lineRule="auto"/>
              <w:jc w:val="center"/>
              <w:rPr>
                <w:rFonts w:ascii="宋体" w:hAnsi="宋体"/>
                <w:sz w:val="22"/>
                <w:szCs w:val="22"/>
              </w:rPr>
            </w:pPr>
            <w:r>
              <w:rPr>
                <w:rFonts w:ascii="宋体" w:hAnsi="宋体"/>
                <w:sz w:val="22"/>
                <w:szCs w:val="22"/>
              </w:rPr>
              <w:t>装订</w:t>
            </w:r>
          </w:p>
        </w:tc>
        <w:tc>
          <w:tcPr>
            <w:tcW w:w="2195" w:type="pct"/>
            <w:vAlign w:val="center"/>
          </w:tcPr>
          <w:p w:rsidR="001B09C0" w:rsidRDefault="00561E50">
            <w:pPr>
              <w:spacing w:line="360" w:lineRule="auto"/>
              <w:jc w:val="center"/>
              <w:rPr>
                <w:rFonts w:ascii="宋体" w:hAnsi="宋体"/>
                <w:sz w:val="22"/>
                <w:szCs w:val="22"/>
              </w:rPr>
            </w:pPr>
            <w:r>
              <w:rPr>
                <w:rFonts w:ascii="宋体" w:hAnsi="宋体"/>
                <w:sz w:val="22"/>
                <w:szCs w:val="22"/>
              </w:rPr>
              <w:t>备注</w:t>
            </w:r>
          </w:p>
        </w:tc>
      </w:tr>
      <w:tr w:rsidR="001B09C0">
        <w:trPr>
          <w:trHeight w:val="90"/>
          <w:jc w:val="center"/>
        </w:trPr>
        <w:tc>
          <w:tcPr>
            <w:tcW w:w="398" w:type="pct"/>
            <w:vMerge w:val="restart"/>
            <w:vAlign w:val="center"/>
          </w:tcPr>
          <w:p w:rsidR="001B09C0" w:rsidRDefault="00561E50">
            <w:pPr>
              <w:jc w:val="center"/>
              <w:rPr>
                <w:rFonts w:ascii="宋体" w:hAnsi="宋体"/>
                <w:sz w:val="22"/>
                <w:szCs w:val="22"/>
              </w:rPr>
            </w:pPr>
            <w:r>
              <w:rPr>
                <w:rFonts w:ascii="宋体" w:hAnsi="宋体"/>
                <w:sz w:val="22"/>
                <w:szCs w:val="22"/>
              </w:rPr>
              <w:t>1</w:t>
            </w:r>
          </w:p>
        </w:tc>
        <w:tc>
          <w:tcPr>
            <w:tcW w:w="1016" w:type="pct"/>
            <w:vAlign w:val="center"/>
          </w:tcPr>
          <w:p w:rsidR="001B09C0" w:rsidRDefault="00561E50">
            <w:pPr>
              <w:jc w:val="center"/>
              <w:rPr>
                <w:rFonts w:ascii="宋体" w:hAnsi="宋体"/>
                <w:sz w:val="22"/>
                <w:szCs w:val="22"/>
              </w:rPr>
            </w:pPr>
            <w:r>
              <w:rPr>
                <w:rFonts w:ascii="宋体" w:hAnsi="宋体"/>
                <w:sz w:val="22"/>
                <w:szCs w:val="22"/>
              </w:rPr>
              <w:t>唱标信封</w:t>
            </w:r>
          </w:p>
        </w:tc>
        <w:tc>
          <w:tcPr>
            <w:tcW w:w="1390" w:type="pct"/>
            <w:vMerge w:val="restart"/>
            <w:vAlign w:val="center"/>
          </w:tcPr>
          <w:p w:rsidR="001B09C0" w:rsidRPr="0046345E" w:rsidRDefault="00561E50">
            <w:pPr>
              <w:jc w:val="center"/>
              <w:rPr>
                <w:rFonts w:ascii="宋体" w:hAnsi="宋体"/>
                <w:color w:val="000000" w:themeColor="text1"/>
                <w:sz w:val="22"/>
                <w:szCs w:val="22"/>
              </w:rPr>
            </w:pPr>
            <w:r w:rsidRPr="0046345E">
              <w:rPr>
                <w:rFonts w:ascii="宋体" w:hAnsi="宋体"/>
                <w:b/>
                <w:color w:val="000000" w:themeColor="text1"/>
                <w:sz w:val="22"/>
                <w:szCs w:val="22"/>
              </w:rPr>
              <w:t>独立</w:t>
            </w:r>
            <w:r w:rsidRPr="0046345E">
              <w:rPr>
                <w:rFonts w:ascii="宋体" w:hAnsi="宋体"/>
                <w:color w:val="000000" w:themeColor="text1"/>
                <w:sz w:val="22"/>
                <w:szCs w:val="22"/>
              </w:rPr>
              <w:t>装订、合并密封</w:t>
            </w:r>
          </w:p>
        </w:tc>
        <w:tc>
          <w:tcPr>
            <w:tcW w:w="2195" w:type="pct"/>
            <w:vAlign w:val="center"/>
          </w:tcPr>
          <w:p w:rsidR="001B09C0" w:rsidRPr="0046345E" w:rsidRDefault="00561E50">
            <w:pPr>
              <w:rPr>
                <w:rFonts w:ascii="宋体" w:hAnsi="宋体"/>
                <w:color w:val="000000" w:themeColor="text1"/>
                <w:sz w:val="22"/>
                <w:szCs w:val="22"/>
              </w:rPr>
            </w:pPr>
            <w:r w:rsidRPr="0046345E">
              <w:rPr>
                <w:rFonts w:ascii="宋体" w:hAnsi="宋体" w:hint="eastAsia"/>
                <w:color w:val="000000" w:themeColor="text1"/>
                <w:sz w:val="22"/>
                <w:szCs w:val="22"/>
              </w:rPr>
              <w:t>1.投标报价一览表；</w:t>
            </w:r>
          </w:p>
          <w:p w:rsidR="001B09C0" w:rsidRPr="0046345E" w:rsidRDefault="00561E50">
            <w:pPr>
              <w:rPr>
                <w:rFonts w:ascii="宋体" w:hAnsi="宋体"/>
                <w:color w:val="000000" w:themeColor="text1"/>
                <w:sz w:val="22"/>
                <w:szCs w:val="22"/>
              </w:rPr>
            </w:pPr>
            <w:r w:rsidRPr="0046345E">
              <w:rPr>
                <w:rFonts w:ascii="宋体" w:hAnsi="宋体" w:hint="eastAsia"/>
                <w:color w:val="000000" w:themeColor="text1"/>
                <w:sz w:val="22"/>
                <w:szCs w:val="22"/>
              </w:rPr>
              <w:t>2.投标保证金汇入情况说明及投标保证金</w:t>
            </w:r>
            <w:r w:rsidR="004F0BA2">
              <w:rPr>
                <w:rFonts w:ascii="宋体" w:hAnsi="宋体" w:hint="eastAsia"/>
                <w:color w:val="000000" w:themeColor="text1"/>
                <w:sz w:val="22"/>
                <w:szCs w:val="22"/>
              </w:rPr>
              <w:t>进账单</w:t>
            </w:r>
            <w:r w:rsidRPr="0046345E">
              <w:rPr>
                <w:rFonts w:ascii="宋体" w:hAnsi="宋体" w:hint="eastAsia"/>
                <w:color w:val="000000" w:themeColor="text1"/>
                <w:sz w:val="22"/>
                <w:szCs w:val="22"/>
              </w:rPr>
              <w:t>复印件加盖公章；</w:t>
            </w:r>
          </w:p>
          <w:p w:rsidR="001B09C0" w:rsidRPr="0046345E" w:rsidRDefault="00561E50">
            <w:pPr>
              <w:rPr>
                <w:rFonts w:ascii="宋体" w:hAnsi="宋体"/>
                <w:color w:val="000000" w:themeColor="text1"/>
                <w:sz w:val="22"/>
                <w:szCs w:val="22"/>
              </w:rPr>
            </w:pPr>
            <w:r w:rsidRPr="0046345E">
              <w:rPr>
                <w:rFonts w:ascii="宋体" w:hAnsi="宋体" w:hint="eastAsia"/>
                <w:color w:val="000000" w:themeColor="text1"/>
                <w:sz w:val="22"/>
                <w:szCs w:val="22"/>
              </w:rPr>
              <w:t>3.</w:t>
            </w:r>
            <w:r w:rsidR="004F0BA2">
              <w:rPr>
                <w:rFonts w:ascii="宋体" w:hAnsi="宋体" w:hint="eastAsia"/>
                <w:color w:val="000000" w:themeColor="text1"/>
                <w:sz w:val="22"/>
                <w:szCs w:val="22"/>
              </w:rPr>
              <w:t>投标人代表</w:t>
            </w:r>
            <w:r w:rsidRPr="0046345E">
              <w:rPr>
                <w:rFonts w:ascii="宋体" w:hAnsi="宋体" w:hint="eastAsia"/>
                <w:color w:val="000000" w:themeColor="text1"/>
                <w:sz w:val="22"/>
                <w:szCs w:val="22"/>
              </w:rPr>
              <w:t>授权委托书原件及被授权代表身份证复印件加盖公章；</w:t>
            </w:r>
          </w:p>
        </w:tc>
      </w:tr>
      <w:tr w:rsidR="001B09C0">
        <w:trPr>
          <w:trHeight w:val="567"/>
          <w:jc w:val="center"/>
        </w:trPr>
        <w:tc>
          <w:tcPr>
            <w:tcW w:w="398" w:type="pct"/>
            <w:vMerge/>
            <w:vAlign w:val="center"/>
          </w:tcPr>
          <w:p w:rsidR="001B09C0" w:rsidRDefault="001B09C0">
            <w:pPr>
              <w:jc w:val="center"/>
              <w:rPr>
                <w:rFonts w:ascii="宋体" w:hAnsi="宋体"/>
                <w:sz w:val="22"/>
                <w:szCs w:val="22"/>
              </w:rPr>
            </w:pPr>
          </w:p>
        </w:tc>
        <w:tc>
          <w:tcPr>
            <w:tcW w:w="1016" w:type="pct"/>
            <w:vAlign w:val="center"/>
          </w:tcPr>
          <w:p w:rsidR="001B09C0" w:rsidRDefault="00561E50">
            <w:pPr>
              <w:jc w:val="center"/>
              <w:rPr>
                <w:rFonts w:ascii="宋体" w:hAnsi="宋体"/>
                <w:sz w:val="22"/>
                <w:szCs w:val="22"/>
              </w:rPr>
            </w:pPr>
            <w:r>
              <w:rPr>
                <w:rFonts w:ascii="宋体" w:hAnsi="宋体"/>
                <w:sz w:val="22"/>
                <w:szCs w:val="22"/>
              </w:rPr>
              <w:t>电子文件</w:t>
            </w:r>
          </w:p>
        </w:tc>
        <w:tc>
          <w:tcPr>
            <w:tcW w:w="1390" w:type="pct"/>
            <w:vMerge/>
            <w:vAlign w:val="center"/>
          </w:tcPr>
          <w:p w:rsidR="001B09C0" w:rsidRPr="0046345E" w:rsidRDefault="001B09C0">
            <w:pPr>
              <w:jc w:val="center"/>
              <w:rPr>
                <w:rFonts w:ascii="宋体" w:hAnsi="宋体"/>
                <w:color w:val="000000" w:themeColor="text1"/>
                <w:sz w:val="22"/>
                <w:szCs w:val="22"/>
              </w:rPr>
            </w:pPr>
          </w:p>
        </w:tc>
        <w:tc>
          <w:tcPr>
            <w:tcW w:w="2195" w:type="pct"/>
            <w:vAlign w:val="center"/>
          </w:tcPr>
          <w:p w:rsidR="001B09C0" w:rsidRPr="0046345E" w:rsidRDefault="00561E50">
            <w:pPr>
              <w:rPr>
                <w:rFonts w:ascii="宋体" w:hAnsi="宋体"/>
                <w:color w:val="000000" w:themeColor="text1"/>
                <w:sz w:val="22"/>
                <w:szCs w:val="22"/>
              </w:rPr>
            </w:pPr>
            <w:r w:rsidRPr="0046345E">
              <w:rPr>
                <w:rFonts w:ascii="宋体" w:hAnsi="宋体" w:hint="eastAsia"/>
                <w:color w:val="000000" w:themeColor="text1"/>
                <w:sz w:val="22"/>
                <w:szCs w:val="22"/>
              </w:rPr>
              <w:t>签字盖章后的投标文件（</w:t>
            </w:r>
            <w:r w:rsidRPr="0046345E">
              <w:rPr>
                <w:rFonts w:ascii="宋体" w:hAnsi="宋体"/>
                <w:color w:val="000000" w:themeColor="text1"/>
                <w:sz w:val="22"/>
                <w:szCs w:val="22"/>
              </w:rPr>
              <w:t>含价格文件、商务技术文件</w:t>
            </w:r>
            <w:r w:rsidRPr="0046345E">
              <w:rPr>
                <w:rFonts w:ascii="宋体" w:hAnsi="宋体" w:hint="eastAsia"/>
                <w:color w:val="000000" w:themeColor="text1"/>
                <w:sz w:val="22"/>
                <w:szCs w:val="22"/>
              </w:rPr>
              <w:t>）扫描版PDF格式电子文件、业绩情况一览表中要求生成的Excel格式文件。</w:t>
            </w:r>
          </w:p>
        </w:tc>
      </w:tr>
      <w:tr w:rsidR="001B09C0">
        <w:trPr>
          <w:trHeight w:val="567"/>
          <w:jc w:val="center"/>
        </w:trPr>
        <w:tc>
          <w:tcPr>
            <w:tcW w:w="398" w:type="pct"/>
            <w:vAlign w:val="center"/>
          </w:tcPr>
          <w:p w:rsidR="001B09C0" w:rsidRDefault="00561E50">
            <w:pPr>
              <w:jc w:val="center"/>
              <w:rPr>
                <w:rFonts w:ascii="宋体" w:hAnsi="宋体"/>
                <w:sz w:val="22"/>
                <w:szCs w:val="22"/>
              </w:rPr>
            </w:pPr>
            <w:r>
              <w:rPr>
                <w:rFonts w:ascii="宋体" w:hAnsi="宋体"/>
                <w:sz w:val="22"/>
                <w:szCs w:val="22"/>
              </w:rPr>
              <w:t>2</w:t>
            </w:r>
          </w:p>
        </w:tc>
        <w:tc>
          <w:tcPr>
            <w:tcW w:w="1016" w:type="pct"/>
            <w:vAlign w:val="center"/>
          </w:tcPr>
          <w:p w:rsidR="001B09C0" w:rsidRDefault="00561E50">
            <w:pPr>
              <w:jc w:val="center"/>
              <w:rPr>
                <w:rFonts w:ascii="宋体" w:hAnsi="宋体"/>
                <w:sz w:val="22"/>
                <w:szCs w:val="22"/>
              </w:rPr>
            </w:pPr>
            <w:r>
              <w:rPr>
                <w:rFonts w:ascii="宋体" w:hAnsi="宋体"/>
                <w:sz w:val="22"/>
                <w:szCs w:val="22"/>
              </w:rPr>
              <w:t>价格文件</w:t>
            </w:r>
          </w:p>
        </w:tc>
        <w:tc>
          <w:tcPr>
            <w:tcW w:w="1390" w:type="pct"/>
            <w:vAlign w:val="center"/>
          </w:tcPr>
          <w:p w:rsidR="001B09C0" w:rsidRPr="0046345E" w:rsidRDefault="00561E50">
            <w:pPr>
              <w:jc w:val="center"/>
              <w:rPr>
                <w:rFonts w:ascii="宋体" w:hAnsi="宋体"/>
                <w:color w:val="000000" w:themeColor="text1"/>
                <w:sz w:val="22"/>
                <w:szCs w:val="22"/>
              </w:rPr>
            </w:pPr>
            <w:r w:rsidRPr="0046345E">
              <w:rPr>
                <w:rFonts w:ascii="宋体" w:hAnsi="宋体"/>
                <w:b/>
                <w:color w:val="000000" w:themeColor="text1"/>
                <w:sz w:val="22"/>
                <w:szCs w:val="22"/>
              </w:rPr>
              <w:t>独立</w:t>
            </w:r>
            <w:r w:rsidRPr="0046345E">
              <w:rPr>
                <w:rFonts w:ascii="宋体" w:hAnsi="宋体"/>
                <w:color w:val="000000" w:themeColor="text1"/>
                <w:sz w:val="22"/>
                <w:szCs w:val="22"/>
              </w:rPr>
              <w:t>装订成册、独立密封</w:t>
            </w:r>
          </w:p>
        </w:tc>
        <w:tc>
          <w:tcPr>
            <w:tcW w:w="2195" w:type="pct"/>
            <w:vAlign w:val="center"/>
          </w:tcPr>
          <w:p w:rsidR="001B09C0" w:rsidRPr="0046345E" w:rsidRDefault="00561E50">
            <w:pPr>
              <w:jc w:val="center"/>
              <w:rPr>
                <w:rFonts w:ascii="宋体" w:hAnsi="宋体"/>
                <w:color w:val="000000" w:themeColor="text1"/>
                <w:sz w:val="22"/>
                <w:szCs w:val="22"/>
              </w:rPr>
            </w:pPr>
            <w:r w:rsidRPr="0046345E">
              <w:rPr>
                <w:rFonts w:ascii="宋体" w:hAnsi="宋体"/>
                <w:color w:val="000000" w:themeColor="text1"/>
                <w:sz w:val="22"/>
                <w:szCs w:val="22"/>
              </w:rPr>
              <w:t>含正、副本</w:t>
            </w:r>
          </w:p>
        </w:tc>
      </w:tr>
      <w:tr w:rsidR="001B09C0">
        <w:trPr>
          <w:trHeight w:val="567"/>
          <w:jc w:val="center"/>
        </w:trPr>
        <w:tc>
          <w:tcPr>
            <w:tcW w:w="398" w:type="pct"/>
            <w:vAlign w:val="center"/>
          </w:tcPr>
          <w:p w:rsidR="001B09C0" w:rsidRDefault="00561E50">
            <w:pPr>
              <w:jc w:val="center"/>
              <w:rPr>
                <w:rFonts w:ascii="宋体" w:hAnsi="宋体"/>
                <w:sz w:val="22"/>
                <w:szCs w:val="22"/>
              </w:rPr>
            </w:pPr>
            <w:r>
              <w:rPr>
                <w:rFonts w:ascii="宋体" w:hAnsi="宋体"/>
                <w:sz w:val="22"/>
                <w:szCs w:val="22"/>
              </w:rPr>
              <w:t>3</w:t>
            </w:r>
          </w:p>
        </w:tc>
        <w:tc>
          <w:tcPr>
            <w:tcW w:w="1016" w:type="pct"/>
            <w:vAlign w:val="center"/>
          </w:tcPr>
          <w:p w:rsidR="001B09C0" w:rsidRDefault="00561E50">
            <w:pPr>
              <w:jc w:val="center"/>
              <w:rPr>
                <w:rFonts w:ascii="宋体" w:hAnsi="宋体"/>
                <w:sz w:val="22"/>
                <w:szCs w:val="22"/>
              </w:rPr>
            </w:pPr>
            <w:r>
              <w:rPr>
                <w:rFonts w:ascii="宋体" w:hAnsi="宋体"/>
                <w:sz w:val="22"/>
                <w:szCs w:val="22"/>
              </w:rPr>
              <w:t>商务技术文件</w:t>
            </w:r>
          </w:p>
        </w:tc>
        <w:tc>
          <w:tcPr>
            <w:tcW w:w="1390" w:type="pct"/>
            <w:vAlign w:val="center"/>
          </w:tcPr>
          <w:p w:rsidR="001B09C0" w:rsidRPr="0046345E" w:rsidRDefault="00561E50">
            <w:pPr>
              <w:jc w:val="center"/>
              <w:rPr>
                <w:rFonts w:ascii="宋体" w:hAnsi="宋体"/>
                <w:color w:val="000000" w:themeColor="text1"/>
                <w:sz w:val="22"/>
                <w:szCs w:val="22"/>
              </w:rPr>
            </w:pPr>
            <w:r w:rsidRPr="0046345E">
              <w:rPr>
                <w:rFonts w:ascii="宋体" w:hAnsi="宋体"/>
                <w:color w:val="000000" w:themeColor="text1"/>
                <w:sz w:val="22"/>
                <w:szCs w:val="22"/>
              </w:rPr>
              <w:t>商务与技术可装订成册也可分开装订、独立密封</w:t>
            </w:r>
          </w:p>
        </w:tc>
        <w:tc>
          <w:tcPr>
            <w:tcW w:w="2195" w:type="pct"/>
            <w:vAlign w:val="center"/>
          </w:tcPr>
          <w:p w:rsidR="001B09C0" w:rsidRPr="0046345E" w:rsidRDefault="00561E50">
            <w:pPr>
              <w:jc w:val="center"/>
              <w:rPr>
                <w:rFonts w:ascii="宋体" w:hAnsi="宋体"/>
                <w:color w:val="000000" w:themeColor="text1"/>
                <w:sz w:val="22"/>
                <w:szCs w:val="22"/>
              </w:rPr>
            </w:pPr>
            <w:r w:rsidRPr="0046345E">
              <w:rPr>
                <w:rFonts w:ascii="宋体" w:hAnsi="宋体"/>
                <w:color w:val="000000" w:themeColor="text1"/>
                <w:sz w:val="22"/>
                <w:szCs w:val="22"/>
              </w:rPr>
              <w:t>含正、副本</w:t>
            </w:r>
          </w:p>
        </w:tc>
      </w:tr>
    </w:tbl>
    <w:p w:rsidR="001B09C0" w:rsidRDefault="00561E50">
      <w:pPr>
        <w:pStyle w:val="afff2"/>
        <w:numPr>
          <w:ilvl w:val="0"/>
          <w:numId w:val="29"/>
        </w:numPr>
        <w:spacing w:line="360" w:lineRule="auto"/>
        <w:ind w:left="567" w:firstLineChars="0" w:hanging="567"/>
        <w:rPr>
          <w:rFonts w:ascii="宋体" w:hAnsi="宋体"/>
          <w:sz w:val="22"/>
          <w:szCs w:val="22"/>
        </w:rPr>
      </w:pPr>
      <w:r>
        <w:rPr>
          <w:rFonts w:ascii="宋体" w:hAnsi="宋体"/>
          <w:sz w:val="22"/>
          <w:szCs w:val="22"/>
        </w:rPr>
        <w:t>投标人应在密封袋上标明“</w:t>
      </w:r>
      <w:r>
        <w:rPr>
          <w:rFonts w:ascii="宋体" w:hAnsi="宋体" w:hint="eastAsia"/>
          <w:sz w:val="22"/>
          <w:szCs w:val="22"/>
        </w:rPr>
        <w:t>价格文件</w:t>
      </w:r>
      <w:r>
        <w:rPr>
          <w:rFonts w:ascii="宋体" w:hAnsi="宋体"/>
          <w:sz w:val="22"/>
          <w:szCs w:val="22"/>
        </w:rPr>
        <w:t>”、“</w:t>
      </w:r>
      <w:r>
        <w:rPr>
          <w:rFonts w:ascii="宋体" w:hAnsi="宋体" w:hint="eastAsia"/>
          <w:sz w:val="22"/>
          <w:szCs w:val="22"/>
        </w:rPr>
        <w:t>商务技术文件</w:t>
      </w:r>
      <w:r>
        <w:rPr>
          <w:rFonts w:ascii="宋体" w:hAnsi="宋体"/>
          <w:sz w:val="22"/>
          <w:szCs w:val="22"/>
        </w:rPr>
        <w:t>”、“唱标信封”等内容，并在密封袋的封口处加盖投标人公章。</w:t>
      </w:r>
    </w:p>
    <w:p w:rsidR="001B09C0" w:rsidRDefault="00561E50">
      <w:pPr>
        <w:pStyle w:val="afff2"/>
        <w:numPr>
          <w:ilvl w:val="0"/>
          <w:numId w:val="29"/>
        </w:numPr>
        <w:spacing w:line="360" w:lineRule="auto"/>
        <w:ind w:left="567" w:firstLineChars="0" w:hanging="567"/>
        <w:rPr>
          <w:rFonts w:ascii="宋体" w:hAnsi="宋体"/>
          <w:sz w:val="22"/>
          <w:szCs w:val="22"/>
        </w:rPr>
      </w:pPr>
      <w:r>
        <w:rPr>
          <w:rFonts w:ascii="宋体" w:hAnsi="宋体"/>
          <w:sz w:val="22"/>
          <w:szCs w:val="22"/>
        </w:rPr>
        <w:t>在投标文件密封袋上均应标明以下内容：</w:t>
      </w:r>
    </w:p>
    <w:p w:rsidR="001B09C0" w:rsidRDefault="00561E50">
      <w:pPr>
        <w:spacing w:line="360" w:lineRule="auto"/>
        <w:ind w:leftChars="250" w:left="1075" w:hangingChars="250" w:hanging="550"/>
        <w:rPr>
          <w:rFonts w:ascii="宋体" w:hAnsi="宋体"/>
          <w:sz w:val="22"/>
          <w:szCs w:val="22"/>
        </w:rPr>
      </w:pPr>
      <w:r>
        <w:rPr>
          <w:rFonts w:ascii="宋体" w:hAnsi="宋体"/>
          <w:sz w:val="22"/>
          <w:szCs w:val="22"/>
        </w:rPr>
        <w:t>（1）</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sz w:val="22"/>
          <w:szCs w:val="22"/>
        </w:rPr>
        <w:t>；</w:t>
      </w:r>
    </w:p>
    <w:p w:rsidR="001B09C0" w:rsidRDefault="00561E50">
      <w:pPr>
        <w:spacing w:line="360" w:lineRule="auto"/>
        <w:ind w:leftChars="250" w:left="1075" w:hangingChars="250" w:hanging="550"/>
        <w:rPr>
          <w:rFonts w:ascii="宋体" w:hAnsi="宋体"/>
          <w:sz w:val="22"/>
          <w:szCs w:val="22"/>
        </w:rPr>
      </w:pPr>
      <w:r>
        <w:rPr>
          <w:rFonts w:ascii="宋体" w:hAnsi="宋体"/>
          <w:sz w:val="22"/>
          <w:szCs w:val="22"/>
        </w:rPr>
        <w:t>（2）项目名称：</w:t>
      </w:r>
      <w:r>
        <w:rPr>
          <w:rFonts w:ascii="宋体" w:hAnsi="宋体"/>
          <w:sz w:val="22"/>
          <w:szCs w:val="22"/>
          <w:u w:val="single"/>
        </w:rPr>
        <w:t xml:space="preserve">               </w:t>
      </w:r>
      <w:r>
        <w:rPr>
          <w:rFonts w:ascii="宋体" w:hAnsi="宋体"/>
          <w:sz w:val="22"/>
          <w:szCs w:val="22"/>
        </w:rPr>
        <w:t>；</w:t>
      </w:r>
    </w:p>
    <w:p w:rsidR="001B09C0" w:rsidRDefault="00561E50">
      <w:pPr>
        <w:spacing w:line="360" w:lineRule="auto"/>
        <w:ind w:leftChars="250" w:left="1075" w:hangingChars="250" w:hanging="550"/>
        <w:rPr>
          <w:rFonts w:ascii="宋体" w:hAnsi="宋体"/>
          <w:sz w:val="22"/>
          <w:szCs w:val="22"/>
        </w:rPr>
      </w:pPr>
      <w:r>
        <w:rPr>
          <w:rFonts w:ascii="宋体" w:hAnsi="宋体"/>
          <w:sz w:val="22"/>
          <w:szCs w:val="22"/>
        </w:rPr>
        <w:t>（3）</w:t>
      </w:r>
      <w:r>
        <w:rPr>
          <w:rFonts w:ascii="宋体" w:hAnsi="宋体" w:hint="eastAsia"/>
          <w:sz w:val="22"/>
          <w:szCs w:val="22"/>
          <w:u w:val="single"/>
        </w:rPr>
        <w:t xml:space="preserve">    </w:t>
      </w:r>
      <w:r>
        <w:rPr>
          <w:rFonts w:ascii="宋体" w:hAnsi="宋体"/>
          <w:sz w:val="22"/>
          <w:szCs w:val="22"/>
        </w:rPr>
        <w:t>年</w:t>
      </w:r>
      <w:r>
        <w:rPr>
          <w:rFonts w:ascii="宋体" w:hAnsi="宋体" w:hint="eastAsia"/>
          <w:sz w:val="22"/>
          <w:szCs w:val="22"/>
          <w:u w:val="single"/>
        </w:rPr>
        <w:t xml:space="preserve">    </w:t>
      </w:r>
      <w:r>
        <w:rPr>
          <w:rFonts w:ascii="宋体" w:hAnsi="宋体"/>
          <w:sz w:val="22"/>
          <w:szCs w:val="22"/>
        </w:rPr>
        <w:t>月</w:t>
      </w:r>
      <w:r>
        <w:rPr>
          <w:rFonts w:ascii="宋体" w:hAnsi="宋体" w:hint="eastAsia"/>
          <w:sz w:val="22"/>
          <w:szCs w:val="22"/>
          <w:u w:val="single"/>
        </w:rPr>
        <w:t xml:space="preserve">    </w:t>
      </w:r>
      <w:r>
        <w:rPr>
          <w:rFonts w:ascii="宋体" w:hAnsi="宋体"/>
          <w:sz w:val="22"/>
          <w:szCs w:val="22"/>
        </w:rPr>
        <w:t>日</w:t>
      </w:r>
      <w:r>
        <w:rPr>
          <w:rFonts w:ascii="宋体" w:hAnsi="宋体" w:hint="eastAsia"/>
          <w:sz w:val="22"/>
          <w:szCs w:val="22"/>
          <w:u w:val="single"/>
        </w:rPr>
        <w:t xml:space="preserve">    </w:t>
      </w:r>
      <w:r>
        <w:rPr>
          <w:rFonts w:ascii="宋体" w:hAnsi="宋体"/>
          <w:sz w:val="22"/>
          <w:szCs w:val="22"/>
        </w:rPr>
        <w:t>时</w:t>
      </w:r>
      <w:r>
        <w:rPr>
          <w:rFonts w:ascii="宋体" w:hAnsi="宋体" w:hint="eastAsia"/>
          <w:sz w:val="22"/>
          <w:szCs w:val="22"/>
          <w:u w:val="single"/>
        </w:rPr>
        <w:t xml:space="preserve">    </w:t>
      </w:r>
      <w:r>
        <w:rPr>
          <w:rFonts w:ascii="宋体" w:hAnsi="宋体"/>
          <w:sz w:val="22"/>
          <w:szCs w:val="22"/>
        </w:rPr>
        <w:t xml:space="preserve">分开标，此时间以前不得开封； </w:t>
      </w:r>
    </w:p>
    <w:p w:rsidR="001B09C0" w:rsidRDefault="00561E50">
      <w:pPr>
        <w:spacing w:line="360" w:lineRule="auto"/>
        <w:ind w:leftChars="250" w:left="1075" w:hangingChars="250" w:hanging="550"/>
        <w:rPr>
          <w:rFonts w:ascii="宋体" w:hAnsi="宋体"/>
          <w:sz w:val="22"/>
          <w:szCs w:val="22"/>
        </w:rPr>
      </w:pPr>
      <w:r>
        <w:rPr>
          <w:rFonts w:ascii="宋体" w:hAnsi="宋体"/>
          <w:sz w:val="22"/>
          <w:szCs w:val="22"/>
        </w:rPr>
        <w:t>（4）投标人名称：</w:t>
      </w:r>
      <w:r>
        <w:rPr>
          <w:rFonts w:ascii="宋体" w:hAnsi="宋体" w:hint="eastAsia"/>
          <w:sz w:val="22"/>
          <w:szCs w:val="22"/>
          <w:u w:val="single"/>
        </w:rPr>
        <w:t xml:space="preserve">                 </w:t>
      </w:r>
      <w:r>
        <w:rPr>
          <w:rFonts w:ascii="宋体" w:hAnsi="宋体" w:hint="eastAsia"/>
          <w:sz w:val="22"/>
          <w:szCs w:val="22"/>
        </w:rPr>
        <w:t>。</w:t>
      </w:r>
    </w:p>
    <w:p w:rsidR="001B09C0" w:rsidRDefault="00561E50">
      <w:pPr>
        <w:pStyle w:val="afff2"/>
        <w:numPr>
          <w:ilvl w:val="0"/>
          <w:numId w:val="29"/>
        </w:numPr>
        <w:spacing w:line="360" w:lineRule="auto"/>
        <w:ind w:left="567" w:firstLineChars="0" w:hanging="567"/>
        <w:rPr>
          <w:rFonts w:ascii="宋体" w:hAnsi="宋体"/>
          <w:sz w:val="22"/>
          <w:szCs w:val="22"/>
        </w:rPr>
      </w:pPr>
      <w:r>
        <w:rPr>
          <w:rFonts w:ascii="宋体" w:hAnsi="宋体"/>
          <w:sz w:val="22"/>
          <w:szCs w:val="22"/>
        </w:rPr>
        <w:t>如果投标文件未按本须知第18.1～18.4款的规定装订和加写标记及密封，</w:t>
      </w:r>
      <w:r>
        <w:rPr>
          <w:rFonts w:ascii="宋体" w:hAnsi="宋体" w:hint="eastAsia"/>
          <w:sz w:val="22"/>
          <w:szCs w:val="22"/>
        </w:rPr>
        <w:t>招标</w:t>
      </w:r>
      <w:r>
        <w:rPr>
          <w:rFonts w:ascii="宋体" w:hAnsi="宋体"/>
          <w:sz w:val="22"/>
          <w:szCs w:val="22"/>
        </w:rPr>
        <w:t>代理机构将不承担投标文件提前开封的责任。对由此造成提前开封的投标文件将予以拒绝，并退还给投标人。</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83" w:name="_Toc110505147"/>
      <w:bookmarkStart w:id="84" w:name="_Toc441844075"/>
      <w:bookmarkStart w:id="85" w:name="_Toc439325685"/>
      <w:r>
        <w:rPr>
          <w:rFonts w:ascii="宋体" w:hAnsi="宋体"/>
          <w:b/>
          <w:bCs/>
          <w:sz w:val="22"/>
          <w:szCs w:val="22"/>
        </w:rPr>
        <w:t>投标截止时间</w:t>
      </w:r>
      <w:bookmarkEnd w:id="83"/>
      <w:bookmarkEnd w:id="84"/>
      <w:bookmarkEnd w:id="85"/>
    </w:p>
    <w:p w:rsidR="001B09C0" w:rsidRDefault="00561E50">
      <w:pPr>
        <w:pStyle w:val="afff2"/>
        <w:numPr>
          <w:ilvl w:val="0"/>
          <w:numId w:val="30"/>
        </w:numPr>
        <w:spacing w:line="360" w:lineRule="auto"/>
        <w:ind w:left="567" w:firstLineChars="0" w:hanging="567"/>
        <w:rPr>
          <w:rFonts w:ascii="宋体" w:hAnsi="宋体"/>
          <w:sz w:val="22"/>
          <w:szCs w:val="22"/>
        </w:rPr>
      </w:pPr>
      <w:r>
        <w:rPr>
          <w:rFonts w:asciiTheme="minorEastAsia" w:eastAsiaTheme="minorEastAsia" w:hAnsiTheme="minorEastAsia" w:hint="eastAsia"/>
          <w:szCs w:val="21"/>
          <w:lang w:val="zh-CN"/>
        </w:rPr>
        <w:t>招标</w:t>
      </w:r>
      <w:r>
        <w:rPr>
          <w:rFonts w:asciiTheme="minorEastAsia" w:eastAsiaTheme="minorEastAsia" w:hAnsiTheme="minorEastAsia"/>
          <w:szCs w:val="21"/>
          <w:lang w:val="zh-CN"/>
        </w:rPr>
        <w:t>代理机构在本须知第22.1条规定的地址收到投标的时间不迟于</w:t>
      </w:r>
      <w:r>
        <w:rPr>
          <w:rFonts w:asciiTheme="minorEastAsia" w:eastAsiaTheme="minorEastAsia" w:hAnsiTheme="minorEastAsia" w:hint="eastAsia"/>
          <w:szCs w:val="21"/>
          <w:lang w:val="zh-CN"/>
        </w:rPr>
        <w:t>第一章投标邀请函中所规定的时间。</w:t>
      </w:r>
    </w:p>
    <w:p w:rsidR="001B09C0" w:rsidRDefault="00561E50">
      <w:pPr>
        <w:pStyle w:val="afff2"/>
        <w:numPr>
          <w:ilvl w:val="0"/>
          <w:numId w:val="30"/>
        </w:numPr>
        <w:spacing w:line="360" w:lineRule="auto"/>
        <w:ind w:left="567" w:firstLineChars="0" w:hanging="567"/>
        <w:rPr>
          <w:rFonts w:ascii="宋体" w:hAnsi="宋体"/>
          <w:sz w:val="22"/>
          <w:szCs w:val="22"/>
        </w:rPr>
      </w:pPr>
      <w:r>
        <w:rPr>
          <w:rFonts w:ascii="宋体" w:hAnsi="宋体" w:hint="eastAsia"/>
          <w:sz w:val="22"/>
          <w:szCs w:val="22"/>
        </w:rPr>
        <w:t>招标人</w:t>
      </w:r>
      <w:r>
        <w:rPr>
          <w:rFonts w:ascii="宋体" w:hAnsi="宋体"/>
          <w:sz w:val="22"/>
          <w:szCs w:val="22"/>
        </w:rPr>
        <w:t>可以按本须知第9条规定，通过修改招标文件自行决定酌情延长投标截止时间。在此情况下，</w:t>
      </w:r>
      <w:r>
        <w:rPr>
          <w:rFonts w:ascii="宋体" w:hAnsi="宋体" w:hint="eastAsia"/>
          <w:sz w:val="22"/>
          <w:szCs w:val="22"/>
        </w:rPr>
        <w:t>招标</w:t>
      </w:r>
      <w:r>
        <w:rPr>
          <w:rFonts w:ascii="宋体" w:hAnsi="宋体"/>
          <w:sz w:val="22"/>
          <w:szCs w:val="22"/>
        </w:rPr>
        <w:t>代理机构、</w:t>
      </w:r>
      <w:r>
        <w:rPr>
          <w:rFonts w:ascii="宋体" w:hAnsi="宋体" w:hint="eastAsia"/>
          <w:sz w:val="22"/>
          <w:szCs w:val="22"/>
        </w:rPr>
        <w:t>招标</w:t>
      </w:r>
      <w:r>
        <w:rPr>
          <w:rFonts w:ascii="宋体" w:hAnsi="宋体"/>
          <w:sz w:val="22"/>
          <w:szCs w:val="22"/>
        </w:rPr>
        <w:t>人和投标人受投标截止时间制约的所有权利和义务均应延长至新的截止时间。</w:t>
      </w:r>
    </w:p>
    <w:p w:rsidR="001B09C0" w:rsidRDefault="00561E50">
      <w:pPr>
        <w:pStyle w:val="afff2"/>
        <w:numPr>
          <w:ilvl w:val="0"/>
          <w:numId w:val="30"/>
        </w:numPr>
        <w:spacing w:line="360" w:lineRule="auto"/>
        <w:ind w:left="567" w:firstLineChars="0" w:hanging="567"/>
        <w:rPr>
          <w:rFonts w:ascii="宋体" w:hAnsi="宋体"/>
          <w:sz w:val="22"/>
          <w:szCs w:val="22"/>
        </w:rPr>
      </w:pPr>
      <w:r>
        <w:rPr>
          <w:rFonts w:ascii="宋体" w:hAnsi="宋体" w:hint="eastAsia"/>
          <w:sz w:val="22"/>
          <w:szCs w:val="22"/>
        </w:rPr>
        <w:t>招标</w:t>
      </w:r>
      <w:r>
        <w:rPr>
          <w:rFonts w:ascii="宋体" w:hAnsi="宋体"/>
          <w:sz w:val="22"/>
          <w:szCs w:val="22"/>
        </w:rPr>
        <w:t>代理机构于开标前</w:t>
      </w:r>
      <w:r>
        <w:rPr>
          <w:rFonts w:ascii="宋体" w:hAnsi="宋体"/>
          <w:b/>
          <w:sz w:val="22"/>
          <w:szCs w:val="22"/>
        </w:rPr>
        <w:t>（30）</w:t>
      </w:r>
      <w:r>
        <w:rPr>
          <w:rFonts w:ascii="宋体" w:hAnsi="宋体"/>
          <w:sz w:val="22"/>
          <w:szCs w:val="22"/>
        </w:rPr>
        <w:t>分钟开始接收投标文件。</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86" w:name="_Toc439325686"/>
      <w:bookmarkStart w:id="87" w:name="_Toc441844076"/>
      <w:bookmarkStart w:id="88" w:name="_Toc110505148"/>
      <w:r>
        <w:rPr>
          <w:rFonts w:ascii="宋体" w:hAnsi="宋体"/>
          <w:b/>
          <w:bCs/>
          <w:sz w:val="22"/>
          <w:szCs w:val="22"/>
        </w:rPr>
        <w:t>迟交的投标文件</w:t>
      </w:r>
      <w:bookmarkEnd w:id="86"/>
      <w:bookmarkEnd w:id="87"/>
      <w:bookmarkEnd w:id="88"/>
    </w:p>
    <w:p w:rsidR="001B09C0" w:rsidRDefault="00561E50">
      <w:pPr>
        <w:pStyle w:val="afff2"/>
        <w:numPr>
          <w:ilvl w:val="0"/>
          <w:numId w:val="31"/>
        </w:numPr>
        <w:spacing w:line="360" w:lineRule="auto"/>
        <w:ind w:left="567" w:firstLineChars="0" w:hanging="567"/>
        <w:rPr>
          <w:rFonts w:ascii="宋体" w:hAnsi="宋体"/>
          <w:sz w:val="22"/>
          <w:szCs w:val="22"/>
        </w:rPr>
      </w:pPr>
      <w:r>
        <w:rPr>
          <w:rFonts w:ascii="宋体" w:hAnsi="宋体" w:hint="eastAsia"/>
          <w:sz w:val="22"/>
          <w:szCs w:val="22"/>
        </w:rPr>
        <w:lastRenderedPageBreak/>
        <w:t>招标代理机构将拒绝并原封退回在本须知第</w:t>
      </w:r>
      <w:r>
        <w:rPr>
          <w:rFonts w:ascii="宋体" w:hAnsi="宋体"/>
          <w:sz w:val="22"/>
          <w:szCs w:val="22"/>
        </w:rPr>
        <w:t>22.1</w:t>
      </w:r>
      <w:r>
        <w:rPr>
          <w:rFonts w:ascii="宋体" w:hAnsi="宋体" w:hint="eastAsia"/>
          <w:sz w:val="22"/>
          <w:szCs w:val="22"/>
        </w:rPr>
        <w:t>条规定的截止时间后收到的任何投标文件。</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89" w:name="_Toc439325687"/>
      <w:bookmarkStart w:id="90" w:name="_Toc110505149"/>
      <w:bookmarkStart w:id="91" w:name="_Toc441844077"/>
      <w:r>
        <w:rPr>
          <w:rFonts w:ascii="宋体" w:hAnsi="宋体"/>
          <w:b/>
          <w:bCs/>
          <w:sz w:val="22"/>
          <w:szCs w:val="22"/>
        </w:rPr>
        <w:t>投标文件的修改与撤回</w:t>
      </w:r>
      <w:bookmarkEnd w:id="89"/>
      <w:bookmarkEnd w:id="90"/>
      <w:bookmarkEnd w:id="91"/>
    </w:p>
    <w:p w:rsidR="001B09C0" w:rsidRDefault="00561E50">
      <w:pPr>
        <w:pStyle w:val="afff2"/>
        <w:numPr>
          <w:ilvl w:val="0"/>
          <w:numId w:val="32"/>
        </w:numPr>
        <w:spacing w:line="360" w:lineRule="auto"/>
        <w:ind w:left="567" w:firstLineChars="0" w:hanging="567"/>
        <w:rPr>
          <w:rFonts w:asciiTheme="minorEastAsia" w:eastAsiaTheme="minorEastAsia" w:hAnsiTheme="minorEastAsia" w:cs="Arial"/>
          <w:szCs w:val="21"/>
          <w:lang w:val="zh-CN"/>
        </w:rPr>
      </w:pPr>
      <w:r>
        <w:rPr>
          <w:rFonts w:asciiTheme="minorEastAsia" w:eastAsiaTheme="minorEastAsia" w:hAnsiTheme="minorEastAsia" w:cs="Arial" w:hint="eastAsia"/>
          <w:szCs w:val="21"/>
          <w:lang w:val="zh-CN"/>
        </w:rPr>
        <w:t>投标人在递交投标文件后，可以修改或撤回其投标，但招标代理机构必须在第</w:t>
      </w:r>
      <w:r>
        <w:rPr>
          <w:rFonts w:asciiTheme="minorEastAsia" w:eastAsiaTheme="minorEastAsia" w:hAnsiTheme="minorEastAsia" w:cs="Arial"/>
          <w:szCs w:val="21"/>
          <w:lang w:val="zh-CN"/>
        </w:rPr>
        <w:t>19</w:t>
      </w:r>
      <w:r>
        <w:rPr>
          <w:rFonts w:asciiTheme="minorEastAsia" w:eastAsiaTheme="minorEastAsia" w:hAnsiTheme="minorEastAsia" w:cs="Arial" w:hint="eastAsia"/>
          <w:szCs w:val="21"/>
          <w:lang w:val="zh-CN"/>
        </w:rPr>
        <w:t>条规定的投标截止时间之前，收到修改或撤回的书面通知。</w:t>
      </w:r>
    </w:p>
    <w:p w:rsidR="001B09C0" w:rsidRDefault="00561E50">
      <w:pPr>
        <w:pStyle w:val="afff2"/>
        <w:numPr>
          <w:ilvl w:val="0"/>
          <w:numId w:val="32"/>
        </w:numPr>
        <w:spacing w:line="360" w:lineRule="auto"/>
        <w:ind w:left="567" w:firstLineChars="0" w:hanging="567"/>
        <w:rPr>
          <w:rFonts w:ascii="宋体" w:hAnsi="宋体"/>
          <w:sz w:val="22"/>
          <w:szCs w:val="22"/>
        </w:rPr>
      </w:pPr>
      <w:r>
        <w:rPr>
          <w:rFonts w:ascii="宋体" w:hAnsi="宋体"/>
          <w:sz w:val="22"/>
          <w:szCs w:val="22"/>
        </w:rPr>
        <w:t>投标人的修改或撤回通知应按本须知第18条规定编制、密封、标记和发送。</w:t>
      </w:r>
    </w:p>
    <w:p w:rsidR="001B09C0" w:rsidRDefault="00561E50">
      <w:pPr>
        <w:pStyle w:val="afff2"/>
        <w:numPr>
          <w:ilvl w:val="0"/>
          <w:numId w:val="32"/>
        </w:numPr>
        <w:spacing w:line="360" w:lineRule="auto"/>
        <w:ind w:left="567" w:firstLineChars="0" w:hanging="567"/>
        <w:rPr>
          <w:rFonts w:ascii="宋体" w:hAnsi="宋体"/>
          <w:sz w:val="22"/>
          <w:szCs w:val="22"/>
        </w:rPr>
      </w:pPr>
      <w:r>
        <w:rPr>
          <w:rFonts w:ascii="宋体" w:hAnsi="宋体"/>
          <w:sz w:val="22"/>
          <w:szCs w:val="22"/>
        </w:rPr>
        <w:t>在投标截止时间之后，投标人不得对其投标做任何修改。</w:t>
      </w:r>
    </w:p>
    <w:p w:rsidR="001B09C0" w:rsidRDefault="00561E50">
      <w:pPr>
        <w:pStyle w:val="afff2"/>
        <w:numPr>
          <w:ilvl w:val="0"/>
          <w:numId w:val="32"/>
        </w:numPr>
        <w:spacing w:line="360" w:lineRule="auto"/>
        <w:ind w:left="567" w:firstLineChars="0" w:hanging="567"/>
        <w:rPr>
          <w:rFonts w:ascii="宋体" w:hAnsi="宋体"/>
          <w:sz w:val="22"/>
          <w:szCs w:val="22"/>
        </w:rPr>
      </w:pPr>
      <w:r>
        <w:rPr>
          <w:rFonts w:ascii="宋体" w:hAnsi="宋体"/>
          <w:sz w:val="22"/>
          <w:szCs w:val="22"/>
        </w:rPr>
        <w:t>从投标截止时间至投标人在投标书格式中确定的投标有效期之间的这段时间内，投标人不得撤回其投标，否则其投标保证金将按照本须知第16.8条的规定被没收。</w:t>
      </w:r>
    </w:p>
    <w:p w:rsidR="001B09C0" w:rsidRDefault="00561E50">
      <w:pPr>
        <w:pStyle w:val="2"/>
        <w:tabs>
          <w:tab w:val="clear" w:pos="1440"/>
          <w:tab w:val="left" w:pos="142"/>
        </w:tabs>
        <w:ind w:left="0" w:firstLine="0"/>
        <w:rPr>
          <w:rFonts w:ascii="宋体" w:eastAsia="宋体" w:hAnsi="宋体"/>
          <w:b w:val="0"/>
          <w:sz w:val="22"/>
          <w:szCs w:val="22"/>
          <w:lang w:val="zh-CN"/>
        </w:rPr>
      </w:pPr>
      <w:bookmarkStart w:id="92" w:name="_Toc441844078"/>
      <w:bookmarkStart w:id="93" w:name="_Toc110505150"/>
      <w:r>
        <w:rPr>
          <w:rFonts w:ascii="宋体" w:eastAsia="宋体" w:hAnsi="宋体"/>
          <w:sz w:val="22"/>
          <w:szCs w:val="22"/>
          <w:lang w:val="zh-CN"/>
        </w:rPr>
        <w:t>（五）开标与评标</w:t>
      </w:r>
      <w:bookmarkEnd w:id="92"/>
      <w:bookmarkEnd w:id="93"/>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94" w:name="_Toc441844079"/>
      <w:bookmarkStart w:id="95" w:name="_Toc110505151"/>
      <w:bookmarkStart w:id="96" w:name="_Toc439325690"/>
      <w:r>
        <w:rPr>
          <w:rFonts w:ascii="宋体" w:hAnsi="宋体"/>
          <w:b/>
          <w:bCs/>
          <w:sz w:val="22"/>
          <w:szCs w:val="22"/>
        </w:rPr>
        <w:t>开标</w:t>
      </w:r>
      <w:bookmarkEnd w:id="94"/>
      <w:bookmarkEnd w:id="95"/>
      <w:bookmarkEnd w:id="96"/>
    </w:p>
    <w:p w:rsidR="001B09C0" w:rsidRDefault="00561E50">
      <w:pPr>
        <w:pStyle w:val="afff2"/>
        <w:numPr>
          <w:ilvl w:val="0"/>
          <w:numId w:val="33"/>
        </w:numPr>
        <w:spacing w:line="360" w:lineRule="auto"/>
        <w:ind w:firstLineChars="0"/>
        <w:rPr>
          <w:rFonts w:asciiTheme="minorEastAsia" w:eastAsiaTheme="minorEastAsia" w:hAnsiTheme="minorEastAsia" w:cs="Arial"/>
          <w:szCs w:val="21"/>
          <w:lang w:val="zh-CN"/>
        </w:rPr>
      </w:pPr>
      <w:r>
        <w:rPr>
          <w:rFonts w:asciiTheme="minorEastAsia" w:eastAsiaTheme="minorEastAsia" w:hAnsiTheme="minorEastAsia" w:cs="Arial" w:hint="eastAsia"/>
          <w:szCs w:val="21"/>
          <w:lang w:val="zh-CN"/>
        </w:rPr>
        <w:t>招标</w:t>
      </w:r>
      <w:r>
        <w:rPr>
          <w:rFonts w:asciiTheme="minorEastAsia" w:eastAsiaTheme="minorEastAsia" w:hAnsiTheme="minorEastAsia" w:cs="Arial"/>
          <w:szCs w:val="21"/>
          <w:lang w:val="zh-CN"/>
        </w:rPr>
        <w:t>人和</w:t>
      </w:r>
      <w:r>
        <w:rPr>
          <w:rFonts w:asciiTheme="minorEastAsia" w:eastAsiaTheme="minorEastAsia" w:hAnsiTheme="minorEastAsia" w:cs="Arial" w:hint="eastAsia"/>
          <w:szCs w:val="21"/>
          <w:lang w:val="zh-CN"/>
        </w:rPr>
        <w:t>招标</w:t>
      </w:r>
      <w:r>
        <w:rPr>
          <w:rFonts w:asciiTheme="minorEastAsia" w:eastAsiaTheme="minorEastAsia" w:hAnsiTheme="minorEastAsia" w:cs="Arial"/>
          <w:szCs w:val="21"/>
          <w:lang w:val="zh-CN"/>
        </w:rPr>
        <w:t>代理机构在</w:t>
      </w:r>
      <w:r>
        <w:rPr>
          <w:rFonts w:asciiTheme="minorEastAsia" w:eastAsiaTheme="minorEastAsia" w:hAnsiTheme="minorEastAsia" w:cs="Arial" w:hint="eastAsia"/>
          <w:szCs w:val="21"/>
          <w:lang w:val="zh-CN"/>
        </w:rPr>
        <w:t>第一章投标邀请函中约定的时间和地点</w:t>
      </w:r>
      <w:r>
        <w:rPr>
          <w:rFonts w:asciiTheme="minorEastAsia" w:eastAsiaTheme="minorEastAsia" w:hAnsiTheme="minorEastAsia" w:cs="Arial"/>
          <w:szCs w:val="21"/>
          <w:lang w:val="zh-CN"/>
        </w:rPr>
        <w:t>组织公开开标。</w:t>
      </w:r>
    </w:p>
    <w:p w:rsidR="001B09C0" w:rsidRPr="0046345E" w:rsidRDefault="00561E50">
      <w:pPr>
        <w:pStyle w:val="afff2"/>
        <w:numPr>
          <w:ilvl w:val="0"/>
          <w:numId w:val="33"/>
        </w:numPr>
        <w:spacing w:line="360" w:lineRule="auto"/>
        <w:ind w:left="567" w:firstLineChars="0" w:hanging="567"/>
        <w:rPr>
          <w:rFonts w:ascii="宋体" w:hAnsi="宋体"/>
          <w:bCs/>
          <w:color w:val="000000" w:themeColor="text1"/>
          <w:kern w:val="28"/>
          <w:sz w:val="22"/>
          <w:szCs w:val="22"/>
        </w:rPr>
      </w:pPr>
      <w:r>
        <w:rPr>
          <w:rFonts w:ascii="宋体" w:hAnsi="宋体"/>
          <w:bCs/>
          <w:kern w:val="28"/>
          <w:sz w:val="22"/>
          <w:szCs w:val="22"/>
        </w:rPr>
        <w:t>开标程序</w:t>
      </w:r>
    </w:p>
    <w:p w:rsidR="001B09C0" w:rsidRPr="0046345E" w:rsidRDefault="00561E50">
      <w:pPr>
        <w:pStyle w:val="afff2"/>
        <w:numPr>
          <w:ilvl w:val="0"/>
          <w:numId w:val="34"/>
        </w:numPr>
        <w:snapToGrid w:val="0"/>
        <w:spacing w:line="360" w:lineRule="auto"/>
        <w:ind w:left="709" w:firstLineChars="0" w:hanging="709"/>
        <w:rPr>
          <w:rFonts w:ascii="宋体" w:hAnsi="宋体"/>
          <w:bCs/>
          <w:color w:val="000000" w:themeColor="text1"/>
          <w:kern w:val="28"/>
          <w:sz w:val="22"/>
          <w:szCs w:val="22"/>
        </w:rPr>
      </w:pPr>
      <w:r w:rsidRPr="0046345E">
        <w:rPr>
          <w:rFonts w:ascii="宋体" w:hAnsi="宋体" w:hint="eastAsia"/>
          <w:bCs/>
          <w:color w:val="000000" w:themeColor="text1"/>
          <w:kern w:val="28"/>
          <w:sz w:val="22"/>
          <w:szCs w:val="22"/>
        </w:rPr>
        <w:t>开标会由招标代理机构主持，投标人的法定代表人</w:t>
      </w:r>
      <w:r w:rsidRPr="0046345E">
        <w:rPr>
          <w:rFonts w:ascii="宋体" w:hint="eastAsia"/>
          <w:color w:val="000000" w:themeColor="text1"/>
          <w:sz w:val="22"/>
          <w:szCs w:val="22"/>
        </w:rPr>
        <w:t>/行政负责人</w:t>
      </w:r>
      <w:r w:rsidRPr="0046345E">
        <w:rPr>
          <w:rFonts w:ascii="宋体" w:hAnsi="宋体" w:hint="eastAsia"/>
          <w:bCs/>
          <w:color w:val="000000" w:themeColor="text1"/>
          <w:kern w:val="28"/>
          <w:sz w:val="22"/>
          <w:szCs w:val="22"/>
        </w:rPr>
        <w:t>或其授权代表务必携带有效身份证明准时参加开标会并签名报到，以证明其出席。投标人的法定代表人</w:t>
      </w:r>
      <w:r w:rsidRPr="0046345E">
        <w:rPr>
          <w:rFonts w:ascii="宋体" w:hint="eastAsia"/>
          <w:color w:val="000000" w:themeColor="text1"/>
          <w:sz w:val="22"/>
          <w:szCs w:val="22"/>
        </w:rPr>
        <w:t>/行政负责人</w:t>
      </w:r>
      <w:r w:rsidRPr="0046345E">
        <w:rPr>
          <w:rFonts w:ascii="宋体" w:hAnsi="宋体" w:hint="eastAsia"/>
          <w:bCs/>
          <w:color w:val="000000" w:themeColor="text1"/>
          <w:kern w:val="28"/>
          <w:sz w:val="22"/>
          <w:szCs w:val="22"/>
        </w:rPr>
        <w:t>或其授权代表未参加开标会的，视同认可开标结果。</w:t>
      </w:r>
    </w:p>
    <w:p w:rsidR="001B09C0" w:rsidRPr="0046345E" w:rsidRDefault="00561E50">
      <w:pPr>
        <w:pStyle w:val="afff2"/>
        <w:numPr>
          <w:ilvl w:val="0"/>
          <w:numId w:val="34"/>
        </w:numPr>
        <w:snapToGrid w:val="0"/>
        <w:spacing w:line="360" w:lineRule="auto"/>
        <w:ind w:left="709" w:firstLineChars="0" w:hanging="709"/>
        <w:rPr>
          <w:rFonts w:ascii="宋体" w:hAnsi="宋体"/>
          <w:bCs/>
          <w:color w:val="000000" w:themeColor="text1"/>
          <w:kern w:val="28"/>
          <w:sz w:val="22"/>
          <w:szCs w:val="22"/>
        </w:rPr>
      </w:pPr>
      <w:r w:rsidRPr="0046345E">
        <w:rPr>
          <w:rFonts w:ascii="宋体" w:hAnsi="宋体"/>
          <w:bCs/>
          <w:color w:val="000000" w:themeColor="text1"/>
          <w:kern w:val="28"/>
          <w:sz w:val="22"/>
          <w:szCs w:val="22"/>
        </w:rPr>
        <w:t>投标文件的密封等情况由采购人代表或</w:t>
      </w:r>
      <w:r w:rsidRPr="0046345E">
        <w:rPr>
          <w:rFonts w:ascii="宋体" w:hAnsi="宋体" w:hint="eastAsia"/>
          <w:bCs/>
          <w:color w:val="000000" w:themeColor="text1"/>
          <w:kern w:val="28"/>
          <w:sz w:val="22"/>
          <w:szCs w:val="22"/>
        </w:rPr>
        <w:t>招标</w:t>
      </w:r>
      <w:r w:rsidRPr="0046345E">
        <w:rPr>
          <w:rFonts w:ascii="宋体" w:hAnsi="宋体"/>
          <w:bCs/>
          <w:color w:val="000000" w:themeColor="text1"/>
          <w:kern w:val="28"/>
          <w:sz w:val="22"/>
          <w:szCs w:val="22"/>
        </w:rPr>
        <w:t>代理机构委托的公证机构（人员）检查，或由</w:t>
      </w:r>
      <w:r w:rsidRPr="0046345E">
        <w:rPr>
          <w:rFonts w:ascii="宋体" w:hAnsi="宋体" w:hint="eastAsia"/>
          <w:bCs/>
          <w:color w:val="000000" w:themeColor="text1"/>
          <w:kern w:val="28"/>
          <w:sz w:val="22"/>
          <w:szCs w:val="22"/>
        </w:rPr>
        <w:t>招标</w:t>
      </w:r>
      <w:r w:rsidRPr="0046345E">
        <w:rPr>
          <w:rFonts w:ascii="宋体" w:hAnsi="宋体"/>
          <w:bCs/>
          <w:color w:val="000000" w:themeColor="text1"/>
          <w:kern w:val="28"/>
          <w:sz w:val="22"/>
          <w:szCs w:val="22"/>
        </w:rPr>
        <w:t>人代表及投标文件第一递交登记人或投标人推选的代表检查。</w:t>
      </w:r>
    </w:p>
    <w:p w:rsidR="001B09C0" w:rsidRDefault="00561E50">
      <w:pPr>
        <w:pStyle w:val="afff2"/>
        <w:numPr>
          <w:ilvl w:val="0"/>
          <w:numId w:val="34"/>
        </w:numPr>
        <w:snapToGrid w:val="0"/>
        <w:spacing w:line="360" w:lineRule="auto"/>
        <w:ind w:left="709" w:firstLineChars="0" w:hanging="709"/>
        <w:rPr>
          <w:rFonts w:ascii="宋体" w:hAnsi="宋体"/>
          <w:bCs/>
          <w:kern w:val="28"/>
          <w:sz w:val="22"/>
          <w:szCs w:val="22"/>
        </w:rPr>
      </w:pPr>
      <w:r w:rsidRPr="0046345E">
        <w:rPr>
          <w:rFonts w:ascii="宋体" w:hAnsi="宋体"/>
          <w:bCs/>
          <w:color w:val="000000" w:themeColor="text1"/>
          <w:kern w:val="28"/>
          <w:sz w:val="22"/>
          <w:szCs w:val="22"/>
        </w:rPr>
        <w:t>投标文件经检查无误后，采</w:t>
      </w:r>
      <w:r>
        <w:rPr>
          <w:rFonts w:ascii="宋体" w:hAnsi="宋体"/>
          <w:bCs/>
          <w:kern w:val="28"/>
          <w:sz w:val="22"/>
          <w:szCs w:val="22"/>
        </w:rPr>
        <w:t>购代理机构当众拆封《唱标信封》，宣读投标人名称、</w:t>
      </w:r>
      <w:r>
        <w:rPr>
          <w:rFonts w:ascii="宋体" w:hAnsi="宋体" w:cs="宋体" w:hint="eastAsia"/>
          <w:bCs/>
          <w:kern w:val="28"/>
          <w:sz w:val="22"/>
          <w:szCs w:val="22"/>
        </w:rPr>
        <w:t>投标价格、价格折扣</w:t>
      </w:r>
      <w:r>
        <w:rPr>
          <w:rFonts w:ascii="宋体" w:hAnsi="宋体"/>
          <w:bCs/>
          <w:kern w:val="28"/>
          <w:sz w:val="22"/>
          <w:szCs w:val="22"/>
        </w:rPr>
        <w:t>及投标</w:t>
      </w:r>
      <w:r>
        <w:rPr>
          <w:rFonts w:ascii="宋体" w:hAnsi="宋体" w:hint="eastAsia"/>
          <w:bCs/>
          <w:kern w:val="28"/>
          <w:sz w:val="22"/>
          <w:szCs w:val="22"/>
        </w:rPr>
        <w:t>报价一览表的</w:t>
      </w:r>
      <w:r>
        <w:rPr>
          <w:rFonts w:ascii="宋体" w:hAnsi="宋体"/>
          <w:bCs/>
          <w:kern w:val="28"/>
          <w:sz w:val="22"/>
          <w:szCs w:val="22"/>
        </w:rPr>
        <w:t>其他主要内容。</w:t>
      </w:r>
    </w:p>
    <w:p w:rsidR="001B09C0" w:rsidRDefault="00561E50">
      <w:pPr>
        <w:pStyle w:val="afff2"/>
        <w:numPr>
          <w:ilvl w:val="0"/>
          <w:numId w:val="34"/>
        </w:numPr>
        <w:snapToGrid w:val="0"/>
        <w:spacing w:line="360" w:lineRule="auto"/>
        <w:ind w:left="709" w:firstLineChars="0" w:hanging="709"/>
        <w:rPr>
          <w:rFonts w:ascii="宋体" w:hAnsi="宋体"/>
          <w:bCs/>
          <w:kern w:val="28"/>
          <w:sz w:val="22"/>
          <w:szCs w:val="22"/>
        </w:rPr>
      </w:pPr>
      <w:r>
        <w:rPr>
          <w:rFonts w:ascii="宋体" w:hAnsi="宋体"/>
          <w:bCs/>
          <w:kern w:val="28"/>
          <w:sz w:val="22"/>
          <w:szCs w:val="22"/>
        </w:rPr>
        <w:t>若采购代理机构宣读的结果与《唱标信封》</w:t>
      </w:r>
      <w:r>
        <w:rPr>
          <w:rFonts w:ascii="宋体" w:hAnsi="宋体" w:hint="eastAsia"/>
          <w:bCs/>
          <w:kern w:val="28"/>
          <w:sz w:val="22"/>
          <w:szCs w:val="22"/>
        </w:rPr>
        <w:t>内容</w:t>
      </w:r>
      <w:r>
        <w:rPr>
          <w:rFonts w:ascii="宋体" w:hAnsi="宋体"/>
          <w:bCs/>
          <w:kern w:val="28"/>
          <w:sz w:val="22"/>
          <w:szCs w:val="22"/>
        </w:rPr>
        <w:t>不符，投标人有权当场提出异议，经采购人或采购代理机构委托的公证机构（人员），或采购人及采购代理机构当场核查确认有误的，可重新宣读其《唱标信封》情况。若投标人当场未提出异议，则视为投标人已确认采购代理机构人宣读的结果。</w:t>
      </w:r>
    </w:p>
    <w:p w:rsidR="001B09C0" w:rsidRDefault="00561E50">
      <w:pPr>
        <w:pStyle w:val="afff2"/>
        <w:numPr>
          <w:ilvl w:val="0"/>
          <w:numId w:val="34"/>
        </w:numPr>
        <w:snapToGrid w:val="0"/>
        <w:spacing w:line="360" w:lineRule="auto"/>
        <w:ind w:left="709" w:firstLineChars="0" w:hanging="709"/>
        <w:rPr>
          <w:rFonts w:hAnsi="宋体"/>
          <w:szCs w:val="21"/>
        </w:rPr>
      </w:pPr>
      <w:r>
        <w:rPr>
          <w:rFonts w:hAnsi="宋体" w:hint="eastAsia"/>
          <w:szCs w:val="21"/>
        </w:rPr>
        <w:t>投标人对开标有异议的，应当在开标现场提出，采购代理机构应当当场作出答复，并制作记录。</w:t>
      </w:r>
    </w:p>
    <w:p w:rsidR="001B09C0" w:rsidRDefault="00561E50">
      <w:pPr>
        <w:pStyle w:val="afff2"/>
        <w:numPr>
          <w:ilvl w:val="0"/>
          <w:numId w:val="34"/>
        </w:numPr>
        <w:snapToGrid w:val="0"/>
        <w:spacing w:line="360" w:lineRule="auto"/>
        <w:ind w:left="709" w:firstLineChars="0" w:hanging="709"/>
        <w:rPr>
          <w:rFonts w:hAnsi="宋体"/>
          <w:szCs w:val="21"/>
        </w:rPr>
      </w:pPr>
      <w:r>
        <w:rPr>
          <w:rFonts w:hAnsi="宋体" w:hint="eastAsia"/>
          <w:szCs w:val="21"/>
        </w:rPr>
        <w:t>采购代理机构</w:t>
      </w:r>
      <w:r>
        <w:rPr>
          <w:rFonts w:hAnsi="宋体"/>
          <w:szCs w:val="21"/>
        </w:rPr>
        <w:t>将做</w:t>
      </w:r>
      <w:r>
        <w:rPr>
          <w:rFonts w:hAnsi="宋体" w:hint="eastAsia"/>
          <w:szCs w:val="21"/>
        </w:rPr>
        <w:t>开标</w:t>
      </w:r>
      <w:r>
        <w:rPr>
          <w:rFonts w:hAnsi="宋体"/>
          <w:szCs w:val="21"/>
        </w:rPr>
        <w:t>记录</w:t>
      </w:r>
      <w:r>
        <w:rPr>
          <w:rFonts w:hAnsi="宋体" w:hint="eastAsia"/>
          <w:szCs w:val="21"/>
        </w:rPr>
        <w:t>，开标记录</w:t>
      </w:r>
      <w:r>
        <w:rPr>
          <w:rFonts w:ascii="宋体" w:hAnsi="宋体" w:hint="eastAsia"/>
          <w:szCs w:val="21"/>
        </w:rPr>
        <w:t>包括第</w:t>
      </w:r>
      <w:r>
        <w:rPr>
          <w:rFonts w:ascii="宋体" w:hAnsi="宋体"/>
          <w:szCs w:val="21"/>
        </w:rPr>
        <w:t>22.2.5</w:t>
      </w:r>
      <w:r>
        <w:rPr>
          <w:rFonts w:ascii="宋体" w:hAnsi="宋体" w:hint="eastAsia"/>
          <w:szCs w:val="21"/>
        </w:rPr>
        <w:t>款发生</w:t>
      </w:r>
      <w:r>
        <w:rPr>
          <w:rFonts w:hAnsi="宋体" w:hint="eastAsia"/>
          <w:szCs w:val="21"/>
        </w:rPr>
        <w:t>的异议及答复、按第</w:t>
      </w:r>
      <w:r>
        <w:rPr>
          <w:rFonts w:ascii="宋体" w:hAnsi="宋体"/>
          <w:szCs w:val="21"/>
        </w:rPr>
        <w:t>22.2.4</w:t>
      </w:r>
      <w:r>
        <w:rPr>
          <w:rFonts w:hAnsi="宋体"/>
          <w:szCs w:val="21"/>
        </w:rPr>
        <w:t>款的规定在开标时宣读的全部内容。</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97" w:name="_Toc439325688"/>
      <w:bookmarkStart w:id="98" w:name="_Toc441844080"/>
      <w:bookmarkStart w:id="99" w:name="_Toc110505152"/>
      <w:r>
        <w:rPr>
          <w:rFonts w:ascii="宋体" w:hAnsi="宋体"/>
          <w:b/>
          <w:bCs/>
          <w:sz w:val="22"/>
          <w:szCs w:val="22"/>
        </w:rPr>
        <w:t>评标委员会</w:t>
      </w:r>
      <w:bookmarkEnd w:id="97"/>
      <w:bookmarkEnd w:id="98"/>
      <w:bookmarkEnd w:id="99"/>
    </w:p>
    <w:p w:rsidR="001B09C0" w:rsidRDefault="00561E50">
      <w:pPr>
        <w:pStyle w:val="afff2"/>
        <w:numPr>
          <w:ilvl w:val="0"/>
          <w:numId w:val="35"/>
        </w:numPr>
        <w:spacing w:line="360" w:lineRule="auto"/>
        <w:ind w:left="567" w:firstLineChars="0" w:hanging="567"/>
        <w:rPr>
          <w:rFonts w:asciiTheme="minorEastAsia" w:eastAsiaTheme="minorEastAsia" w:hAnsiTheme="minorEastAsia" w:cs="Arial"/>
          <w:szCs w:val="21"/>
          <w:lang w:val="zh-CN"/>
        </w:rPr>
      </w:pPr>
      <w:r>
        <w:rPr>
          <w:rFonts w:asciiTheme="minorEastAsia" w:eastAsiaTheme="minorEastAsia" w:hAnsiTheme="minorEastAsia" w:cs="Arial" w:hint="eastAsia"/>
          <w:szCs w:val="21"/>
          <w:lang w:val="zh-CN"/>
        </w:rPr>
        <w:t>依法组成评标委员会，评标委员会由采购人和有关技术、经济等方面的专家组成，成员人数</w:t>
      </w:r>
      <w:r>
        <w:rPr>
          <w:rFonts w:asciiTheme="minorEastAsia" w:eastAsiaTheme="minorEastAsia" w:hAnsiTheme="minorEastAsia" w:cs="Arial" w:hint="eastAsia"/>
          <w:szCs w:val="21"/>
          <w:lang w:val="zh-CN"/>
        </w:rPr>
        <w:lastRenderedPageBreak/>
        <w:t>为不少于</w:t>
      </w:r>
      <w:r>
        <w:rPr>
          <w:rFonts w:asciiTheme="minorEastAsia" w:eastAsiaTheme="minorEastAsia" w:hAnsiTheme="minorEastAsia" w:cs="Arial"/>
          <w:szCs w:val="21"/>
          <w:lang w:val="zh-CN"/>
        </w:rPr>
        <w:t>5</w:t>
      </w:r>
      <w:r>
        <w:rPr>
          <w:rFonts w:asciiTheme="minorEastAsia" w:eastAsiaTheme="minorEastAsia" w:hAnsiTheme="minorEastAsia" w:cs="Arial" w:hint="eastAsia"/>
          <w:szCs w:val="21"/>
          <w:lang w:val="zh-CN"/>
        </w:rPr>
        <w:t>人以上单数，其中技术、经济等方面的专家不少于成员总数的三分之二。</w:t>
      </w:r>
    </w:p>
    <w:p w:rsidR="001B09C0" w:rsidRDefault="00561E50">
      <w:pPr>
        <w:pStyle w:val="afff2"/>
        <w:numPr>
          <w:ilvl w:val="0"/>
          <w:numId w:val="35"/>
        </w:numPr>
        <w:spacing w:line="360" w:lineRule="auto"/>
        <w:ind w:left="567" w:firstLineChars="0" w:hanging="567"/>
        <w:rPr>
          <w:rFonts w:ascii="宋体" w:hAnsi="宋体"/>
          <w:sz w:val="22"/>
          <w:szCs w:val="22"/>
          <w:lang w:val="zh-CN"/>
        </w:rPr>
      </w:pPr>
      <w:r>
        <w:rPr>
          <w:rFonts w:ascii="宋体" w:hAnsi="宋体"/>
          <w:sz w:val="22"/>
          <w:szCs w:val="22"/>
          <w:lang w:val="zh-CN"/>
        </w:rPr>
        <w:t>评标委员会将只对确定为实质上响应招标文件要求的投标，即对</w:t>
      </w:r>
      <w:r>
        <w:rPr>
          <w:rFonts w:ascii="宋体" w:hAnsi="宋体" w:hint="eastAsia"/>
          <w:sz w:val="22"/>
          <w:szCs w:val="22"/>
          <w:lang w:val="zh-CN"/>
        </w:rPr>
        <w:t>资格、符合性审查合格的投标文件进行商务和技术评估</w:t>
      </w:r>
      <w:r>
        <w:rPr>
          <w:rFonts w:ascii="宋体" w:hAnsi="宋体"/>
          <w:sz w:val="22"/>
          <w:szCs w:val="22"/>
          <w:lang w:val="zh-CN"/>
        </w:rPr>
        <w:t>，响应的依据是招标文件本身的内容，而不寻求其它证据。实质上响应的投标应该是与招标文件要求的全部主要条款、条件和规格相符，没有重大偏离的投标。</w:t>
      </w:r>
    </w:p>
    <w:p w:rsidR="001B09C0" w:rsidRDefault="00561E50">
      <w:pPr>
        <w:pStyle w:val="afff2"/>
        <w:numPr>
          <w:ilvl w:val="0"/>
          <w:numId w:val="35"/>
        </w:numPr>
        <w:spacing w:line="360" w:lineRule="auto"/>
        <w:ind w:left="567" w:firstLineChars="0" w:hanging="567"/>
        <w:rPr>
          <w:rFonts w:ascii="宋体" w:hAnsi="宋体"/>
          <w:sz w:val="22"/>
          <w:szCs w:val="22"/>
          <w:lang w:val="zh-CN"/>
        </w:rPr>
      </w:pPr>
      <w:r>
        <w:rPr>
          <w:rFonts w:ascii="宋体" w:hAnsi="宋体"/>
          <w:sz w:val="22"/>
          <w:szCs w:val="22"/>
          <w:lang w:val="zh-CN"/>
        </w:rPr>
        <w:t>评标委员会依法根据招标文件的规定，进行投标文件的评审、得出评审结果，评标委员会递交评标报告并依法向招标人推荐中标候选人。</w:t>
      </w:r>
    </w:p>
    <w:p w:rsidR="001B09C0" w:rsidRDefault="00561E50">
      <w:pPr>
        <w:pStyle w:val="afff2"/>
        <w:numPr>
          <w:ilvl w:val="0"/>
          <w:numId w:val="35"/>
        </w:numPr>
        <w:spacing w:line="360" w:lineRule="auto"/>
        <w:ind w:left="567" w:firstLineChars="0" w:hanging="567"/>
        <w:rPr>
          <w:rFonts w:ascii="宋体" w:hAnsi="宋体"/>
          <w:sz w:val="22"/>
          <w:szCs w:val="22"/>
          <w:lang w:val="zh-CN"/>
        </w:rPr>
      </w:pPr>
      <w:r>
        <w:rPr>
          <w:rFonts w:ascii="宋体" w:hAnsi="宋体"/>
          <w:sz w:val="22"/>
          <w:szCs w:val="22"/>
          <w:lang w:val="zh-CN"/>
        </w:rPr>
        <w:t>所有参加评标人员必须遵守国家、地方政府以及东莞市交通投资集团有限公司制定的有关</w:t>
      </w:r>
      <w:r>
        <w:rPr>
          <w:rFonts w:ascii="宋体" w:hAnsi="宋体" w:hint="eastAsia"/>
          <w:sz w:val="22"/>
          <w:szCs w:val="22"/>
          <w:lang w:val="zh-CN"/>
        </w:rPr>
        <w:t>招标</w:t>
      </w:r>
      <w:r>
        <w:rPr>
          <w:rFonts w:ascii="宋体" w:hAnsi="宋体"/>
          <w:sz w:val="22"/>
          <w:szCs w:val="22"/>
          <w:lang w:val="zh-CN"/>
        </w:rPr>
        <w:t>采购的法则、规定，遵守有关</w:t>
      </w:r>
      <w:r>
        <w:rPr>
          <w:rFonts w:ascii="宋体" w:hAnsi="宋体" w:hint="eastAsia"/>
          <w:sz w:val="22"/>
          <w:szCs w:val="22"/>
          <w:lang w:val="zh-CN"/>
        </w:rPr>
        <w:t>招标</w:t>
      </w:r>
      <w:r>
        <w:rPr>
          <w:rFonts w:ascii="宋体" w:hAnsi="宋体"/>
          <w:sz w:val="22"/>
          <w:szCs w:val="22"/>
          <w:lang w:val="zh-CN"/>
        </w:rPr>
        <w:t>采购的保密制度；如有违反者，给予行政处分；情节严重，构成犯罪的，由司法机关依法追究其刑事责任。</w:t>
      </w:r>
    </w:p>
    <w:p w:rsidR="001B09C0" w:rsidRDefault="00561E50">
      <w:pPr>
        <w:pStyle w:val="afff2"/>
        <w:numPr>
          <w:ilvl w:val="0"/>
          <w:numId w:val="35"/>
        </w:numPr>
        <w:spacing w:line="360" w:lineRule="auto"/>
        <w:ind w:left="567" w:firstLineChars="0" w:hanging="567"/>
        <w:rPr>
          <w:rFonts w:ascii="宋体" w:hAnsi="宋体"/>
          <w:sz w:val="22"/>
          <w:szCs w:val="22"/>
          <w:lang w:val="zh-CN"/>
        </w:rPr>
      </w:pPr>
      <w:r>
        <w:rPr>
          <w:rFonts w:ascii="宋体" w:hAnsi="宋体"/>
          <w:sz w:val="22"/>
          <w:szCs w:val="22"/>
          <w:lang w:val="zh-CN"/>
        </w:rPr>
        <w:t>全体参与评标人员：</w:t>
      </w:r>
    </w:p>
    <w:p w:rsidR="001B09C0" w:rsidRDefault="00561E50">
      <w:pPr>
        <w:pStyle w:val="afff2"/>
        <w:numPr>
          <w:ilvl w:val="0"/>
          <w:numId w:val="36"/>
        </w:numPr>
        <w:spacing w:line="360" w:lineRule="auto"/>
        <w:ind w:firstLineChars="0"/>
        <w:rPr>
          <w:rFonts w:asciiTheme="minorEastAsia" w:eastAsiaTheme="minorEastAsia" w:hAnsiTheme="minorEastAsia"/>
          <w:szCs w:val="21"/>
          <w:lang w:val="zh-CN"/>
        </w:rPr>
      </w:pPr>
      <w:r>
        <w:rPr>
          <w:rFonts w:asciiTheme="minorEastAsia" w:eastAsiaTheme="minorEastAsia" w:hAnsiTheme="minorEastAsia"/>
          <w:szCs w:val="21"/>
          <w:lang w:val="zh-CN"/>
        </w:rPr>
        <w:t>必须遵守评标纪律、不得泄密；</w:t>
      </w:r>
    </w:p>
    <w:p w:rsidR="001B09C0" w:rsidRDefault="00561E50">
      <w:pPr>
        <w:pStyle w:val="afff2"/>
        <w:numPr>
          <w:ilvl w:val="0"/>
          <w:numId w:val="36"/>
        </w:numPr>
        <w:spacing w:line="360" w:lineRule="auto"/>
        <w:ind w:firstLineChars="0"/>
        <w:rPr>
          <w:rFonts w:ascii="宋体" w:hAnsi="宋体"/>
          <w:sz w:val="22"/>
          <w:szCs w:val="22"/>
          <w:lang w:val="zh-CN"/>
        </w:rPr>
      </w:pPr>
      <w:r>
        <w:rPr>
          <w:rFonts w:ascii="宋体" w:hAnsi="宋体"/>
          <w:sz w:val="22"/>
          <w:szCs w:val="22"/>
          <w:lang w:val="zh-CN"/>
        </w:rPr>
        <w:t>必须公正、不得循私；</w:t>
      </w:r>
    </w:p>
    <w:p w:rsidR="001B09C0" w:rsidRDefault="00561E50">
      <w:pPr>
        <w:pStyle w:val="afff2"/>
        <w:numPr>
          <w:ilvl w:val="0"/>
          <w:numId w:val="36"/>
        </w:numPr>
        <w:spacing w:line="360" w:lineRule="auto"/>
        <w:ind w:firstLineChars="0"/>
        <w:rPr>
          <w:rFonts w:ascii="宋体" w:hAnsi="宋体"/>
          <w:sz w:val="22"/>
          <w:szCs w:val="22"/>
          <w:lang w:val="zh-CN"/>
        </w:rPr>
      </w:pPr>
      <w:r>
        <w:rPr>
          <w:rFonts w:ascii="宋体" w:hAnsi="宋体"/>
          <w:sz w:val="22"/>
          <w:szCs w:val="22"/>
          <w:lang w:val="zh-CN"/>
        </w:rPr>
        <w:t>必须科学、不得草率；</w:t>
      </w:r>
    </w:p>
    <w:p w:rsidR="001B09C0" w:rsidRDefault="00561E50">
      <w:pPr>
        <w:pStyle w:val="afff2"/>
        <w:numPr>
          <w:ilvl w:val="0"/>
          <w:numId w:val="36"/>
        </w:numPr>
        <w:spacing w:line="360" w:lineRule="auto"/>
        <w:ind w:firstLineChars="0"/>
        <w:rPr>
          <w:rFonts w:ascii="宋体" w:hAnsi="宋体"/>
          <w:sz w:val="22"/>
          <w:szCs w:val="22"/>
          <w:lang w:val="zh-CN"/>
        </w:rPr>
      </w:pPr>
      <w:r>
        <w:rPr>
          <w:rFonts w:ascii="宋体" w:hAnsi="宋体"/>
          <w:sz w:val="22"/>
          <w:szCs w:val="22"/>
          <w:lang w:val="zh-CN"/>
        </w:rPr>
        <w:t>必须客观、不得带有成见；</w:t>
      </w:r>
    </w:p>
    <w:p w:rsidR="001B09C0" w:rsidRDefault="00561E50">
      <w:pPr>
        <w:pStyle w:val="afff2"/>
        <w:numPr>
          <w:ilvl w:val="0"/>
          <w:numId w:val="36"/>
        </w:numPr>
        <w:spacing w:line="360" w:lineRule="auto"/>
        <w:ind w:firstLineChars="0"/>
        <w:rPr>
          <w:rFonts w:ascii="宋体" w:hAnsi="宋体"/>
          <w:sz w:val="22"/>
          <w:szCs w:val="22"/>
          <w:lang w:val="zh-CN"/>
        </w:rPr>
      </w:pPr>
      <w:r>
        <w:rPr>
          <w:rFonts w:ascii="宋体" w:hAnsi="宋体"/>
          <w:sz w:val="22"/>
          <w:szCs w:val="22"/>
          <w:lang w:val="zh-CN"/>
        </w:rPr>
        <w:t>必须平等、不得强加于人；</w:t>
      </w:r>
    </w:p>
    <w:p w:rsidR="001B09C0" w:rsidRDefault="00561E50">
      <w:pPr>
        <w:pStyle w:val="afff2"/>
        <w:numPr>
          <w:ilvl w:val="0"/>
          <w:numId w:val="36"/>
        </w:numPr>
        <w:spacing w:line="360" w:lineRule="auto"/>
        <w:ind w:firstLineChars="0"/>
        <w:rPr>
          <w:rFonts w:ascii="宋体" w:hAnsi="宋体"/>
          <w:sz w:val="22"/>
          <w:szCs w:val="22"/>
          <w:lang w:val="zh-CN"/>
        </w:rPr>
      </w:pPr>
      <w:r>
        <w:rPr>
          <w:rFonts w:ascii="宋体" w:hAnsi="宋体"/>
          <w:sz w:val="22"/>
          <w:szCs w:val="22"/>
          <w:lang w:val="zh-CN"/>
        </w:rPr>
        <w:t>必须严谨、不得随意马虎。</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100" w:name="_Toc110505153"/>
      <w:bookmarkStart w:id="101" w:name="_Toc441844081"/>
      <w:r>
        <w:rPr>
          <w:rFonts w:ascii="宋体" w:hAnsi="宋体"/>
          <w:b/>
          <w:bCs/>
          <w:sz w:val="22"/>
          <w:szCs w:val="22"/>
        </w:rPr>
        <w:t>评标过程的保密性</w:t>
      </w:r>
      <w:bookmarkEnd w:id="100"/>
      <w:bookmarkEnd w:id="101"/>
    </w:p>
    <w:p w:rsidR="001B09C0" w:rsidRDefault="00561E50">
      <w:pPr>
        <w:pStyle w:val="afff2"/>
        <w:numPr>
          <w:ilvl w:val="0"/>
          <w:numId w:val="37"/>
        </w:numPr>
        <w:tabs>
          <w:tab w:val="left" w:pos="567"/>
        </w:tabs>
        <w:spacing w:line="360" w:lineRule="auto"/>
        <w:ind w:left="567" w:right="18" w:firstLineChars="0" w:hanging="567"/>
        <w:rPr>
          <w:rFonts w:asciiTheme="minorEastAsia" w:eastAsiaTheme="minorEastAsia" w:hAnsiTheme="minorEastAsia"/>
          <w:szCs w:val="21"/>
          <w:lang w:val="zh-CN"/>
        </w:rPr>
      </w:pPr>
      <w:r>
        <w:rPr>
          <w:rFonts w:asciiTheme="minorEastAsia" w:eastAsiaTheme="minorEastAsia" w:hAnsiTheme="minorEastAsia" w:hint="eastAsia"/>
          <w:szCs w:val="21"/>
          <w:lang w:val="zh-CN"/>
        </w:rPr>
        <w:t>递交投标文件后，直至向中标人授予合同时止，凡与审查、澄清、评估和比较投标报价的有关资料以及授标意见等，参与评标工作的有关人员均不得向投标人及与评审无关的其他人透露，否则追究有关当事人的法律责任。</w:t>
      </w:r>
    </w:p>
    <w:p w:rsidR="001B09C0" w:rsidRDefault="00561E50">
      <w:pPr>
        <w:pStyle w:val="afff2"/>
        <w:numPr>
          <w:ilvl w:val="0"/>
          <w:numId w:val="37"/>
        </w:numPr>
        <w:tabs>
          <w:tab w:val="left" w:pos="567"/>
        </w:tabs>
        <w:spacing w:line="360" w:lineRule="auto"/>
        <w:ind w:left="567" w:right="18" w:firstLineChars="0" w:hanging="567"/>
        <w:rPr>
          <w:rFonts w:ascii="宋体" w:hAnsi="宋体"/>
          <w:sz w:val="22"/>
          <w:szCs w:val="22"/>
          <w:lang w:val="zh-CN"/>
        </w:rPr>
      </w:pPr>
      <w:r>
        <w:rPr>
          <w:rFonts w:ascii="宋体" w:hAnsi="宋体"/>
          <w:sz w:val="22"/>
          <w:szCs w:val="22"/>
          <w:lang w:val="zh-CN"/>
        </w:rPr>
        <w:t>在评标过程中，如果投标人试图在投标文件审查、澄清、比较及授予合同方面向招标代理机构和招标人施加任何影响，其投标文件将被拒绝。</w:t>
      </w:r>
    </w:p>
    <w:p w:rsidR="001B09C0" w:rsidRDefault="00561E50">
      <w:pPr>
        <w:pStyle w:val="afff2"/>
        <w:numPr>
          <w:ilvl w:val="0"/>
          <w:numId w:val="37"/>
        </w:numPr>
        <w:tabs>
          <w:tab w:val="left" w:pos="567"/>
        </w:tabs>
        <w:spacing w:line="360" w:lineRule="auto"/>
        <w:ind w:left="567" w:right="18" w:firstLineChars="0" w:hanging="567"/>
        <w:rPr>
          <w:rFonts w:ascii="宋体" w:hAnsi="宋体"/>
          <w:sz w:val="22"/>
          <w:szCs w:val="22"/>
        </w:rPr>
      </w:pPr>
      <w:r>
        <w:rPr>
          <w:rFonts w:ascii="宋体" w:hAnsi="宋体"/>
          <w:sz w:val="22"/>
          <w:szCs w:val="22"/>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102" w:name="_Toc441844082"/>
      <w:bookmarkStart w:id="103" w:name="_Toc110505154"/>
      <w:r>
        <w:rPr>
          <w:rFonts w:ascii="宋体" w:hAnsi="宋体"/>
          <w:b/>
          <w:bCs/>
          <w:sz w:val="22"/>
          <w:szCs w:val="22"/>
        </w:rPr>
        <w:t>投标文件</w:t>
      </w:r>
      <w:bookmarkEnd w:id="102"/>
      <w:r>
        <w:rPr>
          <w:rFonts w:ascii="宋体" w:hAnsi="宋体" w:hint="eastAsia"/>
          <w:b/>
          <w:bCs/>
          <w:sz w:val="22"/>
          <w:szCs w:val="22"/>
        </w:rPr>
        <w:t>评审</w:t>
      </w:r>
      <w:bookmarkEnd w:id="103"/>
    </w:p>
    <w:p w:rsidR="001B09C0" w:rsidRDefault="00561E50">
      <w:pPr>
        <w:pStyle w:val="afff2"/>
        <w:numPr>
          <w:ilvl w:val="0"/>
          <w:numId w:val="38"/>
        </w:numPr>
        <w:spacing w:line="360" w:lineRule="auto"/>
        <w:ind w:firstLineChars="0"/>
        <w:rPr>
          <w:rFonts w:asciiTheme="minorEastAsia" w:eastAsiaTheme="minorEastAsia" w:hAnsiTheme="minorEastAsia"/>
          <w:szCs w:val="21"/>
          <w:lang w:val="zh-CN"/>
        </w:rPr>
      </w:pPr>
      <w:r>
        <w:rPr>
          <w:rFonts w:asciiTheme="minorEastAsia" w:eastAsiaTheme="minorEastAsia" w:hAnsiTheme="minorEastAsia" w:hint="eastAsia"/>
          <w:szCs w:val="21"/>
          <w:lang w:val="zh-CN"/>
        </w:rPr>
        <w:t>评标委员会应当对投标人的投标文件进行资格、符合性审查，以确定其是否满足招标文件的实质性要求（详见第三章</w:t>
      </w:r>
      <w:r>
        <w:rPr>
          <w:rFonts w:asciiTheme="minorEastAsia" w:eastAsiaTheme="minorEastAsia" w:hAnsiTheme="minorEastAsia"/>
          <w:szCs w:val="21"/>
          <w:lang w:val="zh-CN"/>
        </w:rPr>
        <w:t xml:space="preserve"> </w:t>
      </w:r>
      <w:r>
        <w:rPr>
          <w:rFonts w:asciiTheme="minorEastAsia" w:eastAsiaTheme="minorEastAsia" w:hAnsiTheme="minorEastAsia" w:hint="eastAsia"/>
          <w:szCs w:val="21"/>
          <w:lang w:val="zh-CN"/>
        </w:rPr>
        <w:t>评标办法）。</w:t>
      </w:r>
    </w:p>
    <w:p w:rsidR="001B09C0" w:rsidRDefault="00561E50">
      <w:pPr>
        <w:pStyle w:val="afff2"/>
        <w:numPr>
          <w:ilvl w:val="0"/>
          <w:numId w:val="38"/>
        </w:numPr>
        <w:spacing w:line="360" w:lineRule="auto"/>
        <w:ind w:firstLineChars="0"/>
        <w:rPr>
          <w:rFonts w:asciiTheme="minorEastAsia" w:eastAsiaTheme="minorEastAsia" w:hAnsiTheme="minorEastAsia"/>
          <w:szCs w:val="21"/>
        </w:rPr>
      </w:pPr>
      <w:r>
        <w:rPr>
          <w:rFonts w:asciiTheme="minorEastAsia" w:eastAsiaTheme="minorEastAsia" w:hAnsiTheme="minorEastAsia" w:hint="eastAsia"/>
          <w:szCs w:val="21"/>
        </w:rPr>
        <w:lastRenderedPageBreak/>
        <w:t>投标截止后投标人不足</w:t>
      </w:r>
      <w:r>
        <w:rPr>
          <w:rFonts w:asciiTheme="minorEastAsia" w:eastAsiaTheme="minorEastAsia" w:hAnsiTheme="minorEastAsia"/>
          <w:szCs w:val="21"/>
        </w:rPr>
        <w:t>3</w:t>
      </w:r>
      <w:r>
        <w:rPr>
          <w:rFonts w:asciiTheme="minorEastAsia" w:eastAsiaTheme="minorEastAsia" w:hAnsiTheme="minorEastAsia" w:hint="eastAsia"/>
          <w:szCs w:val="21"/>
        </w:rPr>
        <w:t>家或者通过资格、符合性审查的投标人不足</w:t>
      </w:r>
      <w:r>
        <w:rPr>
          <w:rFonts w:asciiTheme="minorEastAsia" w:eastAsiaTheme="minorEastAsia" w:hAnsiTheme="minorEastAsia"/>
          <w:szCs w:val="21"/>
        </w:rPr>
        <w:t>3</w:t>
      </w:r>
      <w:r>
        <w:rPr>
          <w:rFonts w:asciiTheme="minorEastAsia" w:eastAsiaTheme="minorEastAsia" w:hAnsiTheme="minorEastAsia" w:hint="eastAsia"/>
          <w:szCs w:val="21"/>
        </w:rPr>
        <w:t>家的，招标代理机构将依法重新招标；如果招标文件存在不合理条款或者招标程序不符合规定的，招标人、招标代理机构改正后依法重新招标。</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104" w:name="_Toc46502772"/>
      <w:bookmarkStart w:id="105" w:name="_Toc110505155"/>
      <w:bookmarkStart w:id="106" w:name="_Toc441844083"/>
      <w:bookmarkEnd w:id="104"/>
      <w:r>
        <w:rPr>
          <w:rFonts w:ascii="宋体" w:hAnsi="宋体"/>
          <w:b/>
          <w:bCs/>
          <w:sz w:val="22"/>
          <w:szCs w:val="22"/>
        </w:rPr>
        <w:t>投标文件的澄清</w:t>
      </w:r>
      <w:bookmarkEnd w:id="105"/>
      <w:bookmarkEnd w:id="106"/>
    </w:p>
    <w:p w:rsidR="001B09C0" w:rsidRDefault="00561E50">
      <w:pPr>
        <w:pStyle w:val="afff2"/>
        <w:numPr>
          <w:ilvl w:val="0"/>
          <w:numId w:val="39"/>
        </w:numPr>
        <w:spacing w:line="360" w:lineRule="auto"/>
        <w:ind w:right="18" w:firstLineChars="0"/>
        <w:rPr>
          <w:rFonts w:asciiTheme="minorEastAsia" w:eastAsiaTheme="minorEastAsia" w:hAnsiTheme="minorEastAsia"/>
          <w:szCs w:val="21"/>
          <w:lang w:val="zh-CN"/>
        </w:rPr>
      </w:pPr>
      <w:r>
        <w:rPr>
          <w:rFonts w:asciiTheme="minorEastAsia" w:eastAsiaTheme="minorEastAsia" w:hAnsiTheme="minorEastAsia" w:hint="eastAsia"/>
          <w:szCs w:val="21"/>
          <w:lang w:val="zh-CN"/>
        </w:rPr>
        <w:t>对投标文件中含义不明确、同类问题表述不一致或者有明显文字和计算错误的内容，评标委员会认为需要投标人作出必要澄清、说明的，应当书面通知该投标人。投标人的澄清、说明或者补正应当采用书面形式，并不得超出投标文件的范围或者改变投标文件的实质性内容。</w:t>
      </w:r>
    </w:p>
    <w:p w:rsidR="001B09C0" w:rsidRDefault="00561E50">
      <w:pPr>
        <w:pStyle w:val="afff2"/>
        <w:numPr>
          <w:ilvl w:val="0"/>
          <w:numId w:val="39"/>
        </w:numPr>
        <w:spacing w:line="360" w:lineRule="auto"/>
        <w:ind w:right="18" w:firstLineChars="0"/>
        <w:rPr>
          <w:rFonts w:asciiTheme="minorEastAsia" w:eastAsiaTheme="minorEastAsia" w:hAnsiTheme="minorEastAsia"/>
          <w:szCs w:val="21"/>
          <w:lang w:val="zh-CN"/>
        </w:rPr>
      </w:pPr>
      <w:r>
        <w:rPr>
          <w:rFonts w:asciiTheme="minorEastAsia" w:eastAsiaTheme="minorEastAsia" w:hAnsiTheme="minorEastAsia"/>
          <w:szCs w:val="21"/>
          <w:lang w:val="zh-CN"/>
        </w:rPr>
        <w:t>除评标委员会主动要求澄清、说明或者纠正外，评标定标期间，任何投标人均不得就与其投标相关的任何问题与评标委员会联系。</w:t>
      </w:r>
    </w:p>
    <w:p w:rsidR="001B09C0" w:rsidRDefault="00561E50">
      <w:pPr>
        <w:pStyle w:val="afff2"/>
        <w:numPr>
          <w:ilvl w:val="0"/>
          <w:numId w:val="39"/>
        </w:numPr>
        <w:spacing w:line="360" w:lineRule="auto"/>
        <w:ind w:right="18" w:firstLineChars="0"/>
        <w:rPr>
          <w:rFonts w:asciiTheme="minorEastAsia" w:eastAsiaTheme="minorEastAsia" w:hAnsiTheme="minorEastAsia"/>
          <w:szCs w:val="21"/>
          <w:lang w:val="zh-CN"/>
        </w:rPr>
      </w:pPr>
      <w:r>
        <w:rPr>
          <w:rFonts w:asciiTheme="minorEastAsia" w:eastAsiaTheme="minorEastAsia" w:hAnsiTheme="minorEastAsia"/>
          <w:szCs w:val="21"/>
          <w:lang w:val="zh-CN"/>
        </w:rPr>
        <w:t>评标委员会成员均应当阅读投标人的澄清，但应独立参考澄清对投标文件进行评审。整个澄清的过程不得存在排斥潜在投标人的现象。</w:t>
      </w:r>
    </w:p>
    <w:p w:rsidR="001B09C0" w:rsidRDefault="00561E50">
      <w:pPr>
        <w:pStyle w:val="afff2"/>
        <w:numPr>
          <w:ilvl w:val="0"/>
          <w:numId w:val="39"/>
        </w:numPr>
        <w:spacing w:line="360" w:lineRule="auto"/>
        <w:ind w:right="18" w:firstLineChars="0"/>
        <w:rPr>
          <w:rFonts w:asciiTheme="minorEastAsia" w:eastAsiaTheme="minorEastAsia" w:hAnsiTheme="minorEastAsia"/>
          <w:szCs w:val="21"/>
          <w:lang w:val="zh-CN"/>
        </w:rPr>
      </w:pPr>
      <w:r>
        <w:rPr>
          <w:rFonts w:asciiTheme="minorEastAsia" w:eastAsiaTheme="minorEastAsia" w:hAnsiTheme="minorEastAsia"/>
          <w:szCs w:val="21"/>
          <w:lang w:val="zh-CN"/>
        </w:rPr>
        <w:t>如果投标文件实质上不响应招标文件的各项要求，评标委员会将按照</w:t>
      </w:r>
      <w:r>
        <w:rPr>
          <w:rFonts w:asciiTheme="minorEastAsia" w:eastAsiaTheme="minorEastAsia" w:hAnsiTheme="minorEastAsia" w:hint="eastAsia"/>
          <w:szCs w:val="21"/>
          <w:lang w:val="zh-CN"/>
        </w:rPr>
        <w:t>资格、</w:t>
      </w:r>
      <w:r>
        <w:rPr>
          <w:rFonts w:asciiTheme="minorEastAsia" w:eastAsiaTheme="minorEastAsia" w:hAnsiTheme="minorEastAsia"/>
          <w:szCs w:val="21"/>
          <w:lang w:val="zh-CN"/>
        </w:rPr>
        <w:t>符合性审查标准予以拒绝，不接受投标人通过修改或撤销其不符合要求的差异或保留，使之成为具有响应性的投标。</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107" w:name="_Toc110505156"/>
      <w:r>
        <w:rPr>
          <w:rFonts w:ascii="宋体" w:hAnsi="宋体"/>
          <w:b/>
          <w:bCs/>
          <w:sz w:val="22"/>
          <w:szCs w:val="22"/>
        </w:rPr>
        <w:t>对投标文件的比较和评价</w:t>
      </w:r>
      <w:bookmarkEnd w:id="107"/>
    </w:p>
    <w:p w:rsidR="001B09C0" w:rsidRDefault="00561E50">
      <w:pPr>
        <w:pStyle w:val="afff2"/>
        <w:numPr>
          <w:ilvl w:val="0"/>
          <w:numId w:val="40"/>
        </w:numPr>
        <w:spacing w:line="360" w:lineRule="auto"/>
        <w:ind w:right="18" w:firstLineChars="0"/>
        <w:rPr>
          <w:rFonts w:asciiTheme="minorEastAsia" w:eastAsiaTheme="minorEastAsia" w:hAnsiTheme="minorEastAsia"/>
          <w:szCs w:val="21"/>
          <w:lang w:val="zh-CN"/>
        </w:rPr>
      </w:pPr>
      <w:r>
        <w:rPr>
          <w:rFonts w:asciiTheme="minorEastAsia" w:eastAsiaTheme="minorEastAsia" w:hAnsiTheme="minorEastAsia"/>
          <w:szCs w:val="21"/>
          <w:lang w:val="zh-CN"/>
        </w:rPr>
        <w:t>评标委员会将对资格</w:t>
      </w:r>
      <w:r>
        <w:rPr>
          <w:rFonts w:asciiTheme="minorEastAsia" w:eastAsiaTheme="minorEastAsia" w:hAnsiTheme="minorEastAsia" w:hint="eastAsia"/>
          <w:szCs w:val="21"/>
          <w:lang w:val="zh-CN"/>
        </w:rPr>
        <w:t>、</w:t>
      </w:r>
      <w:r>
        <w:rPr>
          <w:rFonts w:asciiTheme="minorEastAsia" w:eastAsiaTheme="minorEastAsia" w:hAnsiTheme="minorEastAsia"/>
          <w:szCs w:val="21"/>
          <w:lang w:val="zh-CN"/>
        </w:rPr>
        <w:t>符合性</w:t>
      </w:r>
      <w:r>
        <w:rPr>
          <w:rFonts w:asciiTheme="minorEastAsia" w:eastAsiaTheme="minorEastAsia" w:hAnsiTheme="minorEastAsia" w:hint="eastAsia"/>
          <w:szCs w:val="21"/>
          <w:lang w:val="zh-CN"/>
        </w:rPr>
        <w:t>审查</w:t>
      </w:r>
      <w:r>
        <w:rPr>
          <w:rFonts w:asciiTheme="minorEastAsia" w:eastAsiaTheme="minorEastAsia" w:hAnsiTheme="minorEastAsia"/>
          <w:szCs w:val="21"/>
          <w:lang w:val="zh-CN"/>
        </w:rPr>
        <w:t>合格的投标文件进行比较和评价，包括技术、商务的详细评审</w:t>
      </w:r>
      <w:r>
        <w:rPr>
          <w:rFonts w:asciiTheme="minorEastAsia" w:eastAsiaTheme="minorEastAsia" w:hAnsiTheme="minorEastAsia" w:hint="eastAsia"/>
          <w:szCs w:val="21"/>
          <w:lang w:val="zh-CN"/>
        </w:rPr>
        <w:t>，</w:t>
      </w:r>
      <w:r>
        <w:rPr>
          <w:rFonts w:asciiTheme="minorEastAsia" w:eastAsiaTheme="minorEastAsia" w:hAnsiTheme="minorEastAsia"/>
          <w:szCs w:val="21"/>
          <w:lang w:val="zh-CN"/>
        </w:rPr>
        <w:t>详见</w:t>
      </w:r>
      <w:r>
        <w:rPr>
          <w:rFonts w:asciiTheme="minorEastAsia" w:eastAsiaTheme="minorEastAsia" w:hAnsiTheme="minorEastAsia" w:hint="eastAsia"/>
          <w:szCs w:val="21"/>
          <w:lang w:val="zh-CN"/>
        </w:rPr>
        <w:t>第三章《评标办法》。</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108" w:name="_Toc110505157"/>
      <w:bookmarkStart w:id="109" w:name="_Toc441844084"/>
      <w:r>
        <w:rPr>
          <w:rFonts w:ascii="宋体" w:hAnsi="宋体"/>
          <w:b/>
          <w:bCs/>
          <w:sz w:val="22"/>
          <w:szCs w:val="22"/>
        </w:rPr>
        <w:t>评标原则及方法</w:t>
      </w:r>
      <w:bookmarkEnd w:id="108"/>
      <w:bookmarkEnd w:id="109"/>
    </w:p>
    <w:p w:rsidR="001B09C0" w:rsidRDefault="00561E50">
      <w:pPr>
        <w:pStyle w:val="afff2"/>
        <w:numPr>
          <w:ilvl w:val="0"/>
          <w:numId w:val="41"/>
        </w:numPr>
        <w:tabs>
          <w:tab w:val="left" w:pos="360"/>
        </w:tabs>
        <w:spacing w:line="360" w:lineRule="auto"/>
        <w:ind w:left="567" w:right="51" w:firstLineChars="0" w:hanging="567"/>
        <w:rPr>
          <w:rFonts w:asciiTheme="minorEastAsia" w:eastAsiaTheme="minorEastAsia" w:hAnsiTheme="minorEastAsia"/>
          <w:szCs w:val="21"/>
          <w:lang w:val="zh-CN"/>
        </w:rPr>
      </w:pPr>
      <w:r>
        <w:rPr>
          <w:rFonts w:asciiTheme="minorEastAsia" w:eastAsiaTheme="minorEastAsia" w:hAnsiTheme="minorEastAsia" w:hint="eastAsia"/>
          <w:szCs w:val="21"/>
          <w:lang w:val="zh-CN"/>
        </w:rPr>
        <w:t>坚持</w:t>
      </w:r>
      <w:r>
        <w:rPr>
          <w:rFonts w:asciiTheme="minorEastAsia" w:eastAsiaTheme="minorEastAsia" w:hAnsiTheme="minorEastAsia"/>
          <w:szCs w:val="21"/>
          <w:lang w:val="zh-CN"/>
        </w:rPr>
        <w:t>“</w:t>
      </w:r>
      <w:r>
        <w:rPr>
          <w:rFonts w:asciiTheme="minorEastAsia" w:eastAsiaTheme="minorEastAsia" w:hAnsiTheme="minorEastAsia" w:hint="eastAsia"/>
          <w:szCs w:val="21"/>
          <w:lang w:val="zh-CN"/>
        </w:rPr>
        <w:t>公开、公平、公正、科学、择优</w:t>
      </w:r>
      <w:r>
        <w:rPr>
          <w:rFonts w:asciiTheme="minorEastAsia" w:eastAsiaTheme="minorEastAsia" w:hAnsiTheme="minorEastAsia"/>
          <w:szCs w:val="21"/>
          <w:lang w:val="zh-CN"/>
        </w:rPr>
        <w:t>”</w:t>
      </w:r>
      <w:r>
        <w:rPr>
          <w:rFonts w:asciiTheme="minorEastAsia" w:eastAsiaTheme="minorEastAsia" w:hAnsiTheme="minorEastAsia" w:hint="eastAsia"/>
          <w:szCs w:val="21"/>
          <w:lang w:val="zh-CN"/>
        </w:rPr>
        <w:t>的评标原则，严格评审。</w:t>
      </w:r>
    </w:p>
    <w:p w:rsidR="001B09C0" w:rsidRDefault="00561E50">
      <w:pPr>
        <w:pStyle w:val="afff2"/>
        <w:numPr>
          <w:ilvl w:val="0"/>
          <w:numId w:val="41"/>
        </w:numPr>
        <w:tabs>
          <w:tab w:val="left" w:pos="360"/>
        </w:tabs>
        <w:spacing w:line="360" w:lineRule="auto"/>
        <w:ind w:left="567" w:right="51" w:firstLineChars="0" w:hanging="567"/>
        <w:rPr>
          <w:rFonts w:ascii="宋体" w:hAnsi="宋体"/>
          <w:sz w:val="22"/>
          <w:szCs w:val="22"/>
          <w:lang w:val="zh-CN"/>
        </w:rPr>
      </w:pPr>
      <w:r>
        <w:rPr>
          <w:rFonts w:ascii="宋体" w:hAnsi="宋体"/>
          <w:sz w:val="22"/>
          <w:szCs w:val="22"/>
          <w:lang w:val="zh-CN"/>
        </w:rPr>
        <w:t>确定中标人的评标准则是：能够最大限度满足招标文件中规定的各项综合评价标准。</w:t>
      </w:r>
    </w:p>
    <w:p w:rsidR="001B09C0" w:rsidRDefault="00561E50">
      <w:pPr>
        <w:pStyle w:val="afff2"/>
        <w:numPr>
          <w:ilvl w:val="0"/>
          <w:numId w:val="41"/>
        </w:numPr>
        <w:tabs>
          <w:tab w:val="left" w:pos="360"/>
        </w:tabs>
        <w:spacing w:line="360" w:lineRule="auto"/>
        <w:ind w:left="567" w:right="51" w:firstLineChars="0" w:hanging="567"/>
        <w:rPr>
          <w:rFonts w:ascii="宋体" w:hAnsi="宋体"/>
          <w:sz w:val="22"/>
          <w:szCs w:val="22"/>
          <w:lang w:val="zh-CN"/>
        </w:rPr>
      </w:pPr>
      <w:r>
        <w:rPr>
          <w:rFonts w:ascii="宋体" w:hAnsi="宋体"/>
          <w:sz w:val="22"/>
          <w:szCs w:val="22"/>
          <w:lang w:val="zh-CN"/>
        </w:rPr>
        <w:t>具体评标方法</w:t>
      </w:r>
      <w:r>
        <w:rPr>
          <w:rFonts w:ascii="宋体" w:hAnsi="宋体"/>
          <w:b/>
          <w:sz w:val="22"/>
          <w:szCs w:val="22"/>
        </w:rPr>
        <w:t>详见第三章</w:t>
      </w:r>
      <w:r>
        <w:rPr>
          <w:rFonts w:ascii="宋体" w:hAnsi="宋体" w:hint="eastAsia"/>
          <w:b/>
          <w:sz w:val="22"/>
          <w:szCs w:val="22"/>
        </w:rPr>
        <w:t>《</w:t>
      </w:r>
      <w:r>
        <w:rPr>
          <w:rFonts w:ascii="宋体" w:hAnsi="宋体"/>
          <w:b/>
          <w:sz w:val="22"/>
          <w:szCs w:val="22"/>
        </w:rPr>
        <w:t>评标办法</w:t>
      </w:r>
      <w:r>
        <w:rPr>
          <w:rFonts w:ascii="宋体" w:hAnsi="宋体" w:hint="eastAsia"/>
          <w:b/>
          <w:sz w:val="22"/>
          <w:szCs w:val="22"/>
        </w:rPr>
        <w:t>》</w:t>
      </w:r>
      <w:r>
        <w:rPr>
          <w:rFonts w:ascii="宋体" w:hAnsi="宋体"/>
          <w:sz w:val="22"/>
          <w:szCs w:val="22"/>
        </w:rPr>
        <w:t>。</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110" w:name="_Toc441844085"/>
      <w:bookmarkStart w:id="111" w:name="_Toc110505158"/>
      <w:r>
        <w:rPr>
          <w:rFonts w:ascii="宋体" w:hAnsi="宋体"/>
          <w:b/>
          <w:bCs/>
          <w:sz w:val="22"/>
          <w:szCs w:val="22"/>
        </w:rPr>
        <w:t>评标结果公示</w:t>
      </w:r>
      <w:bookmarkEnd w:id="110"/>
      <w:r>
        <w:rPr>
          <w:rFonts w:ascii="宋体" w:hAnsi="宋体" w:hint="eastAsia"/>
          <w:b/>
          <w:bCs/>
          <w:sz w:val="22"/>
          <w:szCs w:val="22"/>
        </w:rPr>
        <w:t>及异议、投诉</w:t>
      </w:r>
      <w:bookmarkEnd w:id="111"/>
    </w:p>
    <w:p w:rsidR="001B09C0" w:rsidRDefault="00561E50">
      <w:pPr>
        <w:pStyle w:val="afff2"/>
        <w:numPr>
          <w:ilvl w:val="0"/>
          <w:numId w:val="42"/>
        </w:numPr>
        <w:spacing w:line="360" w:lineRule="auto"/>
        <w:ind w:firstLineChars="0"/>
        <w:rPr>
          <w:rFonts w:hAnsi="宋体"/>
          <w:sz w:val="22"/>
          <w:szCs w:val="22"/>
          <w:lang w:val="zh-CN"/>
        </w:rPr>
      </w:pPr>
      <w:r>
        <w:rPr>
          <w:rFonts w:hAnsi="宋体" w:hint="eastAsia"/>
          <w:sz w:val="22"/>
          <w:szCs w:val="22"/>
          <w:lang w:val="zh-CN"/>
        </w:rPr>
        <w:t>招标代理机构在招标公告发布媒体公示中标候选人，公示期为</w:t>
      </w:r>
      <w:r>
        <w:rPr>
          <w:rFonts w:hAnsi="宋体"/>
          <w:sz w:val="22"/>
          <w:szCs w:val="22"/>
          <w:lang w:val="zh-CN"/>
        </w:rPr>
        <w:t>3</w:t>
      </w:r>
      <w:r>
        <w:rPr>
          <w:rFonts w:hAnsi="宋体" w:hint="eastAsia"/>
          <w:sz w:val="22"/>
          <w:szCs w:val="22"/>
          <w:lang w:val="zh-CN"/>
        </w:rPr>
        <w:t>日。投标人或者其他利害关系人对评标结果有异议的，应当在中标候选人公示期间向招标代理机构以书面的形式提出，并将完整的异议书面材料原件送达招标代理机构，逾期则视为对评标结果无异议。超出提交异议截止时间而提出的任何疑问，招标代理机构可不予答复。</w:t>
      </w:r>
    </w:p>
    <w:p w:rsidR="001B09C0" w:rsidRDefault="00561E50">
      <w:pPr>
        <w:spacing w:line="360" w:lineRule="auto"/>
        <w:ind w:leftChars="202" w:left="424" w:firstLineChars="200" w:firstLine="440"/>
        <w:rPr>
          <w:rFonts w:hAnsi="宋体"/>
          <w:sz w:val="22"/>
          <w:szCs w:val="22"/>
          <w:lang w:val="zh-CN"/>
        </w:rPr>
      </w:pPr>
      <w:r>
        <w:rPr>
          <w:rFonts w:hAnsi="宋体" w:hint="eastAsia"/>
          <w:sz w:val="22"/>
          <w:szCs w:val="22"/>
          <w:lang w:val="zh-CN"/>
        </w:rPr>
        <w:t>招标代理机构将拒收未能提供完整异议书面材料的异议，完整的异议书面材料必须同时包含：异议书（加盖投标人公章，注明联系人、联系电话、联系地址）、授权提交异议的授权书原件、反映异议人主体资格的营业执照复印件（加盖投标人公章）、以及合法来</w:t>
      </w:r>
      <w:r>
        <w:rPr>
          <w:rFonts w:hAnsi="宋体" w:hint="eastAsia"/>
          <w:sz w:val="22"/>
          <w:szCs w:val="22"/>
          <w:lang w:val="zh-CN"/>
        </w:rPr>
        <w:lastRenderedPageBreak/>
        <w:t>源的证据证明材料。</w:t>
      </w:r>
    </w:p>
    <w:p w:rsidR="001B09C0" w:rsidRDefault="00561E50">
      <w:pPr>
        <w:pStyle w:val="afff2"/>
        <w:numPr>
          <w:ilvl w:val="0"/>
          <w:numId w:val="42"/>
        </w:numPr>
        <w:spacing w:line="360" w:lineRule="auto"/>
        <w:ind w:firstLineChars="0"/>
        <w:rPr>
          <w:rFonts w:hAnsi="宋体"/>
          <w:sz w:val="22"/>
          <w:szCs w:val="22"/>
          <w:lang w:val="zh-CN"/>
        </w:rPr>
      </w:pPr>
      <w:r>
        <w:rPr>
          <w:rFonts w:hAnsi="宋体" w:hint="eastAsia"/>
          <w:sz w:val="22"/>
          <w:szCs w:val="22"/>
          <w:lang w:val="zh-CN"/>
        </w:rPr>
        <w:t>结果公示后，中标候选人有义务在结果公示之日起</w:t>
      </w:r>
      <w:r>
        <w:rPr>
          <w:rFonts w:hAnsi="宋体" w:hint="eastAsia"/>
          <w:sz w:val="22"/>
          <w:szCs w:val="22"/>
          <w:lang w:val="zh-CN"/>
        </w:rPr>
        <w:t>3</w:t>
      </w:r>
      <w:r>
        <w:rPr>
          <w:rFonts w:hAnsi="宋体" w:hint="eastAsia"/>
          <w:sz w:val="22"/>
          <w:szCs w:val="22"/>
          <w:lang w:val="zh-CN"/>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sz w:val="22"/>
          <w:szCs w:val="22"/>
          <w:lang w:val="zh-CN"/>
        </w:rPr>
        <w:t>移交司法机关处理</w:t>
      </w:r>
      <w:r>
        <w:rPr>
          <w:rFonts w:hAnsi="宋体" w:hint="eastAsia"/>
          <w:sz w:val="22"/>
          <w:szCs w:val="22"/>
          <w:lang w:val="zh-CN"/>
        </w:rPr>
        <w:t>。</w:t>
      </w:r>
    </w:p>
    <w:p w:rsidR="001B09C0" w:rsidRDefault="00561E50">
      <w:pPr>
        <w:spacing w:line="360" w:lineRule="auto"/>
        <w:ind w:leftChars="250" w:left="525" w:firstLineChars="200" w:firstLine="440"/>
        <w:rPr>
          <w:rFonts w:hAnsi="宋体"/>
          <w:sz w:val="22"/>
          <w:szCs w:val="22"/>
          <w:lang w:val="zh-CN"/>
        </w:rPr>
      </w:pPr>
      <w:r>
        <w:rPr>
          <w:rFonts w:hAnsi="宋体" w:hint="eastAsia"/>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w:t>
      </w:r>
      <w:r>
        <w:rPr>
          <w:rFonts w:hAnsi="宋体"/>
          <w:sz w:val="22"/>
          <w:szCs w:val="22"/>
          <w:lang w:val="zh-CN"/>
        </w:rPr>
        <w:t>按照评标委员会提出的中标候选人名单排序依次确定其他中标候选人为中标人或重新招标</w:t>
      </w:r>
      <w:r>
        <w:rPr>
          <w:rFonts w:hAnsi="宋体" w:hint="eastAsia"/>
          <w:sz w:val="22"/>
          <w:szCs w:val="22"/>
          <w:lang w:val="zh-CN"/>
        </w:rPr>
        <w:t>。</w:t>
      </w:r>
    </w:p>
    <w:p w:rsidR="001B09C0" w:rsidRDefault="00561E50">
      <w:pPr>
        <w:pStyle w:val="afff2"/>
        <w:numPr>
          <w:ilvl w:val="0"/>
          <w:numId w:val="42"/>
        </w:numPr>
        <w:spacing w:line="360" w:lineRule="auto"/>
        <w:ind w:firstLineChars="0"/>
        <w:rPr>
          <w:rFonts w:hAnsi="宋体"/>
          <w:sz w:val="22"/>
          <w:szCs w:val="22"/>
          <w:lang w:val="zh-CN"/>
        </w:rPr>
      </w:pPr>
      <w:r>
        <w:rPr>
          <w:rFonts w:hAnsi="宋体" w:hint="eastAsia"/>
          <w:sz w:val="22"/>
          <w:szCs w:val="22"/>
          <w:lang w:val="zh-CN"/>
        </w:rPr>
        <w:t>投标人或者其他利害关系人认为招标投标活动不符合法律、行政法规规定的，可以自知道或者应当知道之日起</w:t>
      </w:r>
      <w:r>
        <w:rPr>
          <w:rFonts w:ascii="宋体" w:hAnsi="宋体" w:hint="eastAsia"/>
          <w:sz w:val="22"/>
          <w:szCs w:val="22"/>
          <w:lang w:val="zh-CN"/>
        </w:rPr>
        <w:t>10</w:t>
      </w:r>
      <w:r>
        <w:rPr>
          <w:rFonts w:hAnsi="宋体" w:hint="eastAsia"/>
          <w:sz w:val="22"/>
          <w:szCs w:val="22"/>
          <w:lang w:val="zh-CN"/>
        </w:rPr>
        <w:t>日内，按程序向招标人招标活动的</w:t>
      </w:r>
      <w:r>
        <w:rPr>
          <w:rFonts w:hAnsi="宋体"/>
          <w:sz w:val="22"/>
          <w:szCs w:val="22"/>
          <w:lang w:val="zh-CN"/>
        </w:rPr>
        <w:t>监督</w:t>
      </w:r>
      <w:r>
        <w:rPr>
          <w:rFonts w:hAnsi="宋体" w:hint="eastAsia"/>
          <w:sz w:val="22"/>
          <w:szCs w:val="22"/>
          <w:lang w:val="zh-CN"/>
        </w:rPr>
        <w:t>部门</w:t>
      </w:r>
      <w:r>
        <w:rPr>
          <w:rFonts w:hAnsi="宋体"/>
          <w:sz w:val="22"/>
          <w:szCs w:val="22"/>
          <w:lang w:val="zh-CN"/>
        </w:rPr>
        <w:t>投诉。</w:t>
      </w:r>
      <w:r>
        <w:rPr>
          <w:rFonts w:hAnsi="宋体" w:hint="eastAsia"/>
          <w:sz w:val="22"/>
          <w:szCs w:val="22"/>
          <w:lang w:val="zh-CN"/>
        </w:rPr>
        <w:t>投诉应当有明确的请求和必要的证明材料。</w:t>
      </w:r>
    </w:p>
    <w:p w:rsidR="001B09C0" w:rsidRDefault="00561E50">
      <w:pPr>
        <w:pStyle w:val="afff2"/>
        <w:spacing w:line="360" w:lineRule="auto"/>
        <w:ind w:left="420" w:firstLineChars="2" w:firstLine="4"/>
        <w:rPr>
          <w:rFonts w:hAnsi="宋体"/>
          <w:sz w:val="22"/>
          <w:szCs w:val="22"/>
          <w:lang w:val="zh-CN"/>
        </w:rPr>
      </w:pPr>
      <w:r>
        <w:rPr>
          <w:rFonts w:hAnsi="宋体" w:hint="eastAsia"/>
          <w:sz w:val="22"/>
          <w:szCs w:val="22"/>
          <w:lang w:val="zh-CN"/>
        </w:rPr>
        <w:t>（一）投诉人和被投诉人的姓名或者名称、通讯地址、邮编、联系人及联系电话；</w:t>
      </w:r>
    </w:p>
    <w:p w:rsidR="001B09C0" w:rsidRDefault="00561E50">
      <w:pPr>
        <w:pStyle w:val="afff2"/>
        <w:spacing w:line="360" w:lineRule="auto"/>
        <w:ind w:left="-142" w:firstLineChars="64" w:firstLine="141"/>
        <w:rPr>
          <w:rFonts w:hAnsi="宋体"/>
          <w:sz w:val="22"/>
          <w:szCs w:val="22"/>
          <w:lang w:val="zh-CN"/>
        </w:rPr>
      </w:pPr>
      <w:r>
        <w:rPr>
          <w:rFonts w:hAnsi="宋体" w:hint="eastAsia"/>
          <w:sz w:val="22"/>
          <w:szCs w:val="22"/>
          <w:lang w:val="zh-CN"/>
        </w:rPr>
        <w:t xml:space="preserve">　</w:t>
      </w:r>
      <w:r>
        <w:rPr>
          <w:rFonts w:hAnsi="宋体" w:hint="eastAsia"/>
          <w:sz w:val="22"/>
          <w:szCs w:val="22"/>
          <w:lang w:val="zh-CN"/>
        </w:rPr>
        <w:t xml:space="preserve">  </w:t>
      </w:r>
      <w:r>
        <w:rPr>
          <w:rFonts w:hAnsi="宋体" w:hint="eastAsia"/>
          <w:sz w:val="22"/>
          <w:szCs w:val="22"/>
          <w:lang w:val="zh-CN"/>
        </w:rPr>
        <w:t>（二）异议和异议答复情况说明及相关证明材料；</w:t>
      </w:r>
    </w:p>
    <w:p w:rsidR="001B09C0" w:rsidRDefault="00561E50">
      <w:pPr>
        <w:pStyle w:val="afff2"/>
        <w:spacing w:line="360" w:lineRule="auto"/>
        <w:ind w:left="-142" w:firstLineChars="64" w:firstLine="141"/>
        <w:rPr>
          <w:rFonts w:hAnsi="宋体"/>
          <w:sz w:val="22"/>
          <w:szCs w:val="22"/>
          <w:lang w:val="zh-CN"/>
        </w:rPr>
      </w:pPr>
      <w:r>
        <w:rPr>
          <w:rFonts w:hAnsi="宋体" w:hint="eastAsia"/>
          <w:sz w:val="22"/>
          <w:szCs w:val="22"/>
          <w:lang w:val="zh-CN"/>
        </w:rPr>
        <w:t xml:space="preserve">　　（三）具体、明确的投诉事项和与投诉事项相关的投诉请求；</w:t>
      </w:r>
    </w:p>
    <w:p w:rsidR="001B09C0" w:rsidRDefault="00561E50">
      <w:pPr>
        <w:pStyle w:val="afff2"/>
        <w:spacing w:line="360" w:lineRule="auto"/>
        <w:ind w:left="-142" w:firstLineChars="64" w:firstLine="141"/>
        <w:rPr>
          <w:rFonts w:hAnsi="宋体"/>
          <w:sz w:val="22"/>
          <w:szCs w:val="22"/>
          <w:lang w:val="zh-CN"/>
        </w:rPr>
      </w:pPr>
      <w:r>
        <w:rPr>
          <w:rFonts w:hAnsi="宋体" w:hint="eastAsia"/>
          <w:sz w:val="22"/>
          <w:szCs w:val="22"/>
          <w:lang w:val="zh-CN"/>
        </w:rPr>
        <w:t xml:space="preserve">　　（四）事实依据；</w:t>
      </w:r>
    </w:p>
    <w:p w:rsidR="001B09C0" w:rsidRDefault="00561E50">
      <w:pPr>
        <w:pStyle w:val="afff2"/>
        <w:spacing w:line="360" w:lineRule="auto"/>
        <w:ind w:left="-142" w:firstLineChars="64" w:firstLine="141"/>
        <w:rPr>
          <w:rFonts w:hAnsi="宋体"/>
          <w:sz w:val="22"/>
          <w:szCs w:val="22"/>
          <w:lang w:val="zh-CN"/>
        </w:rPr>
      </w:pPr>
      <w:r>
        <w:rPr>
          <w:rFonts w:hAnsi="宋体" w:hint="eastAsia"/>
          <w:sz w:val="22"/>
          <w:szCs w:val="22"/>
          <w:lang w:val="zh-CN"/>
        </w:rPr>
        <w:t xml:space="preserve">　　（五）法律依据；</w:t>
      </w:r>
    </w:p>
    <w:p w:rsidR="001B09C0" w:rsidRDefault="00561E50">
      <w:pPr>
        <w:pStyle w:val="afff2"/>
        <w:spacing w:line="360" w:lineRule="auto"/>
        <w:ind w:left="-142" w:firstLineChars="64" w:firstLine="141"/>
        <w:rPr>
          <w:rFonts w:hAnsi="宋体"/>
          <w:sz w:val="22"/>
          <w:szCs w:val="22"/>
          <w:lang w:val="zh-CN"/>
        </w:rPr>
      </w:pPr>
      <w:r>
        <w:rPr>
          <w:rFonts w:hAnsi="宋体" w:hint="eastAsia"/>
          <w:sz w:val="22"/>
          <w:szCs w:val="22"/>
          <w:lang w:val="zh-CN"/>
        </w:rPr>
        <w:t xml:space="preserve">　　（六）提起投诉的日期。</w:t>
      </w:r>
    </w:p>
    <w:p w:rsidR="001B09C0" w:rsidRDefault="00561E50">
      <w:pPr>
        <w:pStyle w:val="afff2"/>
        <w:spacing w:line="360" w:lineRule="auto"/>
        <w:ind w:left="420" w:firstLineChars="2" w:firstLine="4"/>
        <w:rPr>
          <w:rFonts w:hAnsi="宋体"/>
          <w:sz w:val="22"/>
          <w:szCs w:val="22"/>
          <w:lang w:val="zh-CN"/>
        </w:rPr>
      </w:pPr>
      <w:r>
        <w:rPr>
          <w:rFonts w:hAnsi="宋体" w:hint="eastAsia"/>
          <w:sz w:val="22"/>
          <w:szCs w:val="22"/>
          <w:lang w:val="zh-CN"/>
        </w:rPr>
        <w:t xml:space="preserve">  </w:t>
      </w:r>
      <w:r>
        <w:rPr>
          <w:rFonts w:hAnsi="宋体"/>
          <w:sz w:val="22"/>
          <w:szCs w:val="22"/>
          <w:lang w:val="zh-CN"/>
        </w:rPr>
        <w:t xml:space="preserve">  </w:t>
      </w:r>
      <w:r>
        <w:rPr>
          <w:rFonts w:hAnsi="宋体" w:hint="eastAsia"/>
          <w:sz w:val="22"/>
          <w:szCs w:val="22"/>
          <w:lang w:val="zh-CN"/>
        </w:rPr>
        <w:t>投诉人提起的投诉书应当由投诉人的授权代表签字或者盖章，并加盖投诉人公章。投诉人投诉的事项不得超出已异议事项的范围，但基于异议答复内容提出的投诉事项除外。</w:t>
      </w:r>
    </w:p>
    <w:p w:rsidR="001B09C0" w:rsidRDefault="00561E50">
      <w:pPr>
        <w:pStyle w:val="afff2"/>
        <w:spacing w:line="360" w:lineRule="auto"/>
        <w:ind w:left="420" w:firstLineChars="202" w:firstLine="444"/>
        <w:rPr>
          <w:rFonts w:hAnsi="宋体"/>
          <w:sz w:val="22"/>
          <w:szCs w:val="22"/>
          <w:lang w:val="zh-CN"/>
        </w:rPr>
      </w:pPr>
      <w:r>
        <w:rPr>
          <w:rFonts w:hAnsi="宋体" w:hint="eastAsia"/>
          <w:sz w:val="22"/>
          <w:szCs w:val="22"/>
          <w:lang w:val="zh-CN"/>
        </w:rPr>
        <w:t>投诉部门：东莞市交通投资集团有限公司纪检监察部，联系人：李小姐，联系电话：</w:t>
      </w:r>
      <w:r>
        <w:rPr>
          <w:rFonts w:hAnsi="宋体" w:hint="eastAsia"/>
          <w:sz w:val="22"/>
          <w:szCs w:val="22"/>
          <w:lang w:val="zh-CN"/>
        </w:rPr>
        <w:t>0</w:t>
      </w:r>
      <w:r>
        <w:rPr>
          <w:rFonts w:hAnsi="宋体"/>
          <w:sz w:val="22"/>
          <w:szCs w:val="22"/>
          <w:lang w:val="zh-CN"/>
        </w:rPr>
        <w:t xml:space="preserve">769-22083256 </w:t>
      </w:r>
      <w:r>
        <w:rPr>
          <w:rFonts w:hAnsi="宋体" w:hint="eastAsia"/>
          <w:sz w:val="22"/>
          <w:szCs w:val="22"/>
          <w:lang w:val="zh-CN"/>
        </w:rPr>
        <w:t>。</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112" w:name="_Toc110505159"/>
      <w:bookmarkStart w:id="113" w:name="_Hlk3198297"/>
      <w:r>
        <w:rPr>
          <w:rFonts w:ascii="宋体" w:hAnsi="宋体" w:hint="eastAsia"/>
          <w:b/>
          <w:bCs/>
          <w:sz w:val="22"/>
          <w:szCs w:val="22"/>
        </w:rPr>
        <w:t>真实性审查</w:t>
      </w:r>
      <w:bookmarkEnd w:id="112"/>
    </w:p>
    <w:bookmarkEnd w:id="113"/>
    <w:p w:rsidR="001B09C0" w:rsidRDefault="00561E50">
      <w:pPr>
        <w:pStyle w:val="afff2"/>
        <w:numPr>
          <w:ilvl w:val="0"/>
          <w:numId w:val="43"/>
        </w:numPr>
        <w:spacing w:after="60" w:line="360" w:lineRule="auto"/>
        <w:ind w:left="567" w:firstLineChars="0" w:hanging="567"/>
        <w:rPr>
          <w:rFonts w:ascii="宋体" w:hAnsi="宋体"/>
          <w:sz w:val="22"/>
          <w:szCs w:val="22"/>
        </w:rPr>
      </w:pPr>
      <w:r>
        <w:rPr>
          <w:rFonts w:hAnsi="宋体" w:hint="eastAsia"/>
          <w:sz w:val="22"/>
          <w:szCs w:val="22"/>
        </w:rPr>
        <w:t>在授予合同前，招标人（或其委托的招标代理机构）、或评标委员会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w:t>
      </w:r>
      <w:r>
        <w:rPr>
          <w:rFonts w:hAnsi="宋体" w:hint="eastAsia"/>
          <w:sz w:val="22"/>
          <w:szCs w:val="22"/>
        </w:rPr>
        <w:lastRenderedPageBreak/>
        <w:t>中标结果的行为，招标人有权取消其投标或中标候选人资格。</w:t>
      </w:r>
    </w:p>
    <w:p w:rsidR="001B09C0" w:rsidRDefault="00561E50">
      <w:pPr>
        <w:pStyle w:val="afff2"/>
        <w:numPr>
          <w:ilvl w:val="0"/>
          <w:numId w:val="43"/>
        </w:numPr>
        <w:spacing w:after="60" w:line="360" w:lineRule="auto"/>
        <w:ind w:left="567" w:firstLineChars="0" w:hanging="567"/>
        <w:rPr>
          <w:rFonts w:ascii="宋体" w:hAnsi="宋体"/>
          <w:b/>
          <w:bCs/>
          <w:sz w:val="22"/>
          <w:szCs w:val="22"/>
        </w:rPr>
      </w:pPr>
      <w:r>
        <w:rPr>
          <w:rFonts w:hAnsi="宋体" w:hint="eastAsia"/>
          <w:sz w:val="22"/>
          <w:szCs w:val="22"/>
        </w:rPr>
        <w:t>投标人在招标人（或其委托的招标代理机构）、或评标委员会通知其提供上述证明资料原件进行核查的要求后，未能在约定的时间内提供原件进行核查的，视为投标人无法提供真实的资料，</w:t>
      </w:r>
      <w:r>
        <w:rPr>
          <w:rFonts w:hAnsi="宋体" w:hint="eastAsia"/>
          <w:sz w:val="22"/>
          <w:szCs w:val="22"/>
        </w:rPr>
        <w:t xml:space="preserve"> </w:t>
      </w:r>
      <w:r>
        <w:rPr>
          <w:rFonts w:hAnsi="宋体" w:hint="eastAsia"/>
          <w:sz w:val="22"/>
          <w:szCs w:val="22"/>
        </w:rPr>
        <w:t>招标人有权</w:t>
      </w:r>
      <w:r>
        <w:rPr>
          <w:rFonts w:hAnsi="宋体"/>
          <w:sz w:val="22"/>
          <w:szCs w:val="22"/>
        </w:rPr>
        <w:t>按照评标委员会提出的中标候选人名单排序依次确定其他中标候选人为中标人或重新招标</w:t>
      </w:r>
      <w:r>
        <w:rPr>
          <w:rFonts w:hAnsi="宋体" w:hint="eastAsia"/>
          <w:sz w:val="22"/>
          <w:szCs w:val="22"/>
        </w:rPr>
        <w:t>。</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114" w:name="_Toc441844087"/>
      <w:bookmarkStart w:id="115" w:name="_Toc110505160"/>
      <w:r>
        <w:rPr>
          <w:rFonts w:ascii="宋体" w:hAnsi="宋体"/>
          <w:b/>
          <w:bCs/>
          <w:sz w:val="22"/>
          <w:szCs w:val="22"/>
        </w:rPr>
        <w:t>中标通知书</w:t>
      </w:r>
      <w:bookmarkEnd w:id="114"/>
      <w:bookmarkEnd w:id="115"/>
    </w:p>
    <w:p w:rsidR="001B09C0" w:rsidRDefault="00561E50">
      <w:pPr>
        <w:pStyle w:val="afff2"/>
        <w:numPr>
          <w:ilvl w:val="0"/>
          <w:numId w:val="44"/>
        </w:numPr>
        <w:spacing w:line="360" w:lineRule="auto"/>
        <w:ind w:left="567" w:firstLineChars="0" w:hanging="567"/>
        <w:rPr>
          <w:rFonts w:ascii="宋体" w:hAnsi="宋体"/>
          <w:sz w:val="22"/>
          <w:szCs w:val="22"/>
        </w:rPr>
      </w:pPr>
      <w:r>
        <w:rPr>
          <w:rFonts w:ascii="宋体" w:hAnsi="宋体" w:hint="eastAsia"/>
          <w:sz w:val="22"/>
          <w:szCs w:val="22"/>
        </w:rPr>
        <w:t>中标人确定后，招标代理机构将向中标人发出中标通知书。</w:t>
      </w:r>
    </w:p>
    <w:p w:rsidR="001B09C0" w:rsidRDefault="00561E50">
      <w:pPr>
        <w:pStyle w:val="afff2"/>
        <w:numPr>
          <w:ilvl w:val="0"/>
          <w:numId w:val="44"/>
        </w:numPr>
        <w:spacing w:line="360" w:lineRule="auto"/>
        <w:ind w:left="567" w:firstLineChars="0" w:hanging="567"/>
        <w:rPr>
          <w:rFonts w:ascii="宋体" w:hAnsi="宋体"/>
          <w:sz w:val="22"/>
          <w:szCs w:val="22"/>
        </w:rPr>
      </w:pPr>
      <w:r>
        <w:rPr>
          <w:rFonts w:ascii="宋体" w:hAnsi="宋体"/>
          <w:sz w:val="22"/>
          <w:szCs w:val="22"/>
        </w:rPr>
        <w:t>中标通知书是合同的一个组成部分。对招标人和中标人具有法律效力。中标通知书发出后，招标人改变中标结果的，或者中标人放弃中标项目的，应当依法承担法律责任。</w:t>
      </w:r>
    </w:p>
    <w:p w:rsidR="001B09C0" w:rsidRDefault="00561E50">
      <w:pPr>
        <w:pStyle w:val="2"/>
        <w:tabs>
          <w:tab w:val="clear" w:pos="1440"/>
          <w:tab w:val="left" w:pos="142"/>
        </w:tabs>
        <w:ind w:left="0" w:firstLine="0"/>
        <w:rPr>
          <w:rFonts w:ascii="宋体" w:eastAsia="宋体" w:hAnsi="宋体"/>
          <w:sz w:val="22"/>
          <w:szCs w:val="22"/>
          <w:lang w:val="zh-CN"/>
        </w:rPr>
      </w:pPr>
      <w:bookmarkStart w:id="116" w:name="_Toc110505161"/>
      <w:bookmarkStart w:id="117" w:name="_Toc427232330"/>
      <w:bookmarkStart w:id="118" w:name="_Toc441844088"/>
      <w:r>
        <w:rPr>
          <w:rFonts w:ascii="宋体" w:eastAsia="宋体" w:hAnsi="宋体"/>
          <w:sz w:val="22"/>
          <w:szCs w:val="22"/>
          <w:lang w:val="zh-CN"/>
        </w:rPr>
        <w:t>（六）合同的授予</w:t>
      </w:r>
      <w:bookmarkEnd w:id="116"/>
      <w:bookmarkEnd w:id="117"/>
      <w:bookmarkEnd w:id="118"/>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119" w:name="_Toc441844089"/>
      <w:bookmarkStart w:id="120" w:name="_Toc427232331"/>
      <w:bookmarkStart w:id="121" w:name="_Toc110505162"/>
      <w:r>
        <w:rPr>
          <w:rFonts w:ascii="宋体" w:hAnsi="宋体"/>
          <w:b/>
          <w:bCs/>
          <w:sz w:val="22"/>
          <w:szCs w:val="22"/>
        </w:rPr>
        <w:t>合同授予标准</w:t>
      </w:r>
      <w:bookmarkEnd w:id="119"/>
      <w:bookmarkEnd w:id="120"/>
      <w:bookmarkEnd w:id="121"/>
    </w:p>
    <w:p w:rsidR="001B09C0" w:rsidRDefault="00561E50">
      <w:pPr>
        <w:pStyle w:val="28"/>
        <w:numPr>
          <w:ilvl w:val="0"/>
          <w:numId w:val="45"/>
        </w:numPr>
        <w:tabs>
          <w:tab w:val="left" w:pos="709"/>
        </w:tabs>
        <w:spacing w:line="360" w:lineRule="auto"/>
        <w:ind w:firstLineChars="0"/>
        <w:rPr>
          <w:rFonts w:asciiTheme="minorEastAsia" w:eastAsiaTheme="minorEastAsia" w:hAnsiTheme="minorEastAsia"/>
          <w:kern w:val="0"/>
          <w:sz w:val="21"/>
          <w:szCs w:val="21"/>
          <w:lang w:val="zh-CN"/>
        </w:rPr>
      </w:pPr>
      <w:r>
        <w:rPr>
          <w:rFonts w:asciiTheme="minorEastAsia" w:eastAsiaTheme="minorEastAsia" w:hAnsiTheme="minorEastAsia"/>
          <w:kern w:val="0"/>
          <w:sz w:val="21"/>
          <w:szCs w:val="21"/>
          <w:lang w:val="zh-CN"/>
        </w:rPr>
        <w:t>招标人按评标委员会得出的评标结果，在评标委员会推荐的中标候选人依法确定中标人，并将合同授予之。</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122" w:name="_Toc110505163"/>
      <w:bookmarkStart w:id="123" w:name="_Toc441844090"/>
      <w:bookmarkStart w:id="124" w:name="_Toc321994755"/>
      <w:bookmarkStart w:id="125" w:name="_Toc395863102"/>
      <w:bookmarkStart w:id="126" w:name="_Toc326689400"/>
      <w:bookmarkStart w:id="127" w:name="_Toc321917131"/>
      <w:bookmarkStart w:id="128" w:name="_Toc427232334"/>
      <w:bookmarkStart w:id="129" w:name="_Toc326689490"/>
      <w:bookmarkStart w:id="130" w:name="_Toc401738073"/>
      <w:r>
        <w:rPr>
          <w:rFonts w:ascii="宋体" w:hAnsi="宋体"/>
          <w:b/>
          <w:bCs/>
          <w:sz w:val="22"/>
          <w:szCs w:val="22"/>
        </w:rPr>
        <w:t>接受和拒绝任何或所有投标的权利</w:t>
      </w:r>
      <w:bookmarkEnd w:id="122"/>
      <w:bookmarkEnd w:id="123"/>
    </w:p>
    <w:p w:rsidR="001B09C0" w:rsidRDefault="00561E50">
      <w:pPr>
        <w:pStyle w:val="28"/>
        <w:numPr>
          <w:ilvl w:val="0"/>
          <w:numId w:val="46"/>
        </w:numPr>
        <w:spacing w:line="360" w:lineRule="auto"/>
        <w:ind w:left="567" w:firstLineChars="0" w:hanging="567"/>
        <w:rPr>
          <w:rFonts w:asciiTheme="minorEastAsia" w:eastAsiaTheme="minorEastAsia" w:hAnsiTheme="minorEastAsia"/>
          <w:kern w:val="0"/>
          <w:sz w:val="21"/>
          <w:szCs w:val="21"/>
          <w:lang w:val="zh-CN"/>
        </w:rPr>
      </w:pPr>
      <w:bookmarkStart w:id="131" w:name="_Toc427232333"/>
      <w:bookmarkStart w:id="132" w:name="_Toc321994754"/>
      <w:bookmarkStart w:id="133" w:name="_Toc321917130"/>
      <w:bookmarkStart w:id="134" w:name="_Toc401738072"/>
      <w:bookmarkStart w:id="135" w:name="_Toc326689489"/>
      <w:bookmarkStart w:id="136" w:name="_Toc326689399"/>
      <w:bookmarkStart w:id="137" w:name="_Toc395863101"/>
      <w:bookmarkStart w:id="138" w:name="_Toc441844091"/>
      <w:r>
        <w:rPr>
          <w:rFonts w:asciiTheme="minorEastAsia" w:eastAsiaTheme="minorEastAsia" w:hAnsiTheme="minorEastAsia"/>
          <w:kern w:val="0"/>
          <w:sz w:val="21"/>
          <w:szCs w:val="21"/>
          <w:lang w:val="zh-CN"/>
        </w:rPr>
        <w:t>招标人在确定中标人之前，有权依据评标委员</w:t>
      </w:r>
      <w:bookmarkEnd w:id="131"/>
      <w:bookmarkEnd w:id="132"/>
      <w:bookmarkEnd w:id="133"/>
      <w:bookmarkEnd w:id="134"/>
      <w:bookmarkEnd w:id="135"/>
      <w:bookmarkEnd w:id="136"/>
      <w:bookmarkEnd w:id="137"/>
      <w:r>
        <w:rPr>
          <w:rFonts w:asciiTheme="minorEastAsia" w:eastAsiaTheme="minorEastAsia" w:hAnsiTheme="minorEastAsia"/>
          <w:kern w:val="0"/>
          <w:sz w:val="21"/>
          <w:szCs w:val="21"/>
          <w:lang w:val="zh-CN"/>
        </w:rPr>
        <w:t>会的评标报告拒绝不合格的投标。</w:t>
      </w:r>
      <w:bookmarkEnd w:id="138"/>
    </w:p>
    <w:p w:rsidR="001B09C0" w:rsidRDefault="00561E50">
      <w:pPr>
        <w:pStyle w:val="28"/>
        <w:numPr>
          <w:ilvl w:val="0"/>
          <w:numId w:val="46"/>
        </w:numPr>
        <w:spacing w:line="360" w:lineRule="auto"/>
        <w:ind w:left="567" w:firstLineChars="0" w:hanging="567"/>
        <w:rPr>
          <w:rFonts w:ascii="宋体" w:eastAsia="宋体"/>
          <w:sz w:val="22"/>
          <w:szCs w:val="22"/>
        </w:rPr>
      </w:pPr>
      <w:r>
        <w:rPr>
          <w:rFonts w:ascii="宋体" w:eastAsia="宋体"/>
          <w:sz w:val="22"/>
          <w:szCs w:val="22"/>
        </w:rPr>
        <w:t>招标代理机构和招标人保留在授标之前任何时候接受或拒绝任何投标，以及宣布招标程序无效或拒绝所有投标的权利，对受影响的投标人不承担任何责任。</w:t>
      </w:r>
      <w:bookmarkEnd w:id="124"/>
      <w:bookmarkEnd w:id="125"/>
      <w:bookmarkEnd w:id="126"/>
      <w:bookmarkEnd w:id="127"/>
      <w:bookmarkEnd w:id="128"/>
      <w:bookmarkEnd w:id="129"/>
      <w:bookmarkEnd w:id="130"/>
    </w:p>
    <w:p w:rsidR="001B09C0" w:rsidRDefault="00561E50">
      <w:pPr>
        <w:pStyle w:val="28"/>
        <w:numPr>
          <w:ilvl w:val="0"/>
          <w:numId w:val="46"/>
        </w:numPr>
        <w:spacing w:line="360" w:lineRule="auto"/>
        <w:ind w:left="567" w:firstLineChars="0" w:hanging="567"/>
        <w:rPr>
          <w:rFonts w:ascii="宋体" w:eastAsia="宋体"/>
          <w:sz w:val="22"/>
          <w:szCs w:val="22"/>
        </w:rPr>
      </w:pPr>
      <w:r>
        <w:rPr>
          <w:rFonts w:ascii="宋体" w:eastAsia="宋体" w:hint="eastAsia"/>
          <w:sz w:val="22"/>
          <w:szCs w:val="22"/>
        </w:rPr>
        <w:t>因不可抗力或自身原因不能履行合同的、不按要求与招标人签订合同、中标人放弃中标、中标资格被依法确认无效的，招标</w:t>
      </w:r>
      <w:r>
        <w:rPr>
          <w:rFonts w:ascii="宋体" w:eastAsia="宋体"/>
          <w:sz w:val="22"/>
          <w:szCs w:val="22"/>
        </w:rPr>
        <w:t>人可以按照评标委员会提出的中标候选人名单排序依次确定其他中标候选人为中标人或重新招标。</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139" w:name="_Toc427232335"/>
      <w:bookmarkStart w:id="140" w:name="_Toc441844092"/>
      <w:bookmarkStart w:id="141" w:name="_Toc110505164"/>
      <w:r>
        <w:rPr>
          <w:rFonts w:ascii="宋体" w:hAnsi="宋体"/>
          <w:b/>
          <w:bCs/>
          <w:sz w:val="22"/>
          <w:szCs w:val="22"/>
        </w:rPr>
        <w:t>授标时更改采购数量的权利</w:t>
      </w:r>
      <w:bookmarkEnd w:id="139"/>
      <w:bookmarkEnd w:id="140"/>
      <w:bookmarkEnd w:id="141"/>
    </w:p>
    <w:p w:rsidR="001B09C0" w:rsidRDefault="00561E50">
      <w:pPr>
        <w:spacing w:after="60" w:line="360" w:lineRule="auto"/>
        <w:ind w:leftChars="199" w:left="422" w:hangingChars="2" w:hanging="4"/>
        <w:rPr>
          <w:rFonts w:ascii="宋体" w:hAnsi="宋体"/>
          <w:sz w:val="22"/>
          <w:szCs w:val="22"/>
        </w:rPr>
      </w:pPr>
      <w:r>
        <w:rPr>
          <w:rFonts w:ascii="宋体" w:hAnsi="宋体"/>
          <w:sz w:val="22"/>
          <w:szCs w:val="22"/>
        </w:rPr>
        <w:t>招标人在授予合同时有权在（数量增减变更：</w:t>
      </w:r>
      <w:r>
        <w:rPr>
          <w:rFonts w:ascii="宋体" w:hAnsi="宋体" w:hint="eastAsia"/>
          <w:sz w:val="22"/>
          <w:szCs w:val="22"/>
        </w:rPr>
        <w:t>中标</w:t>
      </w:r>
      <w:r>
        <w:rPr>
          <w:rFonts w:ascii="宋体" w:hAnsi="宋体"/>
          <w:sz w:val="22"/>
          <w:szCs w:val="22"/>
        </w:rPr>
        <w:t>价的±10%）幅度内对“用户需求书”中规定的</w:t>
      </w:r>
      <w:r>
        <w:rPr>
          <w:rFonts w:ascii="宋体" w:hAnsi="宋体" w:hint="eastAsia"/>
          <w:sz w:val="22"/>
          <w:szCs w:val="22"/>
        </w:rPr>
        <w:t>货物或服</w:t>
      </w:r>
      <w:r>
        <w:rPr>
          <w:rFonts w:ascii="宋体" w:hAnsi="宋体"/>
          <w:sz w:val="22"/>
          <w:szCs w:val="22"/>
        </w:rPr>
        <w:t>物</w:t>
      </w:r>
      <w:r>
        <w:rPr>
          <w:rFonts w:ascii="宋体" w:hAnsi="宋体" w:hint="eastAsia"/>
          <w:sz w:val="22"/>
          <w:szCs w:val="22"/>
        </w:rPr>
        <w:t>范围</w:t>
      </w:r>
      <w:r>
        <w:rPr>
          <w:rFonts w:ascii="宋体" w:hAnsi="宋体"/>
          <w:sz w:val="22"/>
          <w:szCs w:val="22"/>
        </w:rPr>
        <w:t>予以增加或减少，但不得对单价或其它的条款和条件做任何改变。</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142" w:name="_Toc441844093"/>
      <w:bookmarkStart w:id="143" w:name="_Toc427232337"/>
      <w:bookmarkStart w:id="144" w:name="_Toc110505165"/>
      <w:r>
        <w:rPr>
          <w:rFonts w:ascii="宋体" w:hAnsi="宋体"/>
          <w:b/>
          <w:bCs/>
          <w:sz w:val="22"/>
          <w:szCs w:val="22"/>
        </w:rPr>
        <w:t>履约</w:t>
      </w:r>
      <w:bookmarkEnd w:id="142"/>
      <w:bookmarkEnd w:id="143"/>
      <w:r>
        <w:rPr>
          <w:rFonts w:ascii="宋体" w:hAnsi="宋体" w:hint="eastAsia"/>
          <w:b/>
          <w:bCs/>
          <w:sz w:val="22"/>
          <w:szCs w:val="22"/>
        </w:rPr>
        <w:t>担保</w:t>
      </w:r>
      <w:bookmarkEnd w:id="144"/>
    </w:p>
    <w:p w:rsidR="001B09C0" w:rsidRDefault="00561E50">
      <w:pPr>
        <w:pStyle w:val="afff2"/>
        <w:numPr>
          <w:ilvl w:val="0"/>
          <w:numId w:val="47"/>
        </w:numPr>
        <w:spacing w:line="360" w:lineRule="auto"/>
        <w:ind w:left="567" w:firstLineChars="0" w:hanging="563"/>
        <w:rPr>
          <w:rFonts w:ascii="宋体" w:hAnsi="宋体"/>
          <w:sz w:val="22"/>
          <w:szCs w:val="22"/>
        </w:rPr>
      </w:pPr>
      <w:r>
        <w:rPr>
          <w:rFonts w:ascii="宋体" w:hAnsi="宋体"/>
          <w:sz w:val="22"/>
          <w:szCs w:val="22"/>
        </w:rPr>
        <w:t>本项目不设履约担保。</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145" w:name="_Toc110505166"/>
      <w:bookmarkStart w:id="146" w:name="_Toc441844094"/>
      <w:bookmarkStart w:id="147" w:name="_Toc427232338"/>
      <w:r>
        <w:rPr>
          <w:rFonts w:ascii="宋体" w:hAnsi="宋体"/>
          <w:b/>
          <w:bCs/>
          <w:sz w:val="22"/>
          <w:szCs w:val="22"/>
        </w:rPr>
        <w:t>合同协议书的签订</w:t>
      </w:r>
      <w:bookmarkEnd w:id="145"/>
      <w:bookmarkEnd w:id="146"/>
      <w:bookmarkEnd w:id="147"/>
    </w:p>
    <w:p w:rsidR="001B09C0" w:rsidRDefault="00561E50" w:rsidP="00D659A1">
      <w:pPr>
        <w:pStyle w:val="28"/>
        <w:numPr>
          <w:ilvl w:val="0"/>
          <w:numId w:val="48"/>
        </w:numPr>
        <w:spacing w:line="360" w:lineRule="auto"/>
        <w:ind w:left="567" w:firstLineChars="0" w:hanging="567"/>
        <w:rPr>
          <w:rFonts w:asciiTheme="minorEastAsia" w:eastAsiaTheme="minorEastAsia" w:hAnsiTheme="minorEastAsia"/>
          <w:kern w:val="0"/>
          <w:sz w:val="21"/>
          <w:szCs w:val="21"/>
          <w:lang w:val="zh-CN"/>
        </w:rPr>
      </w:pPr>
      <w:r>
        <w:rPr>
          <w:rFonts w:asciiTheme="minorEastAsia" w:eastAsiaTheme="minorEastAsia" w:hAnsiTheme="minorEastAsia"/>
          <w:kern w:val="0"/>
          <w:sz w:val="21"/>
          <w:szCs w:val="21"/>
          <w:lang w:val="zh-CN"/>
        </w:rPr>
        <w:t>招标人与中标人必须在中标通知书发出之日起三十日内，按照招标文件和中标人的投标文件</w:t>
      </w:r>
      <w:r>
        <w:rPr>
          <w:rFonts w:asciiTheme="minorEastAsia" w:eastAsiaTheme="minorEastAsia" w:hAnsiTheme="minorEastAsia"/>
          <w:kern w:val="0"/>
          <w:sz w:val="21"/>
          <w:szCs w:val="21"/>
          <w:lang w:val="zh-CN"/>
        </w:rPr>
        <w:lastRenderedPageBreak/>
        <w:t>及其澄清文件等订立书面合同，招标人和中标人不得再行订立背离合同实质性内容的其他协议。合同签订之日起七个工作日内，中标人须</w:t>
      </w:r>
      <w:r>
        <w:rPr>
          <w:rFonts w:asciiTheme="minorEastAsia" w:eastAsiaTheme="minorEastAsia" w:hAnsiTheme="minorEastAsia" w:hint="eastAsia"/>
          <w:kern w:val="0"/>
          <w:sz w:val="21"/>
          <w:szCs w:val="21"/>
          <w:lang w:val="zh-CN"/>
        </w:rPr>
        <w:t>向</w:t>
      </w:r>
      <w:r>
        <w:rPr>
          <w:rFonts w:asciiTheme="minorEastAsia" w:eastAsiaTheme="minorEastAsia" w:hAnsiTheme="minorEastAsia"/>
          <w:kern w:val="0"/>
          <w:sz w:val="21"/>
          <w:szCs w:val="21"/>
          <w:lang w:val="zh-CN"/>
        </w:rPr>
        <w:t>招标代理机构</w:t>
      </w:r>
      <w:r>
        <w:rPr>
          <w:rFonts w:asciiTheme="minorEastAsia" w:eastAsiaTheme="minorEastAsia" w:hAnsiTheme="minorEastAsia" w:hint="eastAsia"/>
          <w:kern w:val="0"/>
          <w:sz w:val="21"/>
          <w:szCs w:val="21"/>
          <w:lang w:val="zh-CN"/>
        </w:rPr>
        <w:t>提交一份合同副本</w:t>
      </w:r>
      <w:r>
        <w:rPr>
          <w:rFonts w:asciiTheme="minorEastAsia" w:eastAsiaTheme="minorEastAsia" w:hAnsiTheme="minorEastAsia"/>
          <w:kern w:val="0"/>
          <w:sz w:val="21"/>
          <w:szCs w:val="21"/>
          <w:lang w:val="zh-CN"/>
        </w:rPr>
        <w:t>。</w:t>
      </w:r>
    </w:p>
    <w:p w:rsidR="001B09C0" w:rsidRDefault="00561E50" w:rsidP="00D659A1">
      <w:pPr>
        <w:pStyle w:val="28"/>
        <w:numPr>
          <w:ilvl w:val="0"/>
          <w:numId w:val="48"/>
        </w:numPr>
        <w:spacing w:line="360" w:lineRule="auto"/>
        <w:ind w:left="567" w:firstLineChars="0" w:hanging="567"/>
        <w:rPr>
          <w:rFonts w:ascii="宋体"/>
          <w:sz w:val="22"/>
          <w:szCs w:val="22"/>
        </w:rPr>
      </w:pPr>
      <w:r>
        <w:rPr>
          <w:rFonts w:ascii="宋体" w:eastAsia="宋体"/>
          <w:sz w:val="22"/>
          <w:szCs w:val="22"/>
        </w:rPr>
        <w:t>“招标文件”、中标人的“投标文件”及其澄清文件等，均为签订经济合同的依据。</w:t>
      </w:r>
    </w:p>
    <w:p w:rsidR="001B09C0" w:rsidRDefault="00561E50" w:rsidP="00D659A1">
      <w:pPr>
        <w:pStyle w:val="28"/>
        <w:numPr>
          <w:ilvl w:val="0"/>
          <w:numId w:val="48"/>
        </w:numPr>
        <w:spacing w:line="360" w:lineRule="auto"/>
        <w:ind w:left="567" w:firstLineChars="0" w:hanging="567"/>
        <w:rPr>
          <w:rFonts w:ascii="宋体" w:eastAsia="宋体"/>
          <w:sz w:val="22"/>
          <w:szCs w:val="22"/>
        </w:rPr>
      </w:pPr>
      <w:r>
        <w:rPr>
          <w:rFonts w:ascii="宋体" w:eastAsia="宋体" w:hint="eastAsia"/>
          <w:sz w:val="22"/>
          <w:szCs w:val="22"/>
        </w:rPr>
        <w:t>中标人如不按本投标须知第</w:t>
      </w:r>
      <w:r>
        <w:rPr>
          <w:rFonts w:ascii="宋体" w:eastAsia="宋体"/>
          <w:sz w:val="22"/>
          <w:szCs w:val="22"/>
        </w:rPr>
        <w:t>32.1款</w:t>
      </w:r>
      <w:r>
        <w:rPr>
          <w:rFonts w:ascii="宋体" w:eastAsia="宋体" w:hint="eastAsia"/>
          <w:sz w:val="22"/>
          <w:szCs w:val="22"/>
        </w:rPr>
        <w:t>的规定与招标人订立合同，则招标人将废除授标，给招标人造成损失的，还应当予以赔偿，同时依法承担相应法律责任</w:t>
      </w:r>
      <w:r>
        <w:rPr>
          <w:rFonts w:ascii="宋体" w:eastAsia="宋体"/>
          <w:sz w:val="22"/>
          <w:szCs w:val="22"/>
        </w:rPr>
        <w:t>。</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148" w:name="_Toc427232339"/>
      <w:bookmarkStart w:id="149" w:name="_Toc441844095"/>
      <w:bookmarkStart w:id="150" w:name="_Toc110505167"/>
      <w:r>
        <w:rPr>
          <w:rFonts w:ascii="宋体" w:hAnsi="宋体"/>
          <w:b/>
          <w:bCs/>
          <w:sz w:val="22"/>
          <w:szCs w:val="22"/>
        </w:rPr>
        <w:t>其他</w:t>
      </w:r>
      <w:bookmarkEnd w:id="148"/>
      <w:bookmarkEnd w:id="149"/>
      <w:bookmarkEnd w:id="150"/>
    </w:p>
    <w:p w:rsidR="001B09C0" w:rsidRDefault="00561E50" w:rsidP="00D659A1">
      <w:pPr>
        <w:pStyle w:val="28"/>
        <w:numPr>
          <w:ilvl w:val="0"/>
          <w:numId w:val="49"/>
        </w:numPr>
        <w:spacing w:line="360" w:lineRule="auto"/>
        <w:ind w:left="567" w:firstLineChars="0" w:hanging="567"/>
        <w:rPr>
          <w:rFonts w:asciiTheme="minorEastAsia" w:eastAsiaTheme="minorEastAsia" w:hAnsiTheme="minorEastAsia"/>
          <w:kern w:val="0"/>
          <w:sz w:val="21"/>
          <w:szCs w:val="21"/>
          <w:lang w:val="zh-CN"/>
        </w:rPr>
      </w:pPr>
      <w:r>
        <w:rPr>
          <w:rFonts w:asciiTheme="minorEastAsia" w:eastAsiaTheme="minorEastAsia" w:hAnsiTheme="minorEastAsia"/>
          <w:kern w:val="0"/>
          <w:sz w:val="21"/>
          <w:szCs w:val="21"/>
          <w:lang w:val="zh-CN"/>
        </w:rPr>
        <w:t>如投标人提供虚假材料谋取中标的，或者采取不正当手段诋毁、排挤其他投标人的，以及与其他的投标人恶意串通的，我公司将严肃处理，并保留追究其责任的权利。</w:t>
      </w:r>
    </w:p>
    <w:p w:rsidR="001B09C0" w:rsidRDefault="00561E50">
      <w:pPr>
        <w:pStyle w:val="13"/>
        <w:numPr>
          <w:ilvl w:val="0"/>
          <w:numId w:val="4"/>
        </w:numPr>
        <w:spacing w:line="360" w:lineRule="auto"/>
        <w:ind w:left="0" w:firstLineChars="0" w:firstLine="0"/>
        <w:outlineLvl w:val="2"/>
        <w:rPr>
          <w:rFonts w:ascii="宋体" w:hAnsi="宋体"/>
          <w:b/>
          <w:bCs/>
          <w:sz w:val="22"/>
          <w:szCs w:val="22"/>
        </w:rPr>
      </w:pPr>
      <w:bookmarkStart w:id="151" w:name="_Toc427232340"/>
      <w:bookmarkStart w:id="152" w:name="_Toc441844096"/>
      <w:bookmarkStart w:id="153" w:name="_Toc110505168"/>
      <w:r>
        <w:rPr>
          <w:rFonts w:ascii="宋体" w:hAnsi="宋体"/>
          <w:b/>
          <w:bCs/>
          <w:sz w:val="22"/>
          <w:szCs w:val="22"/>
        </w:rPr>
        <w:t>招标文件的解释权</w:t>
      </w:r>
      <w:bookmarkEnd w:id="151"/>
      <w:bookmarkEnd w:id="152"/>
      <w:bookmarkEnd w:id="153"/>
    </w:p>
    <w:p w:rsidR="001B09C0" w:rsidRDefault="00561E50">
      <w:pPr>
        <w:pStyle w:val="28"/>
        <w:spacing w:line="360" w:lineRule="auto"/>
        <w:ind w:firstLineChars="0" w:firstLine="0"/>
        <w:rPr>
          <w:rFonts w:asciiTheme="minorEastAsia" w:eastAsiaTheme="minorEastAsia" w:hAnsiTheme="minorEastAsia"/>
          <w:kern w:val="0"/>
          <w:sz w:val="21"/>
          <w:szCs w:val="21"/>
          <w:lang w:val="zh-CN"/>
        </w:rPr>
      </w:pPr>
      <w:r>
        <w:rPr>
          <w:rFonts w:asciiTheme="minorEastAsia" w:eastAsiaTheme="minorEastAsia" w:hAnsiTheme="minorEastAsia"/>
          <w:kern w:val="0"/>
          <w:sz w:val="21"/>
          <w:szCs w:val="21"/>
          <w:lang w:val="zh-CN"/>
        </w:rPr>
        <w:t>38.1</w:t>
      </w:r>
      <w:r>
        <w:rPr>
          <w:rFonts w:asciiTheme="minorEastAsia" w:eastAsiaTheme="minorEastAsia" w:hAnsiTheme="minorEastAsia" w:hint="eastAsia"/>
          <w:kern w:val="0"/>
          <w:sz w:val="21"/>
          <w:szCs w:val="21"/>
          <w:lang w:val="zh-CN"/>
        </w:rPr>
        <w:t>本招标文件的解释权属招标人和招标代理机构。</w:t>
      </w:r>
    </w:p>
    <w:p w:rsidR="001B09C0" w:rsidRDefault="001B09C0" w:rsidP="00561E50">
      <w:pPr>
        <w:widowControl/>
        <w:jc w:val="left"/>
        <w:rPr>
          <w:rFonts w:asciiTheme="minorEastAsia" w:eastAsiaTheme="minorEastAsia" w:hAnsiTheme="minorEastAsia"/>
          <w:kern w:val="0"/>
          <w:szCs w:val="21"/>
          <w:lang w:val="zh-CN"/>
        </w:rPr>
      </w:pPr>
    </w:p>
    <w:p w:rsidR="001B09C0" w:rsidRDefault="00561E50">
      <w:pPr>
        <w:widowControl/>
        <w:spacing w:line="360" w:lineRule="auto"/>
        <w:jc w:val="left"/>
        <w:rPr>
          <w:rFonts w:ascii="宋体" w:hAnsi="宋体"/>
          <w:sz w:val="22"/>
          <w:szCs w:val="22"/>
        </w:rPr>
      </w:pPr>
      <w:r>
        <w:rPr>
          <w:rFonts w:ascii="宋体" w:hAnsi="宋体"/>
          <w:sz w:val="22"/>
          <w:szCs w:val="22"/>
        </w:rPr>
        <w:br w:type="page"/>
      </w:r>
    </w:p>
    <w:p w:rsidR="001B09C0" w:rsidRDefault="001B09C0">
      <w:pPr>
        <w:widowControl/>
        <w:jc w:val="left"/>
        <w:rPr>
          <w:rFonts w:ascii="宋体" w:hAnsi="宋体"/>
          <w:sz w:val="22"/>
          <w:szCs w:val="22"/>
        </w:rPr>
      </w:pPr>
    </w:p>
    <w:p w:rsidR="001B09C0" w:rsidRDefault="001B09C0">
      <w:pPr>
        <w:spacing w:line="360" w:lineRule="auto"/>
        <w:rPr>
          <w:rFonts w:ascii="宋体" w:hAnsi="宋体"/>
          <w:sz w:val="22"/>
          <w:szCs w:val="22"/>
        </w:rPr>
      </w:pPr>
      <w:bookmarkStart w:id="154" w:name="_Toc441844097"/>
    </w:p>
    <w:p w:rsidR="001B09C0" w:rsidRDefault="001B09C0">
      <w:pPr>
        <w:spacing w:line="360" w:lineRule="auto"/>
        <w:rPr>
          <w:rFonts w:ascii="宋体" w:hAnsi="宋体"/>
          <w:sz w:val="22"/>
          <w:szCs w:val="22"/>
        </w:rPr>
      </w:pPr>
    </w:p>
    <w:p w:rsidR="001B09C0" w:rsidRDefault="001B09C0">
      <w:pPr>
        <w:spacing w:line="360" w:lineRule="auto"/>
        <w:rPr>
          <w:rFonts w:ascii="宋体" w:hAnsi="宋体"/>
          <w:sz w:val="22"/>
          <w:szCs w:val="22"/>
        </w:rPr>
      </w:pPr>
    </w:p>
    <w:p w:rsidR="001B09C0" w:rsidRDefault="00561E50">
      <w:pPr>
        <w:pStyle w:val="1"/>
        <w:jc w:val="center"/>
        <w:rPr>
          <w:rFonts w:ascii="Times New Roman" w:eastAsiaTheme="minorEastAsia" w:hAnsi="Times New Roman"/>
        </w:rPr>
      </w:pPr>
      <w:bookmarkStart w:id="155" w:name="_Toc110505170"/>
      <w:r>
        <w:rPr>
          <w:rFonts w:ascii="Times New Roman" w:eastAsiaTheme="minorEastAsia" w:hAnsi="Times New Roman"/>
        </w:rPr>
        <w:t>第三章</w:t>
      </w:r>
      <w:r>
        <w:rPr>
          <w:rFonts w:ascii="Times New Roman" w:eastAsiaTheme="minorEastAsia" w:hAnsi="Times New Roman"/>
        </w:rPr>
        <w:t xml:space="preserve"> </w:t>
      </w:r>
      <w:r>
        <w:rPr>
          <w:rFonts w:ascii="Times New Roman" w:eastAsiaTheme="minorEastAsia" w:hAnsi="Times New Roman"/>
        </w:rPr>
        <w:t>评标办法</w:t>
      </w:r>
      <w:bookmarkEnd w:id="154"/>
      <w:bookmarkEnd w:id="155"/>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561E50">
      <w:pPr>
        <w:widowControl/>
        <w:jc w:val="left"/>
        <w:rPr>
          <w:rFonts w:ascii="Times New Roman" w:eastAsia="黑体" w:hAnsi="Times New Roman"/>
          <w:b/>
          <w:kern w:val="0"/>
          <w:sz w:val="22"/>
          <w:szCs w:val="22"/>
        </w:rPr>
      </w:pPr>
      <w:bookmarkStart w:id="156" w:name="_Toc425348171"/>
      <w:bookmarkStart w:id="157" w:name="_Toc441844098"/>
      <w:bookmarkStart w:id="158" w:name="_Toc396137263"/>
      <w:r>
        <w:rPr>
          <w:rFonts w:ascii="Times New Roman" w:hAnsi="Times New Roman"/>
          <w:sz w:val="22"/>
          <w:szCs w:val="22"/>
        </w:rPr>
        <w:br w:type="page"/>
      </w:r>
    </w:p>
    <w:p w:rsidR="001B09C0" w:rsidRDefault="00561E50">
      <w:pPr>
        <w:pStyle w:val="2"/>
        <w:tabs>
          <w:tab w:val="clear" w:pos="1440"/>
          <w:tab w:val="left" w:pos="0"/>
        </w:tabs>
        <w:ind w:left="0" w:firstLine="0"/>
        <w:rPr>
          <w:rFonts w:asciiTheme="minorEastAsia" w:eastAsiaTheme="minorEastAsia" w:hAnsiTheme="minorEastAsia"/>
          <w:sz w:val="22"/>
          <w:szCs w:val="22"/>
        </w:rPr>
      </w:pPr>
      <w:bookmarkStart w:id="159" w:name="_Toc110505171"/>
      <w:r>
        <w:rPr>
          <w:rFonts w:asciiTheme="minorEastAsia" w:eastAsiaTheme="minorEastAsia" w:hAnsiTheme="minorEastAsia"/>
          <w:sz w:val="22"/>
          <w:szCs w:val="22"/>
        </w:rPr>
        <w:lastRenderedPageBreak/>
        <w:t>一、评标原则和目的</w:t>
      </w:r>
      <w:bookmarkEnd w:id="156"/>
      <w:bookmarkEnd w:id="157"/>
      <w:bookmarkEnd w:id="158"/>
      <w:bookmarkEnd w:id="159"/>
    </w:p>
    <w:p w:rsidR="001B09C0" w:rsidRDefault="00561E50">
      <w:pPr>
        <w:pStyle w:val="afff2"/>
        <w:spacing w:line="360" w:lineRule="auto"/>
        <w:ind w:left="420" w:firstLineChars="0" w:hanging="420"/>
        <w:rPr>
          <w:rFonts w:asciiTheme="minorEastAsia" w:eastAsiaTheme="minorEastAsia" w:hAnsiTheme="minorEastAsia" w:cs="宋体"/>
          <w:szCs w:val="21"/>
          <w:lang w:val="zh-CN"/>
        </w:rPr>
      </w:pPr>
      <w:r>
        <w:rPr>
          <w:rFonts w:asciiTheme="minorEastAsia" w:eastAsiaTheme="minorEastAsia" w:hAnsiTheme="minorEastAsia" w:cs="宋体"/>
          <w:szCs w:val="21"/>
          <w:lang w:val="zh-CN"/>
        </w:rPr>
        <w:t>1.1  本项目的招标</w:t>
      </w:r>
      <w:r>
        <w:rPr>
          <w:rFonts w:asciiTheme="minorEastAsia" w:eastAsiaTheme="minorEastAsia" w:hAnsiTheme="minorEastAsia" w:cs="宋体" w:hint="eastAsia"/>
          <w:szCs w:val="21"/>
          <w:lang w:val="zh-CN"/>
        </w:rPr>
        <w:t>参照《中华人民共和国招标投标法》及实施条例、</w:t>
      </w:r>
      <w:r>
        <w:rPr>
          <w:rFonts w:asciiTheme="minorEastAsia" w:eastAsiaTheme="minorEastAsia" w:hAnsiTheme="minorEastAsia" w:cs="宋体"/>
          <w:szCs w:val="21"/>
          <w:lang w:val="zh-CN"/>
        </w:rPr>
        <w:t>东莞市交通投资集团有限公司</w:t>
      </w:r>
      <w:r>
        <w:rPr>
          <w:rFonts w:asciiTheme="minorEastAsia" w:eastAsiaTheme="minorEastAsia" w:hAnsiTheme="minorEastAsia" w:cs="宋体" w:hint="eastAsia"/>
          <w:szCs w:val="21"/>
          <w:lang w:val="zh-CN"/>
        </w:rPr>
        <w:t>等</w:t>
      </w:r>
      <w:r>
        <w:rPr>
          <w:rFonts w:asciiTheme="minorEastAsia" w:eastAsiaTheme="minorEastAsia" w:hAnsiTheme="minorEastAsia" w:cs="宋体"/>
          <w:szCs w:val="21"/>
          <w:lang w:val="zh-CN"/>
        </w:rPr>
        <w:t>有关招标的相关文件规定执行。评标必须遵循公开、公平、公正、诚实信用的原则。评标按照招标文件规定的内容进行，采取综合评分法，避免纯技术或纯经济的倾向。</w:t>
      </w:r>
    </w:p>
    <w:p w:rsidR="001B09C0" w:rsidRDefault="00561E50">
      <w:pPr>
        <w:pStyle w:val="afff2"/>
        <w:spacing w:line="360" w:lineRule="auto"/>
        <w:ind w:left="420" w:firstLineChars="0" w:hanging="420"/>
        <w:rPr>
          <w:rFonts w:asciiTheme="minorEastAsia" w:eastAsiaTheme="minorEastAsia" w:hAnsiTheme="minorEastAsia" w:cs="宋体"/>
          <w:szCs w:val="21"/>
          <w:lang w:val="zh-CN"/>
        </w:rPr>
      </w:pPr>
      <w:r>
        <w:rPr>
          <w:rFonts w:asciiTheme="minorEastAsia" w:eastAsiaTheme="minorEastAsia" w:hAnsiTheme="minorEastAsia" w:cs="宋体"/>
          <w:szCs w:val="21"/>
          <w:lang w:val="zh-CN"/>
        </w:rPr>
        <w:t>1.2  本办法的评标对象是指投标人按照招标文件要求提供的有效投标文件，包括投标人应评标委员会要求对原投标文件作出的正式书面澄清文件。</w:t>
      </w:r>
    </w:p>
    <w:p w:rsidR="001B09C0" w:rsidRDefault="00561E50">
      <w:pPr>
        <w:pStyle w:val="afff2"/>
        <w:spacing w:line="360" w:lineRule="auto"/>
        <w:ind w:left="420" w:firstLineChars="0" w:hanging="420"/>
        <w:rPr>
          <w:rFonts w:asciiTheme="minorEastAsia" w:eastAsiaTheme="minorEastAsia" w:hAnsiTheme="minorEastAsia" w:cs="宋体"/>
          <w:szCs w:val="21"/>
          <w:lang w:val="zh-CN"/>
        </w:rPr>
      </w:pPr>
      <w:r>
        <w:rPr>
          <w:rFonts w:asciiTheme="minorEastAsia" w:eastAsiaTheme="minorEastAsia" w:hAnsiTheme="minorEastAsia" w:cs="宋体"/>
          <w:szCs w:val="21"/>
          <w:lang w:val="zh-CN"/>
        </w:rPr>
        <w:t xml:space="preserve">1.3 </w:t>
      </w:r>
      <w:r>
        <w:rPr>
          <w:rFonts w:asciiTheme="minorEastAsia" w:eastAsiaTheme="minorEastAsia" w:hAnsiTheme="minorEastAsia" w:cs="宋体" w:hint="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1B09C0" w:rsidRDefault="00561E50">
      <w:pPr>
        <w:pStyle w:val="2"/>
        <w:tabs>
          <w:tab w:val="clear" w:pos="1440"/>
          <w:tab w:val="left" w:pos="0"/>
        </w:tabs>
        <w:ind w:left="0" w:firstLine="0"/>
        <w:rPr>
          <w:rFonts w:asciiTheme="minorEastAsia" w:eastAsiaTheme="minorEastAsia" w:hAnsiTheme="minorEastAsia"/>
          <w:sz w:val="22"/>
          <w:szCs w:val="22"/>
        </w:rPr>
      </w:pPr>
      <w:bookmarkStart w:id="160" w:name="_Toc396137264"/>
      <w:bookmarkStart w:id="161" w:name="_Toc441844099"/>
      <w:bookmarkStart w:id="162" w:name="_Toc110505172"/>
      <w:bookmarkStart w:id="163" w:name="_Toc425348172"/>
      <w:r>
        <w:rPr>
          <w:rFonts w:asciiTheme="minorEastAsia" w:eastAsiaTheme="minorEastAsia" w:hAnsiTheme="minorEastAsia"/>
          <w:sz w:val="22"/>
          <w:szCs w:val="22"/>
        </w:rPr>
        <w:t>二、评标程序</w:t>
      </w:r>
      <w:bookmarkEnd w:id="160"/>
      <w:bookmarkEnd w:id="161"/>
      <w:bookmarkEnd w:id="162"/>
      <w:bookmarkEnd w:id="163"/>
    </w:p>
    <w:p w:rsidR="001B09C0" w:rsidRDefault="00561E50">
      <w:pPr>
        <w:spacing w:line="360" w:lineRule="auto"/>
        <w:ind w:leftChars="200" w:left="420"/>
        <w:rPr>
          <w:rFonts w:ascii="宋体" w:hAnsi="宋体"/>
          <w:b/>
          <w:sz w:val="22"/>
          <w:szCs w:val="22"/>
        </w:rPr>
      </w:pPr>
      <w:bookmarkStart w:id="164" w:name="_Toc441844100"/>
      <w:r>
        <w:rPr>
          <w:rFonts w:ascii="宋体" w:hAnsi="宋体"/>
          <w:sz w:val="22"/>
          <w:szCs w:val="22"/>
        </w:rPr>
        <w:t>评标步骤：</w:t>
      </w:r>
      <w:r>
        <w:rPr>
          <w:rFonts w:ascii="宋体" w:hAnsi="宋体" w:hint="eastAsia"/>
          <w:sz w:val="22"/>
          <w:szCs w:val="22"/>
        </w:rPr>
        <w:t>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164"/>
    </w:p>
    <w:p w:rsidR="001B09C0" w:rsidRDefault="00561E50" w:rsidP="00D659A1">
      <w:pPr>
        <w:pStyle w:val="afff2"/>
        <w:numPr>
          <w:ilvl w:val="0"/>
          <w:numId w:val="50"/>
        </w:numPr>
        <w:spacing w:line="360" w:lineRule="auto"/>
        <w:ind w:left="426" w:firstLineChars="0" w:hanging="426"/>
        <w:rPr>
          <w:rFonts w:ascii="宋体" w:hAnsi="宋体"/>
          <w:b/>
          <w:sz w:val="22"/>
          <w:szCs w:val="22"/>
        </w:rPr>
      </w:pPr>
      <w:r>
        <w:rPr>
          <w:rFonts w:ascii="宋体" w:hAnsi="宋体" w:hint="eastAsia"/>
          <w:b/>
          <w:sz w:val="22"/>
          <w:szCs w:val="22"/>
        </w:rPr>
        <w:t>资格、符合性审查</w:t>
      </w:r>
    </w:p>
    <w:p w:rsidR="001B09C0" w:rsidRDefault="00561E50">
      <w:pPr>
        <w:spacing w:line="360" w:lineRule="auto"/>
        <w:ind w:leftChars="200" w:left="420"/>
        <w:rPr>
          <w:rFonts w:ascii="宋体" w:hAnsi="宋体"/>
          <w:sz w:val="22"/>
          <w:szCs w:val="22"/>
        </w:rPr>
      </w:pPr>
      <w:r>
        <w:rPr>
          <w:rFonts w:ascii="宋体" w:hAnsi="宋体" w:hint="eastAsia"/>
          <w:sz w:val="22"/>
          <w:szCs w:val="22"/>
        </w:rPr>
        <w:t>1、资格性审查是指评标委员会依据法律法规和招标文件的规定，对投标文件中的资格要求证明、投标保证金、投标人信用等进行审查，以确定投标人是否具备投标资格。</w:t>
      </w:r>
    </w:p>
    <w:p w:rsidR="001B09C0" w:rsidRDefault="00561E50">
      <w:pPr>
        <w:spacing w:line="360" w:lineRule="auto"/>
        <w:ind w:leftChars="200" w:left="420"/>
        <w:rPr>
          <w:rFonts w:ascii="宋体" w:hAnsi="宋体"/>
          <w:b/>
          <w:sz w:val="22"/>
          <w:szCs w:val="22"/>
        </w:rPr>
      </w:pPr>
      <w:r>
        <w:rPr>
          <w:rFonts w:ascii="宋体" w:hAnsi="宋体" w:hint="eastAsia"/>
          <w:b/>
          <w:sz w:val="22"/>
          <w:szCs w:val="22"/>
        </w:rPr>
        <w:t>2、符合性审查时，投标人存在下列情况之一的，投标无效：</w:t>
      </w:r>
    </w:p>
    <w:p w:rsidR="001B09C0" w:rsidRDefault="00561E50">
      <w:pPr>
        <w:spacing w:line="360" w:lineRule="auto"/>
        <w:ind w:leftChars="200" w:left="420"/>
        <w:rPr>
          <w:rFonts w:ascii="宋体" w:hAnsi="宋体"/>
          <w:b/>
          <w:sz w:val="22"/>
          <w:szCs w:val="22"/>
        </w:rPr>
      </w:pPr>
      <w:r>
        <w:rPr>
          <w:rFonts w:ascii="宋体" w:hAnsi="宋体" w:hint="eastAsia"/>
          <w:b/>
          <w:sz w:val="22"/>
          <w:szCs w:val="22"/>
        </w:rPr>
        <w:t>1)投标文件未按招标文件要求签署、盖章的；</w:t>
      </w:r>
    </w:p>
    <w:p w:rsidR="001B09C0" w:rsidRDefault="00561E50">
      <w:pPr>
        <w:spacing w:line="360" w:lineRule="auto"/>
        <w:ind w:leftChars="200" w:left="420"/>
        <w:rPr>
          <w:rFonts w:ascii="宋体" w:hAnsi="宋体"/>
          <w:sz w:val="22"/>
          <w:szCs w:val="22"/>
        </w:rPr>
      </w:pPr>
      <w:r>
        <w:rPr>
          <w:rFonts w:ascii="宋体" w:hAnsi="宋体" w:hint="eastAsia"/>
          <w:sz w:val="22"/>
          <w:szCs w:val="22"/>
        </w:rPr>
        <w:t>包括但不限于：</w:t>
      </w:r>
    </w:p>
    <w:p w:rsidR="001B09C0" w:rsidRDefault="00561E50">
      <w:pPr>
        <w:spacing w:line="360" w:lineRule="auto"/>
        <w:ind w:leftChars="200" w:left="420"/>
        <w:rPr>
          <w:rFonts w:ascii="宋体" w:hAnsi="宋体"/>
          <w:sz w:val="22"/>
          <w:szCs w:val="22"/>
        </w:rPr>
      </w:pPr>
      <w:r>
        <w:rPr>
          <w:rFonts w:ascii="宋体" w:hAnsi="宋体" w:hint="eastAsia"/>
          <w:sz w:val="22"/>
          <w:szCs w:val="22"/>
        </w:rPr>
        <w:t>①投标文件签字、盖章不符合招标文件要求的；</w:t>
      </w:r>
    </w:p>
    <w:p w:rsidR="001B09C0" w:rsidRDefault="00561E50">
      <w:pPr>
        <w:spacing w:line="360" w:lineRule="auto"/>
        <w:ind w:leftChars="200" w:left="420"/>
        <w:rPr>
          <w:rFonts w:ascii="宋体" w:hAnsi="宋体"/>
          <w:sz w:val="22"/>
          <w:szCs w:val="22"/>
        </w:rPr>
      </w:pPr>
      <w:r>
        <w:rPr>
          <w:rFonts w:ascii="宋体" w:hAnsi="宋体" w:hint="eastAsia"/>
          <w:sz w:val="22"/>
          <w:szCs w:val="22"/>
        </w:rPr>
        <w:t>②投标文件的关键内容字迹模糊、无法辨认的。</w:t>
      </w:r>
    </w:p>
    <w:p w:rsidR="001B09C0" w:rsidRDefault="00561E50">
      <w:pPr>
        <w:spacing w:line="360" w:lineRule="auto"/>
        <w:ind w:leftChars="200" w:left="420"/>
        <w:rPr>
          <w:rFonts w:ascii="宋体" w:hAnsi="宋体"/>
          <w:b/>
          <w:sz w:val="22"/>
          <w:szCs w:val="22"/>
        </w:rPr>
      </w:pPr>
      <w:r>
        <w:rPr>
          <w:rFonts w:ascii="宋体" w:hAnsi="宋体" w:hint="eastAsia"/>
          <w:b/>
          <w:sz w:val="22"/>
          <w:szCs w:val="22"/>
        </w:rPr>
        <w:t>2)报价超过招标文件中规定的项目最高限价的；</w:t>
      </w:r>
    </w:p>
    <w:p w:rsidR="001B09C0" w:rsidRDefault="00561E50">
      <w:pPr>
        <w:spacing w:line="360" w:lineRule="auto"/>
        <w:ind w:leftChars="200" w:left="420"/>
        <w:rPr>
          <w:rFonts w:ascii="宋体" w:hAnsi="宋体"/>
          <w:b/>
          <w:sz w:val="22"/>
          <w:szCs w:val="22"/>
        </w:rPr>
      </w:pPr>
      <w:r>
        <w:rPr>
          <w:rFonts w:ascii="宋体" w:hAnsi="宋体" w:hint="eastAsia"/>
          <w:b/>
          <w:sz w:val="22"/>
          <w:szCs w:val="22"/>
        </w:rPr>
        <w:t>3)投标文件含有招标人不能接受的附加条件的；</w:t>
      </w:r>
    </w:p>
    <w:p w:rsidR="001B09C0" w:rsidRDefault="00561E50">
      <w:pPr>
        <w:spacing w:line="360" w:lineRule="auto"/>
        <w:ind w:leftChars="200" w:left="420"/>
        <w:rPr>
          <w:rFonts w:ascii="宋体" w:hAnsi="宋体"/>
          <w:b/>
          <w:sz w:val="22"/>
          <w:szCs w:val="22"/>
        </w:rPr>
      </w:pPr>
      <w:r>
        <w:rPr>
          <w:rFonts w:ascii="宋体" w:hAnsi="宋体" w:hint="eastAsia"/>
          <w:b/>
          <w:sz w:val="22"/>
          <w:szCs w:val="22"/>
        </w:rPr>
        <w:t>4)投标文件未满足招标文件的实质性要求的；</w:t>
      </w:r>
    </w:p>
    <w:p w:rsidR="001B09C0" w:rsidRDefault="00561E50">
      <w:pPr>
        <w:spacing w:line="360" w:lineRule="auto"/>
        <w:ind w:leftChars="200" w:left="420"/>
        <w:rPr>
          <w:rFonts w:ascii="宋体" w:hAnsi="宋体"/>
          <w:sz w:val="22"/>
          <w:szCs w:val="22"/>
        </w:rPr>
      </w:pPr>
      <w:r>
        <w:rPr>
          <w:rFonts w:ascii="宋体" w:hAnsi="宋体" w:hint="eastAsia"/>
          <w:sz w:val="22"/>
          <w:szCs w:val="22"/>
        </w:rPr>
        <w:t>包括但不限于：</w:t>
      </w:r>
    </w:p>
    <w:p w:rsidR="001B09C0" w:rsidRDefault="00561E50">
      <w:pPr>
        <w:spacing w:line="360" w:lineRule="auto"/>
        <w:ind w:leftChars="200" w:left="420"/>
        <w:rPr>
          <w:rFonts w:ascii="宋体" w:hAnsi="宋体"/>
          <w:sz w:val="22"/>
          <w:szCs w:val="22"/>
        </w:rPr>
      </w:pPr>
      <w:r>
        <w:rPr>
          <w:rFonts w:ascii="宋体" w:hAnsi="宋体" w:hint="eastAsia"/>
          <w:sz w:val="22"/>
          <w:szCs w:val="22"/>
        </w:rPr>
        <w:t>①投标文件不满足招标文件中加注星号（★）的重要条款要求的；</w:t>
      </w:r>
    </w:p>
    <w:p w:rsidR="001B09C0" w:rsidRDefault="00561E50">
      <w:pPr>
        <w:spacing w:line="360" w:lineRule="auto"/>
        <w:ind w:leftChars="200" w:left="420"/>
        <w:rPr>
          <w:rFonts w:ascii="宋体" w:hAnsi="宋体"/>
          <w:sz w:val="22"/>
          <w:szCs w:val="22"/>
        </w:rPr>
      </w:pPr>
      <w:r>
        <w:rPr>
          <w:rFonts w:ascii="宋体" w:hAnsi="宋体" w:hint="eastAsia"/>
          <w:sz w:val="22"/>
          <w:szCs w:val="22"/>
        </w:rPr>
        <w:lastRenderedPageBreak/>
        <w:t>②投标有效期未满足招标文件要求的；</w:t>
      </w:r>
    </w:p>
    <w:p w:rsidR="001B09C0" w:rsidRDefault="00561E50">
      <w:pPr>
        <w:spacing w:line="360" w:lineRule="auto"/>
        <w:ind w:leftChars="200" w:left="420"/>
        <w:rPr>
          <w:rFonts w:ascii="宋体" w:hAnsi="宋体"/>
          <w:sz w:val="22"/>
          <w:szCs w:val="22"/>
        </w:rPr>
      </w:pPr>
      <w:r>
        <w:rPr>
          <w:rFonts w:ascii="宋体" w:hAnsi="宋体" w:hint="eastAsia"/>
          <w:sz w:val="22"/>
          <w:szCs w:val="22"/>
        </w:rPr>
        <w:t>③投标文件商务和技术响应与事实不符或虚假投标的；</w:t>
      </w:r>
    </w:p>
    <w:p w:rsidR="001B09C0" w:rsidRDefault="00561E50">
      <w:pPr>
        <w:spacing w:line="360" w:lineRule="auto"/>
        <w:ind w:leftChars="200" w:left="420"/>
        <w:rPr>
          <w:rFonts w:ascii="宋体" w:hAnsi="宋体"/>
          <w:sz w:val="22"/>
          <w:szCs w:val="22"/>
        </w:rPr>
      </w:pPr>
      <w:r>
        <w:rPr>
          <w:rFonts w:ascii="宋体" w:hAnsi="宋体" w:hint="eastAsia"/>
          <w:sz w:val="22"/>
          <w:szCs w:val="22"/>
        </w:rPr>
        <w:t>④将一个包中的内容拆开投标的；</w:t>
      </w:r>
    </w:p>
    <w:p w:rsidR="001B09C0" w:rsidRDefault="00561E50">
      <w:pPr>
        <w:spacing w:line="360" w:lineRule="auto"/>
        <w:ind w:leftChars="200" w:left="420"/>
        <w:rPr>
          <w:rFonts w:ascii="宋体" w:hAnsi="宋体"/>
          <w:sz w:val="22"/>
          <w:szCs w:val="22"/>
        </w:rPr>
      </w:pPr>
      <w:r>
        <w:rPr>
          <w:rFonts w:ascii="宋体" w:hAnsi="宋体" w:hint="eastAsia"/>
          <w:sz w:val="22"/>
          <w:szCs w:val="22"/>
        </w:rPr>
        <w:t>⑤投标人对同一服务投标时，同时提供两套或两套以上的投标方案的；</w:t>
      </w:r>
    </w:p>
    <w:p w:rsidR="001B09C0" w:rsidRDefault="00561E50">
      <w:pPr>
        <w:spacing w:line="360" w:lineRule="auto"/>
        <w:ind w:leftChars="200" w:left="420"/>
        <w:rPr>
          <w:rFonts w:ascii="宋体" w:hAnsi="宋体"/>
          <w:sz w:val="22"/>
          <w:szCs w:val="22"/>
        </w:rPr>
      </w:pPr>
      <w:r w:rsidRPr="00561E50">
        <w:rPr>
          <w:rFonts w:ascii="宋体" w:hAnsi="宋体" w:hint="eastAsia"/>
          <w:sz w:val="22"/>
          <w:szCs w:val="22"/>
        </w:rPr>
        <w:t>⑥其他未实质性响应招标文件要求的。</w:t>
      </w:r>
    </w:p>
    <w:p w:rsidR="001B09C0" w:rsidRDefault="00561E50">
      <w:pPr>
        <w:spacing w:line="360" w:lineRule="auto"/>
        <w:ind w:leftChars="200" w:left="420"/>
        <w:rPr>
          <w:rFonts w:ascii="宋体" w:hAnsi="宋体"/>
          <w:b/>
          <w:sz w:val="22"/>
          <w:szCs w:val="22"/>
        </w:rPr>
      </w:pPr>
      <w:r>
        <w:rPr>
          <w:rFonts w:ascii="宋体" w:hAnsi="宋体" w:hint="eastAsia"/>
          <w:b/>
          <w:sz w:val="22"/>
          <w:szCs w:val="22"/>
        </w:rPr>
        <w:t>5)法律、法规和招标文件规定的其他无效情形。</w:t>
      </w:r>
    </w:p>
    <w:p w:rsidR="001B09C0" w:rsidRDefault="00561E50" w:rsidP="00D659A1">
      <w:pPr>
        <w:pStyle w:val="afff2"/>
        <w:numPr>
          <w:ilvl w:val="0"/>
          <w:numId w:val="50"/>
        </w:numPr>
        <w:spacing w:line="360" w:lineRule="auto"/>
        <w:ind w:left="426" w:firstLineChars="0" w:hanging="426"/>
        <w:rPr>
          <w:rFonts w:ascii="Times New Roman" w:hAnsi="Times New Roman"/>
          <w:b/>
          <w:sz w:val="22"/>
          <w:szCs w:val="22"/>
        </w:rPr>
      </w:pPr>
      <w:r>
        <w:rPr>
          <w:rFonts w:ascii="Times New Roman" w:hAnsi="Times New Roman" w:hint="eastAsia"/>
          <w:b/>
          <w:sz w:val="22"/>
          <w:szCs w:val="22"/>
        </w:rPr>
        <w:t>资格、符合性审查表</w:t>
      </w:r>
    </w:p>
    <w:tbl>
      <w:tblPr>
        <w:tblStyle w:val="aff8"/>
        <w:tblW w:w="9242" w:type="dxa"/>
        <w:tblLayout w:type="fixed"/>
        <w:tblLook w:val="04A0" w:firstRow="1" w:lastRow="0" w:firstColumn="1" w:lastColumn="0" w:noHBand="0" w:noVBand="1"/>
      </w:tblPr>
      <w:tblGrid>
        <w:gridCol w:w="959"/>
        <w:gridCol w:w="2126"/>
        <w:gridCol w:w="1418"/>
        <w:gridCol w:w="1559"/>
        <w:gridCol w:w="1559"/>
        <w:gridCol w:w="1621"/>
      </w:tblGrid>
      <w:tr w:rsidR="001B09C0">
        <w:trPr>
          <w:trHeight w:val="720"/>
        </w:trPr>
        <w:tc>
          <w:tcPr>
            <w:tcW w:w="3085" w:type="dxa"/>
            <w:gridSpan w:val="2"/>
            <w:tcBorders>
              <w:tl2br w:val="single" w:sz="4" w:space="0" w:color="auto"/>
            </w:tcBorders>
          </w:tcPr>
          <w:p w:rsidR="001B09C0" w:rsidRDefault="00561E50">
            <w:pPr>
              <w:spacing w:line="360" w:lineRule="auto"/>
              <w:ind w:firstLineChars="700" w:firstLine="1540"/>
              <w:rPr>
                <w:rFonts w:ascii="宋体" w:hAnsi="宋体"/>
                <w:sz w:val="22"/>
                <w:szCs w:val="22"/>
              </w:rPr>
            </w:pPr>
            <w:r>
              <w:rPr>
                <w:rFonts w:ascii="宋体" w:hAnsi="宋体"/>
                <w:sz w:val="22"/>
                <w:szCs w:val="22"/>
              </w:rPr>
              <w:t>投标单位</w:t>
            </w:r>
          </w:p>
          <w:p w:rsidR="001B09C0" w:rsidRDefault="00561E50">
            <w:pPr>
              <w:spacing w:line="360" w:lineRule="auto"/>
              <w:rPr>
                <w:rFonts w:ascii="宋体" w:hAnsi="宋体"/>
                <w:b/>
                <w:sz w:val="22"/>
                <w:szCs w:val="22"/>
              </w:rPr>
            </w:pPr>
            <w:r>
              <w:rPr>
                <w:rFonts w:ascii="宋体" w:hAnsi="宋体"/>
                <w:sz w:val="22"/>
                <w:szCs w:val="22"/>
              </w:rPr>
              <w:t>评审内容</w:t>
            </w:r>
          </w:p>
        </w:tc>
        <w:tc>
          <w:tcPr>
            <w:tcW w:w="1418" w:type="dxa"/>
          </w:tcPr>
          <w:p w:rsidR="001B09C0" w:rsidRDefault="001B09C0">
            <w:pPr>
              <w:spacing w:line="360" w:lineRule="auto"/>
              <w:rPr>
                <w:rFonts w:ascii="宋体" w:hAnsi="宋体"/>
                <w:b/>
                <w:sz w:val="22"/>
                <w:szCs w:val="22"/>
              </w:rPr>
            </w:pPr>
          </w:p>
        </w:tc>
        <w:tc>
          <w:tcPr>
            <w:tcW w:w="1559" w:type="dxa"/>
          </w:tcPr>
          <w:p w:rsidR="001B09C0" w:rsidRDefault="001B09C0">
            <w:pPr>
              <w:spacing w:line="360" w:lineRule="auto"/>
              <w:rPr>
                <w:rFonts w:ascii="宋体" w:hAnsi="宋体"/>
                <w:b/>
                <w:sz w:val="22"/>
                <w:szCs w:val="22"/>
              </w:rPr>
            </w:pPr>
          </w:p>
        </w:tc>
        <w:tc>
          <w:tcPr>
            <w:tcW w:w="1559" w:type="dxa"/>
          </w:tcPr>
          <w:p w:rsidR="001B09C0" w:rsidRDefault="001B09C0">
            <w:pPr>
              <w:spacing w:line="360" w:lineRule="auto"/>
              <w:rPr>
                <w:rFonts w:ascii="宋体" w:hAnsi="宋体"/>
                <w:b/>
                <w:sz w:val="22"/>
                <w:szCs w:val="22"/>
              </w:rPr>
            </w:pPr>
          </w:p>
        </w:tc>
        <w:tc>
          <w:tcPr>
            <w:tcW w:w="1621" w:type="dxa"/>
          </w:tcPr>
          <w:p w:rsidR="001B09C0" w:rsidRDefault="001B09C0">
            <w:pPr>
              <w:spacing w:line="360" w:lineRule="auto"/>
              <w:rPr>
                <w:rFonts w:ascii="宋体" w:hAnsi="宋体"/>
                <w:b/>
                <w:sz w:val="22"/>
                <w:szCs w:val="22"/>
              </w:rPr>
            </w:pPr>
          </w:p>
        </w:tc>
      </w:tr>
      <w:tr w:rsidR="001B09C0">
        <w:tc>
          <w:tcPr>
            <w:tcW w:w="959" w:type="dxa"/>
            <w:vMerge w:val="restart"/>
            <w:tcBorders>
              <w:top w:val="single" w:sz="4" w:space="0" w:color="auto"/>
              <w:right w:val="single" w:sz="4" w:space="0" w:color="auto"/>
            </w:tcBorders>
            <w:vAlign w:val="center"/>
          </w:tcPr>
          <w:p w:rsidR="001B09C0" w:rsidRDefault="00561E50">
            <w:pPr>
              <w:jc w:val="center"/>
              <w:rPr>
                <w:rFonts w:ascii="宋体" w:hAnsi="宋体"/>
                <w:b/>
                <w:sz w:val="22"/>
                <w:szCs w:val="22"/>
              </w:rPr>
            </w:pPr>
            <w:r>
              <w:rPr>
                <w:rFonts w:ascii="宋体" w:hAnsi="宋体" w:hint="eastAsia"/>
                <w:b/>
                <w:sz w:val="22"/>
                <w:szCs w:val="22"/>
              </w:rPr>
              <w:t>资格性审查</w:t>
            </w:r>
          </w:p>
        </w:tc>
        <w:tc>
          <w:tcPr>
            <w:tcW w:w="2126" w:type="dxa"/>
            <w:tcBorders>
              <w:left w:val="single" w:sz="4" w:space="0" w:color="auto"/>
            </w:tcBorders>
            <w:vAlign w:val="center"/>
          </w:tcPr>
          <w:p w:rsidR="001B09C0" w:rsidRDefault="00561E50">
            <w:pPr>
              <w:rPr>
                <w:rFonts w:ascii="宋体" w:hAnsi="宋体"/>
                <w:b/>
                <w:sz w:val="22"/>
                <w:szCs w:val="22"/>
              </w:rPr>
            </w:pPr>
            <w:r>
              <w:rPr>
                <w:rFonts w:ascii="宋体" w:hAnsi="宋体" w:hint="eastAsia"/>
                <w:b/>
                <w:sz w:val="22"/>
                <w:szCs w:val="22"/>
              </w:rPr>
              <w:t>1.投标人符合合格投标人的基本条件的</w:t>
            </w:r>
          </w:p>
        </w:tc>
        <w:tc>
          <w:tcPr>
            <w:tcW w:w="1418"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621" w:type="dxa"/>
          </w:tcPr>
          <w:p w:rsidR="001B09C0" w:rsidRDefault="001B09C0">
            <w:pPr>
              <w:rPr>
                <w:rFonts w:ascii="宋体" w:hAnsi="宋体"/>
                <w:b/>
                <w:sz w:val="22"/>
                <w:szCs w:val="22"/>
              </w:rPr>
            </w:pPr>
          </w:p>
        </w:tc>
      </w:tr>
      <w:tr w:rsidR="001B09C0">
        <w:tc>
          <w:tcPr>
            <w:tcW w:w="959" w:type="dxa"/>
            <w:vMerge/>
            <w:tcBorders>
              <w:right w:val="single" w:sz="4" w:space="0" w:color="auto"/>
            </w:tcBorders>
            <w:vAlign w:val="center"/>
          </w:tcPr>
          <w:p w:rsidR="001B09C0" w:rsidRDefault="001B09C0">
            <w:pPr>
              <w:jc w:val="center"/>
              <w:rPr>
                <w:rFonts w:ascii="宋体" w:hAnsi="宋体"/>
                <w:b/>
                <w:sz w:val="22"/>
                <w:szCs w:val="22"/>
              </w:rPr>
            </w:pPr>
          </w:p>
        </w:tc>
        <w:tc>
          <w:tcPr>
            <w:tcW w:w="2126" w:type="dxa"/>
            <w:tcBorders>
              <w:left w:val="single" w:sz="4" w:space="0" w:color="auto"/>
            </w:tcBorders>
            <w:vAlign w:val="center"/>
          </w:tcPr>
          <w:p w:rsidR="001B09C0" w:rsidRDefault="00561E50">
            <w:pPr>
              <w:rPr>
                <w:rFonts w:ascii="宋体" w:hAnsi="宋体"/>
                <w:b/>
                <w:sz w:val="22"/>
                <w:szCs w:val="22"/>
              </w:rPr>
            </w:pPr>
            <w:r>
              <w:rPr>
                <w:rFonts w:ascii="宋体" w:hAnsi="宋体"/>
                <w:b/>
                <w:sz w:val="22"/>
                <w:szCs w:val="22"/>
              </w:rPr>
              <w:t>2.</w:t>
            </w:r>
            <w:r>
              <w:rPr>
                <w:rFonts w:hint="eastAsia"/>
              </w:rPr>
              <w:t xml:space="preserve"> </w:t>
            </w:r>
            <w:r>
              <w:rPr>
                <w:rFonts w:ascii="宋体" w:hAnsi="宋体" w:hint="eastAsia"/>
                <w:b/>
                <w:sz w:val="22"/>
                <w:szCs w:val="22"/>
              </w:rPr>
              <w:t xml:space="preserve">未被列入“国家企业信用信息公示系统”网站（http://www.gsxt.gov.cn）严重违法失信企业名单； </w:t>
            </w:r>
          </w:p>
        </w:tc>
        <w:tc>
          <w:tcPr>
            <w:tcW w:w="1418"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621" w:type="dxa"/>
          </w:tcPr>
          <w:p w:rsidR="001B09C0" w:rsidRDefault="001B09C0">
            <w:pPr>
              <w:rPr>
                <w:rFonts w:ascii="宋体" w:hAnsi="宋体"/>
                <w:b/>
                <w:sz w:val="22"/>
                <w:szCs w:val="22"/>
              </w:rPr>
            </w:pPr>
          </w:p>
        </w:tc>
      </w:tr>
      <w:tr w:rsidR="001B09C0">
        <w:tc>
          <w:tcPr>
            <w:tcW w:w="959" w:type="dxa"/>
            <w:vMerge/>
            <w:tcBorders>
              <w:right w:val="single" w:sz="4" w:space="0" w:color="auto"/>
            </w:tcBorders>
            <w:vAlign w:val="center"/>
          </w:tcPr>
          <w:p w:rsidR="001B09C0" w:rsidRDefault="001B09C0">
            <w:pPr>
              <w:jc w:val="center"/>
              <w:rPr>
                <w:rFonts w:ascii="宋体" w:hAnsi="宋体"/>
                <w:b/>
                <w:sz w:val="22"/>
                <w:szCs w:val="22"/>
              </w:rPr>
            </w:pPr>
          </w:p>
        </w:tc>
        <w:tc>
          <w:tcPr>
            <w:tcW w:w="2126" w:type="dxa"/>
            <w:tcBorders>
              <w:left w:val="single" w:sz="4" w:space="0" w:color="auto"/>
            </w:tcBorders>
            <w:vAlign w:val="center"/>
          </w:tcPr>
          <w:p w:rsidR="001B09C0" w:rsidRDefault="00561E50">
            <w:pPr>
              <w:rPr>
                <w:rFonts w:ascii="宋体" w:hAnsi="宋体"/>
                <w:b/>
                <w:sz w:val="22"/>
                <w:szCs w:val="22"/>
              </w:rPr>
            </w:pPr>
            <w:r>
              <w:rPr>
                <w:rFonts w:ascii="宋体" w:hAnsi="宋体" w:hint="eastAsia"/>
                <w:b/>
                <w:sz w:val="22"/>
                <w:szCs w:val="22"/>
              </w:rPr>
              <w:t>3</w:t>
            </w:r>
            <w:r>
              <w:rPr>
                <w:rFonts w:ascii="宋体" w:hAnsi="宋体"/>
                <w:b/>
                <w:sz w:val="22"/>
                <w:szCs w:val="22"/>
              </w:rPr>
              <w:t>.</w:t>
            </w:r>
            <w:r>
              <w:rPr>
                <w:rFonts w:ascii="宋体" w:hAnsi="宋体" w:hint="eastAsia"/>
                <w:b/>
                <w:sz w:val="22"/>
                <w:szCs w:val="22"/>
              </w:rPr>
              <w:t>不存在大额诉讼或多宗诉讼或其他违法、违约等影响本次招标项目正常履约的情形</w:t>
            </w:r>
          </w:p>
        </w:tc>
        <w:tc>
          <w:tcPr>
            <w:tcW w:w="1418"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621" w:type="dxa"/>
          </w:tcPr>
          <w:p w:rsidR="001B09C0" w:rsidRDefault="001B09C0">
            <w:pPr>
              <w:rPr>
                <w:rFonts w:ascii="宋体" w:hAnsi="宋体"/>
                <w:b/>
                <w:sz w:val="22"/>
                <w:szCs w:val="22"/>
              </w:rPr>
            </w:pPr>
          </w:p>
        </w:tc>
      </w:tr>
      <w:tr w:rsidR="001B09C0">
        <w:tc>
          <w:tcPr>
            <w:tcW w:w="959" w:type="dxa"/>
            <w:vMerge/>
            <w:tcBorders>
              <w:right w:val="single" w:sz="4" w:space="0" w:color="auto"/>
            </w:tcBorders>
            <w:vAlign w:val="center"/>
          </w:tcPr>
          <w:p w:rsidR="001B09C0" w:rsidRDefault="001B09C0">
            <w:pPr>
              <w:jc w:val="center"/>
              <w:rPr>
                <w:rFonts w:ascii="宋体" w:hAnsi="宋体"/>
                <w:b/>
                <w:sz w:val="22"/>
                <w:szCs w:val="22"/>
              </w:rPr>
            </w:pPr>
          </w:p>
        </w:tc>
        <w:tc>
          <w:tcPr>
            <w:tcW w:w="2126" w:type="dxa"/>
            <w:tcBorders>
              <w:left w:val="single" w:sz="4" w:space="0" w:color="auto"/>
            </w:tcBorders>
            <w:vAlign w:val="center"/>
          </w:tcPr>
          <w:p w:rsidR="001B09C0" w:rsidRDefault="00561E50">
            <w:pPr>
              <w:rPr>
                <w:rFonts w:ascii="宋体" w:hAnsi="宋体"/>
                <w:b/>
                <w:sz w:val="22"/>
                <w:szCs w:val="22"/>
              </w:rPr>
            </w:pPr>
            <w:r>
              <w:rPr>
                <w:rFonts w:ascii="宋体" w:hAnsi="宋体" w:hint="eastAsia"/>
                <w:b/>
                <w:sz w:val="22"/>
                <w:szCs w:val="22"/>
              </w:rPr>
              <w:t>4.不存在投标人或其关联公司曾与东莞市交通投资集团有限公司及其下属企业签订合，且正在履约过程中因投标人或其关联公司严重违约而导致合同变更、中止、解除的情形</w:t>
            </w:r>
          </w:p>
        </w:tc>
        <w:tc>
          <w:tcPr>
            <w:tcW w:w="1418"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621" w:type="dxa"/>
          </w:tcPr>
          <w:p w:rsidR="001B09C0" w:rsidRDefault="001B09C0">
            <w:pPr>
              <w:rPr>
                <w:rFonts w:ascii="宋体" w:hAnsi="宋体"/>
                <w:b/>
                <w:sz w:val="22"/>
                <w:szCs w:val="22"/>
              </w:rPr>
            </w:pPr>
          </w:p>
        </w:tc>
      </w:tr>
      <w:tr w:rsidR="001B09C0">
        <w:tc>
          <w:tcPr>
            <w:tcW w:w="959" w:type="dxa"/>
            <w:vMerge/>
            <w:tcBorders>
              <w:right w:val="single" w:sz="4" w:space="0" w:color="auto"/>
            </w:tcBorders>
            <w:vAlign w:val="center"/>
          </w:tcPr>
          <w:p w:rsidR="001B09C0" w:rsidRDefault="001B09C0">
            <w:pPr>
              <w:jc w:val="center"/>
              <w:rPr>
                <w:rFonts w:ascii="宋体" w:hAnsi="宋体"/>
                <w:b/>
                <w:sz w:val="22"/>
                <w:szCs w:val="22"/>
              </w:rPr>
            </w:pPr>
          </w:p>
        </w:tc>
        <w:tc>
          <w:tcPr>
            <w:tcW w:w="2126" w:type="dxa"/>
            <w:tcBorders>
              <w:left w:val="single" w:sz="4" w:space="0" w:color="auto"/>
            </w:tcBorders>
            <w:vAlign w:val="center"/>
          </w:tcPr>
          <w:p w:rsidR="001B09C0" w:rsidRDefault="00561E50">
            <w:pPr>
              <w:rPr>
                <w:rFonts w:ascii="宋体" w:hAnsi="宋体"/>
                <w:b/>
                <w:sz w:val="22"/>
                <w:szCs w:val="22"/>
              </w:rPr>
            </w:pPr>
            <w:r>
              <w:rPr>
                <w:rFonts w:ascii="宋体" w:hAnsi="宋体"/>
                <w:b/>
                <w:sz w:val="22"/>
                <w:szCs w:val="22"/>
              </w:rPr>
              <w:t>5.</w:t>
            </w:r>
            <w:r>
              <w:rPr>
                <w:rFonts w:ascii="宋体" w:hAnsi="宋体" w:hint="eastAsia"/>
                <w:b/>
                <w:sz w:val="22"/>
                <w:szCs w:val="22"/>
              </w:rPr>
              <w:t>投标人或其关联公司未正在与东莞市交通投资集团有公司及其下属企业发生诉讼</w:t>
            </w:r>
          </w:p>
        </w:tc>
        <w:tc>
          <w:tcPr>
            <w:tcW w:w="1418"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621" w:type="dxa"/>
          </w:tcPr>
          <w:p w:rsidR="001B09C0" w:rsidRDefault="001B09C0">
            <w:pPr>
              <w:rPr>
                <w:rFonts w:ascii="宋体" w:hAnsi="宋体"/>
                <w:b/>
                <w:sz w:val="22"/>
                <w:szCs w:val="22"/>
              </w:rPr>
            </w:pPr>
          </w:p>
        </w:tc>
      </w:tr>
      <w:tr w:rsidR="001B09C0">
        <w:tc>
          <w:tcPr>
            <w:tcW w:w="959" w:type="dxa"/>
            <w:vMerge/>
            <w:tcBorders>
              <w:right w:val="single" w:sz="4" w:space="0" w:color="auto"/>
            </w:tcBorders>
            <w:vAlign w:val="center"/>
          </w:tcPr>
          <w:p w:rsidR="001B09C0" w:rsidRDefault="001B09C0">
            <w:pPr>
              <w:jc w:val="center"/>
              <w:rPr>
                <w:rFonts w:ascii="宋体" w:hAnsi="宋体"/>
                <w:b/>
                <w:sz w:val="22"/>
                <w:szCs w:val="22"/>
              </w:rPr>
            </w:pPr>
          </w:p>
        </w:tc>
        <w:tc>
          <w:tcPr>
            <w:tcW w:w="2126" w:type="dxa"/>
            <w:tcBorders>
              <w:left w:val="single" w:sz="4" w:space="0" w:color="auto"/>
            </w:tcBorders>
            <w:vAlign w:val="center"/>
          </w:tcPr>
          <w:p w:rsidR="001B09C0" w:rsidRDefault="00561E50">
            <w:pPr>
              <w:rPr>
                <w:rFonts w:ascii="宋体" w:hAnsi="宋体"/>
                <w:b/>
                <w:sz w:val="22"/>
                <w:szCs w:val="22"/>
              </w:rPr>
            </w:pPr>
            <w:r>
              <w:rPr>
                <w:rFonts w:ascii="宋体" w:hAnsi="宋体" w:hint="eastAsia"/>
                <w:b/>
                <w:sz w:val="22"/>
                <w:szCs w:val="22"/>
              </w:rPr>
              <w:t>6</w:t>
            </w:r>
            <w:r>
              <w:rPr>
                <w:rFonts w:ascii="宋体" w:hAnsi="宋体"/>
                <w:b/>
                <w:sz w:val="22"/>
                <w:szCs w:val="22"/>
              </w:rPr>
              <w:t>.</w:t>
            </w:r>
            <w:r>
              <w:rPr>
                <w:rFonts w:ascii="宋体" w:hAnsi="宋体" w:hint="eastAsia"/>
                <w:b/>
                <w:sz w:val="22"/>
                <w:szCs w:val="22"/>
              </w:rPr>
              <w:t>不存在法院判决或仲裁裁决认定投标人或其关联公司在与东莞市交通投资集团有限公司及其下属企业履约过程中存在违约或过失责任的情形</w:t>
            </w:r>
          </w:p>
        </w:tc>
        <w:tc>
          <w:tcPr>
            <w:tcW w:w="1418"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621" w:type="dxa"/>
          </w:tcPr>
          <w:p w:rsidR="001B09C0" w:rsidRDefault="001B09C0">
            <w:pPr>
              <w:rPr>
                <w:rFonts w:ascii="宋体" w:hAnsi="宋体"/>
                <w:b/>
                <w:sz w:val="22"/>
                <w:szCs w:val="22"/>
              </w:rPr>
            </w:pPr>
          </w:p>
        </w:tc>
      </w:tr>
      <w:tr w:rsidR="001B09C0">
        <w:tc>
          <w:tcPr>
            <w:tcW w:w="959" w:type="dxa"/>
            <w:vMerge w:val="restart"/>
            <w:tcBorders>
              <w:top w:val="single" w:sz="4" w:space="0" w:color="auto"/>
              <w:right w:val="single" w:sz="4" w:space="0" w:color="auto"/>
            </w:tcBorders>
            <w:vAlign w:val="center"/>
          </w:tcPr>
          <w:p w:rsidR="001B09C0" w:rsidRDefault="00561E50">
            <w:pPr>
              <w:jc w:val="center"/>
              <w:rPr>
                <w:rFonts w:ascii="宋体" w:hAnsi="宋体"/>
                <w:b/>
                <w:sz w:val="22"/>
                <w:szCs w:val="22"/>
              </w:rPr>
            </w:pPr>
            <w:r>
              <w:rPr>
                <w:rFonts w:ascii="宋体" w:hAnsi="宋体"/>
                <w:b/>
                <w:sz w:val="22"/>
                <w:szCs w:val="22"/>
              </w:rPr>
              <w:t>符合性审查</w:t>
            </w:r>
          </w:p>
        </w:tc>
        <w:tc>
          <w:tcPr>
            <w:tcW w:w="2126" w:type="dxa"/>
            <w:tcBorders>
              <w:left w:val="single" w:sz="4" w:space="0" w:color="auto"/>
            </w:tcBorders>
            <w:vAlign w:val="center"/>
          </w:tcPr>
          <w:p w:rsidR="001B09C0" w:rsidRDefault="00561E50">
            <w:pPr>
              <w:rPr>
                <w:rFonts w:ascii="宋体" w:hAnsi="宋体"/>
                <w:b/>
                <w:sz w:val="22"/>
                <w:szCs w:val="22"/>
              </w:rPr>
            </w:pPr>
            <w:r>
              <w:rPr>
                <w:rFonts w:ascii="宋体" w:hAnsi="宋体"/>
                <w:b/>
                <w:sz w:val="22"/>
                <w:szCs w:val="22"/>
              </w:rPr>
              <w:t>1.</w:t>
            </w:r>
            <w:r>
              <w:rPr>
                <w:rFonts w:ascii="宋体" w:hAnsi="宋体" w:hint="eastAsia"/>
                <w:b/>
                <w:sz w:val="22"/>
                <w:szCs w:val="22"/>
              </w:rPr>
              <w:t>投标文件按招标文件要求签署、盖章的</w:t>
            </w:r>
          </w:p>
        </w:tc>
        <w:tc>
          <w:tcPr>
            <w:tcW w:w="1418"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621" w:type="dxa"/>
          </w:tcPr>
          <w:p w:rsidR="001B09C0" w:rsidRDefault="001B09C0">
            <w:pPr>
              <w:rPr>
                <w:rFonts w:ascii="宋体" w:hAnsi="宋体"/>
                <w:b/>
                <w:sz w:val="22"/>
                <w:szCs w:val="22"/>
              </w:rPr>
            </w:pPr>
          </w:p>
        </w:tc>
      </w:tr>
      <w:tr w:rsidR="001B09C0">
        <w:tc>
          <w:tcPr>
            <w:tcW w:w="959" w:type="dxa"/>
            <w:vMerge/>
            <w:tcBorders>
              <w:right w:val="single" w:sz="4" w:space="0" w:color="auto"/>
            </w:tcBorders>
          </w:tcPr>
          <w:p w:rsidR="001B09C0" w:rsidRDefault="001B09C0">
            <w:pPr>
              <w:rPr>
                <w:rFonts w:ascii="宋体" w:hAnsi="宋体"/>
                <w:b/>
                <w:sz w:val="22"/>
                <w:szCs w:val="22"/>
              </w:rPr>
            </w:pPr>
          </w:p>
        </w:tc>
        <w:tc>
          <w:tcPr>
            <w:tcW w:w="2126" w:type="dxa"/>
            <w:tcBorders>
              <w:left w:val="single" w:sz="4" w:space="0" w:color="auto"/>
            </w:tcBorders>
            <w:vAlign w:val="center"/>
          </w:tcPr>
          <w:p w:rsidR="001B09C0" w:rsidRDefault="00561E50">
            <w:pPr>
              <w:rPr>
                <w:rFonts w:ascii="宋体" w:hAnsi="宋体"/>
                <w:b/>
                <w:sz w:val="22"/>
                <w:szCs w:val="22"/>
              </w:rPr>
            </w:pPr>
            <w:r>
              <w:rPr>
                <w:rFonts w:ascii="宋体" w:hAnsi="宋体"/>
                <w:b/>
                <w:sz w:val="22"/>
                <w:szCs w:val="22"/>
              </w:rPr>
              <w:t>2.</w:t>
            </w:r>
            <w:r>
              <w:rPr>
                <w:rFonts w:ascii="宋体" w:hAnsi="宋体" w:hint="eastAsia"/>
                <w:b/>
                <w:sz w:val="22"/>
                <w:szCs w:val="22"/>
              </w:rPr>
              <w:t>报价未超过招标文件中规定的项目最高限价的</w:t>
            </w:r>
          </w:p>
        </w:tc>
        <w:tc>
          <w:tcPr>
            <w:tcW w:w="1418"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621" w:type="dxa"/>
          </w:tcPr>
          <w:p w:rsidR="001B09C0" w:rsidRDefault="001B09C0">
            <w:pPr>
              <w:rPr>
                <w:rFonts w:ascii="宋体" w:hAnsi="宋体"/>
                <w:b/>
                <w:sz w:val="22"/>
                <w:szCs w:val="22"/>
              </w:rPr>
            </w:pPr>
          </w:p>
        </w:tc>
      </w:tr>
      <w:tr w:rsidR="001B09C0">
        <w:tc>
          <w:tcPr>
            <w:tcW w:w="959" w:type="dxa"/>
            <w:vMerge/>
            <w:tcBorders>
              <w:right w:val="single" w:sz="4" w:space="0" w:color="auto"/>
            </w:tcBorders>
          </w:tcPr>
          <w:p w:rsidR="001B09C0" w:rsidRDefault="001B09C0">
            <w:pPr>
              <w:rPr>
                <w:rFonts w:ascii="宋体" w:hAnsi="宋体"/>
                <w:b/>
                <w:sz w:val="22"/>
                <w:szCs w:val="22"/>
              </w:rPr>
            </w:pPr>
          </w:p>
        </w:tc>
        <w:tc>
          <w:tcPr>
            <w:tcW w:w="2126" w:type="dxa"/>
            <w:tcBorders>
              <w:left w:val="single" w:sz="4" w:space="0" w:color="auto"/>
            </w:tcBorders>
            <w:vAlign w:val="center"/>
          </w:tcPr>
          <w:p w:rsidR="001B09C0" w:rsidRDefault="00561E50">
            <w:pPr>
              <w:rPr>
                <w:rFonts w:ascii="宋体" w:hAnsi="宋体"/>
                <w:b/>
                <w:sz w:val="22"/>
                <w:szCs w:val="22"/>
              </w:rPr>
            </w:pPr>
            <w:r>
              <w:rPr>
                <w:rFonts w:ascii="宋体" w:hAnsi="宋体"/>
                <w:b/>
                <w:sz w:val="22"/>
                <w:szCs w:val="22"/>
              </w:rPr>
              <w:t>3.</w:t>
            </w:r>
            <w:r>
              <w:rPr>
                <w:rFonts w:ascii="宋体" w:hAnsi="宋体" w:hint="eastAsia"/>
                <w:b/>
                <w:sz w:val="22"/>
                <w:szCs w:val="22"/>
              </w:rPr>
              <w:t>投标文件不含有招标人不能接受的附加条件的</w:t>
            </w:r>
          </w:p>
        </w:tc>
        <w:tc>
          <w:tcPr>
            <w:tcW w:w="1418" w:type="dxa"/>
          </w:tcPr>
          <w:p w:rsidR="001B09C0" w:rsidRDefault="001B09C0">
            <w:pPr>
              <w:rPr>
                <w:rFonts w:ascii="宋体" w:hAnsi="宋体"/>
                <w:b/>
                <w:sz w:val="22"/>
                <w:szCs w:val="22"/>
              </w:rPr>
            </w:pPr>
          </w:p>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621" w:type="dxa"/>
          </w:tcPr>
          <w:p w:rsidR="001B09C0" w:rsidRDefault="001B09C0">
            <w:pPr>
              <w:rPr>
                <w:rFonts w:ascii="宋体" w:hAnsi="宋体"/>
                <w:b/>
                <w:sz w:val="22"/>
                <w:szCs w:val="22"/>
              </w:rPr>
            </w:pPr>
          </w:p>
        </w:tc>
      </w:tr>
      <w:tr w:rsidR="001B09C0">
        <w:tc>
          <w:tcPr>
            <w:tcW w:w="959" w:type="dxa"/>
            <w:vMerge/>
            <w:tcBorders>
              <w:right w:val="single" w:sz="4" w:space="0" w:color="auto"/>
            </w:tcBorders>
          </w:tcPr>
          <w:p w:rsidR="001B09C0" w:rsidRDefault="001B09C0">
            <w:pPr>
              <w:rPr>
                <w:rFonts w:ascii="宋体" w:hAnsi="宋体"/>
                <w:b/>
                <w:sz w:val="22"/>
                <w:szCs w:val="22"/>
              </w:rPr>
            </w:pPr>
          </w:p>
        </w:tc>
        <w:tc>
          <w:tcPr>
            <w:tcW w:w="2126" w:type="dxa"/>
            <w:tcBorders>
              <w:left w:val="single" w:sz="4" w:space="0" w:color="auto"/>
            </w:tcBorders>
            <w:vAlign w:val="center"/>
          </w:tcPr>
          <w:p w:rsidR="001B09C0" w:rsidRDefault="00561E50">
            <w:pPr>
              <w:rPr>
                <w:rFonts w:ascii="宋体" w:hAnsi="宋体"/>
                <w:b/>
                <w:sz w:val="22"/>
                <w:szCs w:val="22"/>
              </w:rPr>
            </w:pPr>
            <w:r>
              <w:rPr>
                <w:rFonts w:ascii="宋体" w:hAnsi="宋体"/>
                <w:b/>
                <w:sz w:val="22"/>
                <w:szCs w:val="22"/>
              </w:rPr>
              <w:t>4.</w:t>
            </w:r>
            <w:r>
              <w:rPr>
                <w:rFonts w:ascii="宋体" w:hAnsi="宋体" w:hint="eastAsia"/>
                <w:b/>
                <w:sz w:val="22"/>
                <w:szCs w:val="22"/>
              </w:rPr>
              <w:t>投标文件满足招标文件的实质性要求的</w:t>
            </w:r>
          </w:p>
        </w:tc>
        <w:tc>
          <w:tcPr>
            <w:tcW w:w="1418" w:type="dxa"/>
          </w:tcPr>
          <w:p w:rsidR="001B09C0" w:rsidRDefault="001B09C0">
            <w:pPr>
              <w:rPr>
                <w:rFonts w:ascii="宋体" w:hAnsi="宋体"/>
                <w:b/>
                <w:sz w:val="22"/>
                <w:szCs w:val="22"/>
              </w:rPr>
            </w:pPr>
          </w:p>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621" w:type="dxa"/>
          </w:tcPr>
          <w:p w:rsidR="001B09C0" w:rsidRDefault="001B09C0">
            <w:pPr>
              <w:rPr>
                <w:rFonts w:ascii="宋体" w:hAnsi="宋体"/>
                <w:b/>
                <w:sz w:val="22"/>
                <w:szCs w:val="22"/>
              </w:rPr>
            </w:pPr>
          </w:p>
        </w:tc>
      </w:tr>
      <w:tr w:rsidR="001B09C0">
        <w:tc>
          <w:tcPr>
            <w:tcW w:w="959" w:type="dxa"/>
            <w:vMerge/>
            <w:tcBorders>
              <w:right w:val="single" w:sz="4" w:space="0" w:color="auto"/>
            </w:tcBorders>
          </w:tcPr>
          <w:p w:rsidR="001B09C0" w:rsidRDefault="001B09C0">
            <w:pPr>
              <w:rPr>
                <w:rFonts w:ascii="宋体" w:hAnsi="宋体"/>
                <w:b/>
                <w:sz w:val="22"/>
                <w:szCs w:val="22"/>
              </w:rPr>
            </w:pPr>
          </w:p>
        </w:tc>
        <w:tc>
          <w:tcPr>
            <w:tcW w:w="2126" w:type="dxa"/>
            <w:tcBorders>
              <w:left w:val="single" w:sz="4" w:space="0" w:color="auto"/>
            </w:tcBorders>
            <w:vAlign w:val="center"/>
          </w:tcPr>
          <w:p w:rsidR="001B09C0" w:rsidRDefault="00561E50">
            <w:pPr>
              <w:rPr>
                <w:rFonts w:ascii="宋体" w:hAnsi="宋体"/>
                <w:b/>
                <w:sz w:val="22"/>
                <w:szCs w:val="22"/>
              </w:rPr>
            </w:pPr>
            <w:r>
              <w:rPr>
                <w:rFonts w:ascii="宋体" w:hAnsi="宋体"/>
                <w:b/>
                <w:sz w:val="22"/>
                <w:szCs w:val="22"/>
              </w:rPr>
              <w:t>5.</w:t>
            </w:r>
            <w:r>
              <w:rPr>
                <w:rFonts w:ascii="宋体" w:hAnsi="宋体" w:hint="eastAsia"/>
                <w:b/>
                <w:sz w:val="22"/>
                <w:szCs w:val="22"/>
              </w:rPr>
              <w:t>无法律、法规和招标文件规定的其他无效情形</w:t>
            </w:r>
          </w:p>
        </w:tc>
        <w:tc>
          <w:tcPr>
            <w:tcW w:w="1418" w:type="dxa"/>
          </w:tcPr>
          <w:p w:rsidR="001B09C0" w:rsidRDefault="001B09C0">
            <w:pPr>
              <w:rPr>
                <w:rFonts w:ascii="宋体" w:hAnsi="宋体"/>
                <w:b/>
                <w:sz w:val="22"/>
                <w:szCs w:val="22"/>
              </w:rPr>
            </w:pPr>
          </w:p>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559" w:type="dxa"/>
          </w:tcPr>
          <w:p w:rsidR="001B09C0" w:rsidRDefault="001B09C0">
            <w:pPr>
              <w:rPr>
                <w:rFonts w:ascii="宋体" w:hAnsi="宋体"/>
                <w:b/>
                <w:sz w:val="22"/>
                <w:szCs w:val="22"/>
              </w:rPr>
            </w:pPr>
          </w:p>
        </w:tc>
        <w:tc>
          <w:tcPr>
            <w:tcW w:w="1621" w:type="dxa"/>
          </w:tcPr>
          <w:p w:rsidR="001B09C0" w:rsidRDefault="001B09C0">
            <w:pPr>
              <w:rPr>
                <w:rFonts w:ascii="宋体" w:hAnsi="宋体"/>
                <w:b/>
                <w:sz w:val="22"/>
                <w:szCs w:val="22"/>
              </w:rPr>
            </w:pPr>
          </w:p>
        </w:tc>
      </w:tr>
    </w:tbl>
    <w:p w:rsidR="001B09C0" w:rsidRDefault="00561E50" w:rsidP="00D659A1">
      <w:pPr>
        <w:pStyle w:val="afff2"/>
        <w:numPr>
          <w:ilvl w:val="0"/>
          <w:numId w:val="50"/>
        </w:numPr>
        <w:spacing w:line="360" w:lineRule="auto"/>
        <w:ind w:firstLineChars="0"/>
        <w:rPr>
          <w:sz w:val="22"/>
          <w:szCs w:val="22"/>
        </w:rPr>
      </w:pPr>
      <w:r>
        <w:rPr>
          <w:sz w:val="22"/>
          <w:szCs w:val="22"/>
        </w:rPr>
        <w:t>以上</w:t>
      </w:r>
      <w:r>
        <w:rPr>
          <w:rFonts w:hint="eastAsia"/>
          <w:sz w:val="22"/>
          <w:szCs w:val="22"/>
        </w:rPr>
        <w:t>资格、</w:t>
      </w:r>
      <w:r>
        <w:rPr>
          <w:sz w:val="22"/>
          <w:szCs w:val="22"/>
        </w:rPr>
        <w:t>符合性</w:t>
      </w:r>
      <w:r>
        <w:rPr>
          <w:rFonts w:hint="eastAsia"/>
          <w:sz w:val="22"/>
          <w:szCs w:val="22"/>
        </w:rPr>
        <w:t>审查</w:t>
      </w:r>
      <w:r>
        <w:rPr>
          <w:sz w:val="22"/>
          <w:szCs w:val="22"/>
        </w:rPr>
        <w:t>中带部分有不合格分项的投标文件，将作废标处理。经评标委员会确认的无效投标文件，招标人和招标代理机构将予以拒绝，并且不允许通过修正或撤消其不符合要求的差异，使之成为具有符合性的投标文件。</w:t>
      </w:r>
    </w:p>
    <w:p w:rsidR="001B09C0" w:rsidRDefault="00561E50" w:rsidP="00D659A1">
      <w:pPr>
        <w:pStyle w:val="afff2"/>
        <w:numPr>
          <w:ilvl w:val="0"/>
          <w:numId w:val="50"/>
        </w:numPr>
        <w:spacing w:line="360" w:lineRule="auto"/>
        <w:ind w:firstLineChars="0"/>
        <w:rPr>
          <w:sz w:val="22"/>
          <w:szCs w:val="22"/>
        </w:rPr>
      </w:pPr>
      <w:r>
        <w:rPr>
          <w:sz w:val="22"/>
          <w:szCs w:val="22"/>
        </w:rPr>
        <w:t>评标委员会就投标人的投标文件进行</w:t>
      </w:r>
      <w:r>
        <w:rPr>
          <w:rFonts w:hint="eastAsia"/>
          <w:sz w:val="22"/>
          <w:szCs w:val="22"/>
        </w:rPr>
        <w:t>资格、</w:t>
      </w:r>
      <w:r>
        <w:rPr>
          <w:sz w:val="22"/>
          <w:szCs w:val="22"/>
        </w:rPr>
        <w:t>符合性</w:t>
      </w:r>
      <w:r>
        <w:rPr>
          <w:rFonts w:hint="eastAsia"/>
          <w:sz w:val="22"/>
          <w:szCs w:val="22"/>
        </w:rPr>
        <w:t>审查</w:t>
      </w:r>
      <w:r>
        <w:rPr>
          <w:sz w:val="22"/>
          <w:szCs w:val="22"/>
        </w:rPr>
        <w:t>，经评标委员会确认具有有效投标文件的投标人不足三家时将重新组织</w:t>
      </w:r>
      <w:r>
        <w:rPr>
          <w:rFonts w:hint="eastAsia"/>
          <w:sz w:val="22"/>
          <w:szCs w:val="22"/>
        </w:rPr>
        <w:t>招标</w:t>
      </w:r>
      <w:r>
        <w:rPr>
          <w:sz w:val="22"/>
          <w:szCs w:val="22"/>
        </w:rPr>
        <w:t>。</w:t>
      </w:r>
    </w:p>
    <w:p w:rsidR="001B09C0" w:rsidRDefault="00561E50" w:rsidP="00D659A1">
      <w:pPr>
        <w:pStyle w:val="afff2"/>
        <w:numPr>
          <w:ilvl w:val="0"/>
          <w:numId w:val="50"/>
        </w:numPr>
        <w:spacing w:line="360" w:lineRule="auto"/>
        <w:ind w:firstLineChars="0"/>
        <w:rPr>
          <w:sz w:val="22"/>
          <w:szCs w:val="22"/>
        </w:rPr>
      </w:pPr>
      <w:r>
        <w:rPr>
          <w:sz w:val="22"/>
          <w:szCs w:val="22"/>
        </w:rPr>
        <w:t>现场澄清：按招标文件第二</w:t>
      </w:r>
      <w:r>
        <w:rPr>
          <w:rFonts w:hint="eastAsia"/>
          <w:sz w:val="22"/>
          <w:szCs w:val="22"/>
        </w:rPr>
        <w:t>章</w:t>
      </w:r>
      <w:r>
        <w:rPr>
          <w:sz w:val="22"/>
          <w:szCs w:val="22"/>
        </w:rPr>
        <w:t>。</w:t>
      </w:r>
    </w:p>
    <w:p w:rsidR="001B09C0" w:rsidRDefault="00561E50" w:rsidP="00D659A1">
      <w:pPr>
        <w:pStyle w:val="afff2"/>
        <w:numPr>
          <w:ilvl w:val="0"/>
          <w:numId w:val="50"/>
        </w:numPr>
        <w:spacing w:line="360" w:lineRule="auto"/>
        <w:ind w:firstLineChars="0"/>
        <w:rPr>
          <w:sz w:val="22"/>
          <w:szCs w:val="22"/>
        </w:rPr>
      </w:pPr>
      <w:r>
        <w:rPr>
          <w:sz w:val="22"/>
          <w:szCs w:val="22"/>
        </w:rPr>
        <w:t>细微偏差修正</w:t>
      </w:r>
    </w:p>
    <w:p w:rsidR="001B09C0" w:rsidRDefault="00561E50" w:rsidP="00D659A1">
      <w:pPr>
        <w:pStyle w:val="aff0"/>
        <w:widowControl w:val="0"/>
        <w:numPr>
          <w:ilvl w:val="0"/>
          <w:numId w:val="51"/>
        </w:numPr>
        <w:spacing w:before="0" w:beforeAutospacing="0" w:after="0" w:afterAutospacing="0" w:line="360" w:lineRule="auto"/>
        <w:ind w:left="851" w:hanging="567"/>
        <w:rPr>
          <w:sz w:val="22"/>
          <w:szCs w:val="22"/>
        </w:rPr>
      </w:pPr>
      <w:r>
        <w:rPr>
          <w:sz w:val="22"/>
          <w:szCs w:val="22"/>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rsidR="001B09C0" w:rsidRDefault="00561E50" w:rsidP="00D659A1">
      <w:pPr>
        <w:pStyle w:val="aff0"/>
        <w:widowControl w:val="0"/>
        <w:numPr>
          <w:ilvl w:val="0"/>
          <w:numId w:val="51"/>
        </w:numPr>
        <w:spacing w:before="0" w:beforeAutospacing="0" w:after="0" w:afterAutospacing="0" w:line="360" w:lineRule="auto"/>
        <w:ind w:left="851" w:hanging="567"/>
        <w:rPr>
          <w:sz w:val="22"/>
          <w:szCs w:val="22"/>
        </w:rPr>
      </w:pPr>
      <w:r>
        <w:rPr>
          <w:sz w:val="22"/>
          <w:szCs w:val="22"/>
        </w:rPr>
        <w:t>经评标委员会确认为具有符合性的投标文件，若存在个别计算或累计方面的算术错误可视为投标文件存在细微偏差并按照以下原则进行修正：</w:t>
      </w:r>
    </w:p>
    <w:p w:rsidR="001B09C0" w:rsidRDefault="00561E50">
      <w:pPr>
        <w:spacing w:line="360" w:lineRule="auto"/>
        <w:ind w:leftChars="405" w:left="850" w:firstLineChars="200" w:firstLine="440"/>
        <w:rPr>
          <w:rFonts w:ascii="宋体" w:hAnsi="宋体"/>
          <w:sz w:val="22"/>
          <w:szCs w:val="22"/>
        </w:rPr>
      </w:pPr>
      <w:r>
        <w:rPr>
          <w:rFonts w:ascii="宋体" w:hAnsi="宋体" w:hint="eastAsia"/>
          <w:sz w:val="22"/>
          <w:szCs w:val="22"/>
        </w:rPr>
        <w:t>投标文件中投标报价一览表内容与投标文件中相应内容不一致的，以投标报价一</w:t>
      </w:r>
      <w:r>
        <w:rPr>
          <w:rFonts w:ascii="宋体" w:hAnsi="宋体" w:hint="eastAsia"/>
          <w:sz w:val="22"/>
          <w:szCs w:val="22"/>
        </w:rPr>
        <w:lastRenderedPageBreak/>
        <w:t>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rsidR="001B09C0" w:rsidRDefault="00561E50" w:rsidP="00D659A1">
      <w:pPr>
        <w:pStyle w:val="aff0"/>
        <w:widowControl w:val="0"/>
        <w:numPr>
          <w:ilvl w:val="0"/>
          <w:numId w:val="51"/>
        </w:numPr>
        <w:spacing w:before="0" w:beforeAutospacing="0" w:after="0" w:afterAutospacing="0" w:line="360" w:lineRule="auto"/>
        <w:ind w:left="851" w:hanging="567"/>
        <w:rPr>
          <w:sz w:val="22"/>
          <w:szCs w:val="22"/>
        </w:rPr>
      </w:pPr>
      <w:r>
        <w:rPr>
          <w:sz w:val="22"/>
          <w:szCs w:val="22"/>
        </w:rPr>
        <w:t>按照上述修正调整后的内容经投标人确认后，对投标人起约束作用。</w:t>
      </w:r>
    </w:p>
    <w:p w:rsidR="001B09C0" w:rsidRDefault="00561E50" w:rsidP="00D659A1">
      <w:pPr>
        <w:pStyle w:val="aff0"/>
        <w:widowControl w:val="0"/>
        <w:numPr>
          <w:ilvl w:val="0"/>
          <w:numId w:val="51"/>
        </w:numPr>
        <w:spacing w:before="0" w:beforeAutospacing="0" w:after="0" w:afterAutospacing="0" w:line="360" w:lineRule="auto"/>
        <w:ind w:left="851" w:hanging="567"/>
        <w:rPr>
          <w:sz w:val="22"/>
          <w:szCs w:val="22"/>
        </w:rPr>
      </w:pPr>
      <w:r>
        <w:rPr>
          <w:sz w:val="22"/>
          <w:szCs w:val="22"/>
        </w:rPr>
        <w:t>经评标委员会确认存在细微偏差的投标文件，评标委员会可以于评标结果宣布之前要求投标人对投标文件中存在的细微偏差进行修正，若投标人拒绝修正，则其投标文件将被拒绝。</w:t>
      </w:r>
    </w:p>
    <w:p w:rsidR="001B09C0" w:rsidRDefault="00561E50" w:rsidP="00D659A1">
      <w:pPr>
        <w:pStyle w:val="afff2"/>
        <w:numPr>
          <w:ilvl w:val="0"/>
          <w:numId w:val="50"/>
        </w:numPr>
        <w:spacing w:line="360" w:lineRule="auto"/>
        <w:ind w:firstLineChars="0"/>
        <w:rPr>
          <w:rFonts w:ascii="宋体" w:hAnsi="宋体"/>
          <w:sz w:val="22"/>
          <w:szCs w:val="22"/>
        </w:rPr>
      </w:pPr>
      <w:r>
        <w:rPr>
          <w:rFonts w:ascii="宋体" w:hAnsi="宋体"/>
          <w:sz w:val="22"/>
          <w:szCs w:val="22"/>
        </w:rPr>
        <w:t>得分统计及推荐中标候选人名单</w:t>
      </w:r>
    </w:p>
    <w:p w:rsidR="001B09C0" w:rsidRDefault="00561E50" w:rsidP="00D659A1">
      <w:pPr>
        <w:pStyle w:val="aff0"/>
        <w:widowControl w:val="0"/>
        <w:numPr>
          <w:ilvl w:val="0"/>
          <w:numId w:val="52"/>
        </w:numPr>
        <w:spacing w:before="0" w:beforeAutospacing="0" w:after="0" w:afterAutospacing="0" w:line="360" w:lineRule="auto"/>
        <w:ind w:left="780" w:hanging="496"/>
        <w:rPr>
          <w:sz w:val="22"/>
          <w:szCs w:val="22"/>
        </w:rPr>
      </w:pPr>
      <w:r>
        <w:rPr>
          <w:sz w:val="22"/>
          <w:szCs w:val="22"/>
        </w:rPr>
        <w:t>按照评标程序、评分标准以及权重分配的规定，评标委员会各成员分别首先就各个投标人的</w:t>
      </w:r>
      <w:r>
        <w:rPr>
          <w:rFonts w:hint="eastAsia"/>
          <w:sz w:val="22"/>
          <w:szCs w:val="22"/>
        </w:rPr>
        <w:t>商务、技术</w:t>
      </w:r>
      <w:r>
        <w:rPr>
          <w:sz w:val="22"/>
          <w:szCs w:val="22"/>
        </w:rPr>
        <w:t>状况及其对招标文件要求的响应情况进行评议和比较，评出其商务</w:t>
      </w:r>
      <w:r>
        <w:rPr>
          <w:rFonts w:hint="eastAsia"/>
          <w:sz w:val="22"/>
          <w:szCs w:val="22"/>
        </w:rPr>
        <w:t>、</w:t>
      </w:r>
      <w:r>
        <w:rPr>
          <w:sz w:val="22"/>
          <w:szCs w:val="22"/>
        </w:rPr>
        <w:t>技术评分，所有评委各投标人的商务</w:t>
      </w:r>
      <w:r>
        <w:rPr>
          <w:rFonts w:hint="eastAsia"/>
          <w:sz w:val="22"/>
          <w:szCs w:val="22"/>
        </w:rPr>
        <w:t>、</w:t>
      </w:r>
      <w:r>
        <w:rPr>
          <w:sz w:val="22"/>
          <w:szCs w:val="22"/>
        </w:rPr>
        <w:t>技术得分算术平均，得出平均得分，将各投标人的商务</w:t>
      </w:r>
      <w:r>
        <w:rPr>
          <w:rFonts w:hint="eastAsia"/>
          <w:sz w:val="22"/>
          <w:szCs w:val="22"/>
        </w:rPr>
        <w:t>、</w:t>
      </w:r>
      <w:r>
        <w:rPr>
          <w:sz w:val="22"/>
          <w:szCs w:val="22"/>
        </w:rPr>
        <w:t>技术得分</w:t>
      </w:r>
      <w:r>
        <w:rPr>
          <w:rFonts w:hint="eastAsia"/>
          <w:sz w:val="22"/>
          <w:szCs w:val="22"/>
        </w:rPr>
        <w:t>和价格得分</w:t>
      </w:r>
      <w:r>
        <w:rPr>
          <w:sz w:val="22"/>
          <w:szCs w:val="22"/>
        </w:rPr>
        <w:t>相加得出其综合得分，按最终综合得分由高向低排序。</w:t>
      </w:r>
    </w:p>
    <w:p w:rsidR="001B09C0" w:rsidRDefault="00561E50" w:rsidP="00D659A1">
      <w:pPr>
        <w:pStyle w:val="aff0"/>
        <w:widowControl w:val="0"/>
        <w:numPr>
          <w:ilvl w:val="0"/>
          <w:numId w:val="52"/>
        </w:numPr>
        <w:spacing w:before="0" w:beforeAutospacing="0" w:after="0" w:afterAutospacing="0" w:line="360" w:lineRule="auto"/>
        <w:ind w:left="780" w:hanging="496"/>
        <w:rPr>
          <w:sz w:val="22"/>
          <w:szCs w:val="22"/>
        </w:rPr>
      </w:pPr>
      <w:r>
        <w:rPr>
          <w:sz w:val="22"/>
          <w:szCs w:val="22"/>
        </w:rPr>
        <w:t>投标人的最终评标得分＝商务</w:t>
      </w:r>
      <w:r>
        <w:rPr>
          <w:rFonts w:hint="eastAsia"/>
          <w:sz w:val="22"/>
          <w:szCs w:val="22"/>
        </w:rPr>
        <w:t>、</w:t>
      </w:r>
      <w:r>
        <w:rPr>
          <w:sz w:val="22"/>
          <w:szCs w:val="22"/>
        </w:rPr>
        <w:t>技术得分</w:t>
      </w:r>
      <w:r>
        <w:rPr>
          <w:rFonts w:hint="eastAsia"/>
          <w:sz w:val="22"/>
          <w:szCs w:val="22"/>
        </w:rPr>
        <w:t>+价格得分</w:t>
      </w:r>
      <w:r>
        <w:rPr>
          <w:sz w:val="22"/>
          <w:szCs w:val="22"/>
        </w:rPr>
        <w:t>,评分统计的结果数据须经评委验算审核并签名确认。</w:t>
      </w:r>
    </w:p>
    <w:p w:rsidR="001B09C0" w:rsidRDefault="00561E50" w:rsidP="00D659A1">
      <w:pPr>
        <w:pStyle w:val="aff0"/>
        <w:widowControl w:val="0"/>
        <w:numPr>
          <w:ilvl w:val="0"/>
          <w:numId w:val="52"/>
        </w:numPr>
        <w:spacing w:before="0" w:beforeAutospacing="0" w:after="0" w:afterAutospacing="0" w:line="360" w:lineRule="auto"/>
        <w:ind w:left="780" w:hanging="496"/>
        <w:rPr>
          <w:sz w:val="22"/>
          <w:szCs w:val="22"/>
        </w:rPr>
      </w:pPr>
      <w:r>
        <w:rPr>
          <w:rFonts w:hint="eastAsia"/>
          <w:sz w:val="22"/>
          <w:szCs w:val="22"/>
        </w:rPr>
        <w:t>推荐中标候选人</w:t>
      </w:r>
    </w:p>
    <w:p w:rsidR="001B09C0" w:rsidRDefault="00561E50">
      <w:pPr>
        <w:pStyle w:val="aff0"/>
        <w:widowControl w:val="0"/>
        <w:spacing w:before="0" w:beforeAutospacing="0" w:after="0" w:afterAutospacing="0" w:line="360" w:lineRule="auto"/>
        <w:ind w:leftChars="405" w:left="850"/>
        <w:rPr>
          <w:b/>
          <w:sz w:val="22"/>
          <w:szCs w:val="22"/>
        </w:rPr>
      </w:pPr>
      <w:r>
        <w:rPr>
          <w:rFonts w:hint="eastAsia"/>
          <w:sz w:val="22"/>
          <w:szCs w:val="22"/>
          <w:lang w:val="zh-CN"/>
        </w:rPr>
        <w:t>评标委员会按评审后得分由高到低顺序排列，并向招标人推荐最后综合得分最高的前三名投标人为中标候选人（综合得分排名第一、第二、第三的投标人分别为第一、第二、第三中标候选人），招标人将确定第一、第二中标候选人为中标人，其中第一中标人为主承销商、第二中标人为联席主承销商。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如果推荐的第一中标候选人放弃中标资格，或因不可抗力无法签订合同，则招标人可按推荐的中标候选人排名顺序依次确定中标人，亦可决定组织重新招标。</w:t>
      </w:r>
    </w:p>
    <w:p w:rsidR="001B09C0" w:rsidRDefault="00561E50" w:rsidP="00D659A1">
      <w:pPr>
        <w:pStyle w:val="afff2"/>
        <w:numPr>
          <w:ilvl w:val="0"/>
          <w:numId w:val="50"/>
        </w:numPr>
        <w:spacing w:line="360" w:lineRule="auto"/>
        <w:ind w:firstLineChars="0"/>
        <w:rPr>
          <w:rFonts w:ascii="宋体" w:hAnsi="宋体"/>
          <w:sz w:val="22"/>
          <w:szCs w:val="22"/>
        </w:rPr>
      </w:pPr>
      <w:r>
        <w:rPr>
          <w:rFonts w:ascii="宋体" w:hAnsi="宋体"/>
          <w:sz w:val="22"/>
          <w:szCs w:val="22"/>
        </w:rPr>
        <w:t>编制评标报告。</w:t>
      </w:r>
    </w:p>
    <w:p w:rsidR="001B09C0" w:rsidRDefault="00561E50">
      <w:pPr>
        <w:spacing w:line="360" w:lineRule="auto"/>
        <w:ind w:leftChars="300" w:left="630" w:firstLineChars="100" w:firstLine="220"/>
        <w:rPr>
          <w:rFonts w:ascii="宋体" w:hAnsi="宋体"/>
          <w:sz w:val="22"/>
          <w:szCs w:val="22"/>
        </w:rPr>
      </w:pPr>
      <w:r>
        <w:rPr>
          <w:rFonts w:ascii="宋体" w:hAnsi="宋体"/>
          <w:sz w:val="22"/>
          <w:szCs w:val="22"/>
        </w:rPr>
        <w:lastRenderedPageBreak/>
        <w:t>评标委员会根据评标结果撰写评标报告。评标报告是评标委员会根据全体评标成员签名的原始评标记录和评标结果编写的报告，其主要内容包括：</w:t>
      </w:r>
    </w:p>
    <w:p w:rsidR="001B09C0" w:rsidRDefault="00561E50">
      <w:pPr>
        <w:spacing w:line="360" w:lineRule="auto"/>
        <w:ind w:firstLineChars="100" w:firstLine="220"/>
        <w:rPr>
          <w:rFonts w:ascii="宋体" w:hAnsi="宋体"/>
          <w:sz w:val="22"/>
          <w:szCs w:val="22"/>
        </w:rPr>
      </w:pPr>
      <w:r>
        <w:rPr>
          <w:rFonts w:ascii="宋体" w:hAnsi="宋体"/>
          <w:sz w:val="22"/>
          <w:szCs w:val="22"/>
        </w:rPr>
        <w:t xml:space="preserve">　　  1、招标公告刊登的媒体名称、开标日期和地点；</w:t>
      </w:r>
    </w:p>
    <w:p w:rsidR="001B09C0" w:rsidRDefault="00561E50">
      <w:pPr>
        <w:spacing w:line="360" w:lineRule="auto"/>
        <w:ind w:firstLineChars="100" w:firstLine="220"/>
        <w:rPr>
          <w:rFonts w:ascii="宋体" w:hAnsi="宋体"/>
          <w:sz w:val="22"/>
          <w:szCs w:val="22"/>
        </w:rPr>
      </w:pPr>
      <w:r>
        <w:rPr>
          <w:rFonts w:ascii="宋体" w:hAnsi="宋体"/>
          <w:sz w:val="22"/>
          <w:szCs w:val="22"/>
        </w:rPr>
        <w:t xml:space="preserve">　　  2、购买招标文件的投标人名单和评标委员会成员名单；</w:t>
      </w:r>
    </w:p>
    <w:p w:rsidR="001B09C0" w:rsidRDefault="00561E50">
      <w:pPr>
        <w:spacing w:line="360" w:lineRule="auto"/>
        <w:ind w:firstLineChars="100" w:firstLine="220"/>
        <w:rPr>
          <w:rFonts w:ascii="宋体" w:hAnsi="宋体"/>
          <w:sz w:val="22"/>
          <w:szCs w:val="22"/>
        </w:rPr>
      </w:pPr>
      <w:r>
        <w:rPr>
          <w:rFonts w:ascii="宋体" w:hAnsi="宋体"/>
          <w:sz w:val="22"/>
          <w:szCs w:val="22"/>
        </w:rPr>
        <w:t xml:space="preserve">　　  3、评标方法和标准；</w:t>
      </w:r>
    </w:p>
    <w:p w:rsidR="001B09C0" w:rsidRDefault="00561E50">
      <w:pPr>
        <w:spacing w:line="360" w:lineRule="auto"/>
        <w:ind w:firstLineChars="100" w:firstLine="220"/>
        <w:rPr>
          <w:rFonts w:ascii="宋体" w:hAnsi="宋体"/>
          <w:sz w:val="22"/>
          <w:szCs w:val="22"/>
        </w:rPr>
      </w:pPr>
      <w:r>
        <w:rPr>
          <w:rFonts w:ascii="宋体" w:hAnsi="宋体"/>
          <w:sz w:val="22"/>
          <w:szCs w:val="22"/>
        </w:rPr>
        <w:t xml:space="preserve">　　  4、开标记录和评标情况及说明，包括投标无效投标人名单及原因；</w:t>
      </w:r>
    </w:p>
    <w:p w:rsidR="001B09C0" w:rsidRDefault="00561E50">
      <w:pPr>
        <w:spacing w:line="360" w:lineRule="auto"/>
        <w:ind w:firstLineChars="100" w:firstLine="220"/>
        <w:rPr>
          <w:rFonts w:ascii="宋体" w:hAnsi="宋体"/>
          <w:sz w:val="22"/>
          <w:szCs w:val="22"/>
        </w:rPr>
      </w:pPr>
      <w:r>
        <w:rPr>
          <w:rFonts w:ascii="宋体" w:hAnsi="宋体"/>
          <w:sz w:val="22"/>
          <w:szCs w:val="22"/>
        </w:rPr>
        <w:t xml:space="preserve">　　  5、评标结果和中标候选投标人排序表；</w:t>
      </w:r>
    </w:p>
    <w:p w:rsidR="001B09C0" w:rsidRDefault="00561E50">
      <w:pPr>
        <w:spacing w:line="360" w:lineRule="auto"/>
        <w:ind w:firstLineChars="386" w:firstLine="849"/>
        <w:rPr>
          <w:rFonts w:ascii="宋体" w:hAnsi="宋体"/>
          <w:sz w:val="22"/>
          <w:szCs w:val="22"/>
        </w:rPr>
      </w:pPr>
      <w:r>
        <w:rPr>
          <w:rFonts w:ascii="宋体" w:hAnsi="宋体"/>
          <w:sz w:val="22"/>
          <w:szCs w:val="22"/>
        </w:rPr>
        <w:t>6、评标委员会的授标建议。</w:t>
      </w:r>
    </w:p>
    <w:p w:rsidR="001B09C0" w:rsidRDefault="00561E50">
      <w:pPr>
        <w:pStyle w:val="2"/>
        <w:tabs>
          <w:tab w:val="clear" w:pos="1440"/>
          <w:tab w:val="left" w:pos="0"/>
        </w:tabs>
        <w:ind w:left="0" w:firstLine="0"/>
        <w:rPr>
          <w:rFonts w:asciiTheme="minorEastAsia" w:eastAsiaTheme="minorEastAsia" w:hAnsiTheme="minorEastAsia"/>
          <w:sz w:val="22"/>
          <w:szCs w:val="22"/>
        </w:rPr>
      </w:pPr>
      <w:bookmarkStart w:id="165" w:name="_Toc396137265"/>
      <w:bookmarkStart w:id="166" w:name="_Toc441844108"/>
      <w:bookmarkStart w:id="167" w:name="_Toc425348173"/>
      <w:bookmarkStart w:id="168" w:name="_Toc110505173"/>
      <w:r>
        <w:rPr>
          <w:rFonts w:asciiTheme="minorEastAsia" w:eastAsiaTheme="minorEastAsia" w:hAnsiTheme="minorEastAsia"/>
          <w:sz w:val="22"/>
          <w:szCs w:val="22"/>
        </w:rPr>
        <w:t>三、评分标准和细则</w:t>
      </w:r>
      <w:bookmarkEnd w:id="165"/>
      <w:bookmarkEnd w:id="166"/>
      <w:bookmarkEnd w:id="167"/>
      <w:bookmarkEnd w:id="168"/>
    </w:p>
    <w:p w:rsidR="001B09C0" w:rsidRDefault="00561E50" w:rsidP="00D659A1">
      <w:pPr>
        <w:pStyle w:val="afff2"/>
        <w:numPr>
          <w:ilvl w:val="0"/>
          <w:numId w:val="53"/>
        </w:numPr>
        <w:spacing w:line="360" w:lineRule="auto"/>
        <w:ind w:left="0" w:firstLineChars="0" w:firstLine="0"/>
        <w:rPr>
          <w:rFonts w:asciiTheme="minorEastAsia" w:eastAsiaTheme="minorEastAsia" w:hAnsiTheme="minorEastAsia"/>
          <w:sz w:val="22"/>
          <w:szCs w:val="22"/>
          <w:lang w:val="zh-CN"/>
        </w:rPr>
      </w:pPr>
      <w:r>
        <w:rPr>
          <w:rFonts w:asciiTheme="minorEastAsia" w:eastAsiaTheme="minorEastAsia" w:hAnsiTheme="minorEastAsia" w:hint="eastAsia"/>
          <w:b/>
          <w:sz w:val="22"/>
          <w:szCs w:val="22"/>
          <w:lang w:val="zh-CN"/>
        </w:rPr>
        <w:t>评分因素及分值</w:t>
      </w:r>
    </w:p>
    <w:p w:rsidR="001B09C0" w:rsidRDefault="00561E50" w:rsidP="00D659A1">
      <w:pPr>
        <w:pStyle w:val="afff2"/>
        <w:widowControl/>
        <w:numPr>
          <w:ilvl w:val="0"/>
          <w:numId w:val="54"/>
        </w:numPr>
        <w:spacing w:line="360" w:lineRule="auto"/>
        <w:ind w:left="709" w:firstLineChars="0" w:hanging="709"/>
        <w:jc w:val="left"/>
        <w:rPr>
          <w:rFonts w:asciiTheme="minorEastAsia" w:eastAsiaTheme="minorEastAsia" w:hAnsiTheme="minorEastAsia" w:cs="宋体"/>
          <w:b/>
          <w:bCs/>
          <w:sz w:val="22"/>
          <w:szCs w:val="22"/>
          <w:lang w:val="zh-CN"/>
        </w:rPr>
      </w:pPr>
      <w:r>
        <w:rPr>
          <w:rFonts w:asciiTheme="minorEastAsia" w:eastAsiaTheme="minorEastAsia" w:hAnsiTheme="minorEastAsia" w:cs="宋体" w:hint="eastAsia"/>
          <w:b/>
          <w:bCs/>
          <w:sz w:val="22"/>
          <w:szCs w:val="22"/>
          <w:lang w:val="zh-CN"/>
        </w:rPr>
        <w:t>评委考核打分的评分因素及分值</w:t>
      </w:r>
      <w:r>
        <w:rPr>
          <w:rFonts w:asciiTheme="minorEastAsia" w:eastAsiaTheme="minorEastAsia" w:hAnsiTheme="minorEastAsia" w:cs="宋体"/>
          <w:b/>
          <w:bCs/>
          <w:sz w:val="22"/>
          <w:szCs w:val="22"/>
          <w:lang w:val="zh-CN"/>
        </w:rPr>
        <w:t>:</w:t>
      </w:r>
      <w:r>
        <w:rPr>
          <w:rFonts w:asciiTheme="minorEastAsia" w:eastAsiaTheme="minorEastAsia" w:hAnsiTheme="minorEastAsia" w:cs="宋体" w:hint="eastAsia"/>
          <w:b/>
          <w:bCs/>
          <w:sz w:val="22"/>
          <w:szCs w:val="22"/>
          <w:lang w:val="zh-CN"/>
        </w:rPr>
        <w:t>总分</w:t>
      </w:r>
      <w:r>
        <w:rPr>
          <w:rFonts w:asciiTheme="minorEastAsia" w:eastAsiaTheme="minorEastAsia" w:hAnsiTheme="minorEastAsia" w:cs="宋体"/>
          <w:b/>
          <w:bCs/>
          <w:sz w:val="22"/>
          <w:szCs w:val="22"/>
          <w:lang w:val="zh-CN"/>
        </w:rPr>
        <w:t>100</w:t>
      </w:r>
      <w:r>
        <w:rPr>
          <w:rFonts w:asciiTheme="minorEastAsia" w:eastAsiaTheme="minorEastAsia" w:hAnsiTheme="minorEastAsia" w:cs="宋体" w:hint="eastAsia"/>
          <w:b/>
          <w:bCs/>
          <w:sz w:val="22"/>
          <w:szCs w:val="22"/>
          <w:lang w:val="zh-CN"/>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548"/>
        <w:gridCol w:w="5119"/>
      </w:tblGrid>
      <w:tr w:rsidR="00561E50" w:rsidRPr="00561E50">
        <w:trPr>
          <w:trHeight w:val="451"/>
          <w:jc w:val="center"/>
        </w:trPr>
        <w:tc>
          <w:tcPr>
            <w:tcW w:w="748" w:type="pct"/>
            <w:vAlign w:val="center"/>
          </w:tcPr>
          <w:p w:rsidR="001B09C0" w:rsidRPr="00561E50" w:rsidRDefault="00561E50">
            <w:pPr>
              <w:snapToGrid w:val="0"/>
              <w:jc w:val="center"/>
              <w:rPr>
                <w:rFonts w:ascii="宋体" w:hAnsi="宋体"/>
                <w:b/>
                <w:color w:val="0D0D0D" w:themeColor="text1" w:themeTint="F2"/>
                <w:sz w:val="22"/>
                <w:szCs w:val="22"/>
              </w:rPr>
            </w:pPr>
            <w:r w:rsidRPr="00561E50">
              <w:rPr>
                <w:rFonts w:ascii="宋体" w:hAnsi="宋体" w:hint="eastAsia"/>
                <w:b/>
                <w:color w:val="0D0D0D" w:themeColor="text1" w:themeTint="F2"/>
                <w:sz w:val="22"/>
                <w:szCs w:val="22"/>
              </w:rPr>
              <w:t>序号</w:t>
            </w:r>
          </w:p>
        </w:tc>
        <w:tc>
          <w:tcPr>
            <w:tcW w:w="1413" w:type="pct"/>
            <w:vAlign w:val="center"/>
          </w:tcPr>
          <w:p w:rsidR="001B09C0" w:rsidRPr="00561E50" w:rsidRDefault="00561E50">
            <w:pPr>
              <w:snapToGrid w:val="0"/>
              <w:jc w:val="center"/>
              <w:rPr>
                <w:rFonts w:ascii="宋体" w:hAnsi="宋体"/>
                <w:b/>
                <w:color w:val="0D0D0D" w:themeColor="text1" w:themeTint="F2"/>
                <w:sz w:val="22"/>
                <w:szCs w:val="22"/>
              </w:rPr>
            </w:pPr>
            <w:r w:rsidRPr="00561E50">
              <w:rPr>
                <w:rFonts w:ascii="宋体" w:hAnsi="宋体" w:hint="eastAsia"/>
                <w:b/>
                <w:color w:val="0D0D0D" w:themeColor="text1" w:themeTint="F2"/>
                <w:sz w:val="22"/>
                <w:szCs w:val="22"/>
              </w:rPr>
              <w:t>评分因素</w:t>
            </w:r>
          </w:p>
        </w:tc>
        <w:tc>
          <w:tcPr>
            <w:tcW w:w="2839" w:type="pct"/>
            <w:vAlign w:val="center"/>
          </w:tcPr>
          <w:p w:rsidR="001B09C0" w:rsidRPr="00561E50" w:rsidRDefault="00561E50">
            <w:pPr>
              <w:snapToGrid w:val="0"/>
              <w:jc w:val="center"/>
              <w:rPr>
                <w:rFonts w:ascii="宋体" w:hAnsi="宋体"/>
                <w:b/>
                <w:color w:val="0D0D0D" w:themeColor="text1" w:themeTint="F2"/>
                <w:sz w:val="22"/>
                <w:szCs w:val="22"/>
              </w:rPr>
            </w:pPr>
            <w:r w:rsidRPr="00561E50">
              <w:rPr>
                <w:rFonts w:ascii="宋体" w:hAnsi="宋体" w:hint="eastAsia"/>
                <w:b/>
                <w:color w:val="0D0D0D" w:themeColor="text1" w:themeTint="F2"/>
                <w:sz w:val="22"/>
                <w:szCs w:val="22"/>
              </w:rPr>
              <w:t>分值</w:t>
            </w:r>
          </w:p>
        </w:tc>
      </w:tr>
      <w:tr w:rsidR="00561E50" w:rsidRPr="00561E50">
        <w:trPr>
          <w:trHeight w:val="603"/>
          <w:jc w:val="center"/>
        </w:trPr>
        <w:tc>
          <w:tcPr>
            <w:tcW w:w="748" w:type="pct"/>
            <w:vAlign w:val="center"/>
          </w:tcPr>
          <w:p w:rsidR="001B09C0" w:rsidRPr="00561E50" w:rsidRDefault="00561E50">
            <w:pPr>
              <w:snapToGrid w:val="0"/>
              <w:jc w:val="center"/>
              <w:rPr>
                <w:rFonts w:ascii="宋体" w:hAnsi="宋体"/>
                <w:color w:val="0D0D0D" w:themeColor="text1" w:themeTint="F2"/>
                <w:sz w:val="22"/>
                <w:szCs w:val="22"/>
              </w:rPr>
            </w:pPr>
            <w:r w:rsidRPr="00561E50">
              <w:rPr>
                <w:rFonts w:ascii="宋体" w:hAnsi="宋体" w:hint="eastAsia"/>
                <w:color w:val="0D0D0D" w:themeColor="text1" w:themeTint="F2"/>
                <w:sz w:val="22"/>
                <w:szCs w:val="22"/>
              </w:rPr>
              <w:t>1</w:t>
            </w:r>
          </w:p>
        </w:tc>
        <w:tc>
          <w:tcPr>
            <w:tcW w:w="1413" w:type="pct"/>
            <w:vAlign w:val="center"/>
          </w:tcPr>
          <w:p w:rsidR="001B09C0" w:rsidRPr="00561E50" w:rsidRDefault="00561E50">
            <w:pPr>
              <w:snapToGrid w:val="0"/>
              <w:jc w:val="center"/>
              <w:rPr>
                <w:rFonts w:ascii="宋体" w:hAnsi="宋体"/>
                <w:color w:val="0D0D0D" w:themeColor="text1" w:themeTint="F2"/>
                <w:sz w:val="22"/>
                <w:szCs w:val="22"/>
              </w:rPr>
            </w:pPr>
            <w:r w:rsidRPr="00561E50">
              <w:rPr>
                <w:rFonts w:ascii="宋体" w:hAnsi="宋体" w:hint="eastAsia"/>
                <w:color w:val="0D0D0D" w:themeColor="text1" w:themeTint="F2"/>
                <w:sz w:val="22"/>
                <w:szCs w:val="22"/>
              </w:rPr>
              <w:t>商务</w:t>
            </w:r>
          </w:p>
        </w:tc>
        <w:tc>
          <w:tcPr>
            <w:tcW w:w="2839" w:type="pct"/>
            <w:vAlign w:val="center"/>
          </w:tcPr>
          <w:p w:rsidR="001B09C0" w:rsidRPr="00561E50" w:rsidRDefault="00561E50">
            <w:pPr>
              <w:snapToGrid w:val="0"/>
              <w:jc w:val="center"/>
              <w:rPr>
                <w:rFonts w:ascii="宋体" w:hAnsi="宋体"/>
                <w:color w:val="0D0D0D" w:themeColor="text1" w:themeTint="F2"/>
                <w:sz w:val="22"/>
                <w:szCs w:val="22"/>
              </w:rPr>
            </w:pPr>
            <w:r w:rsidRPr="00561E50">
              <w:rPr>
                <w:rFonts w:ascii="宋体" w:hAnsi="宋体" w:hint="eastAsia"/>
                <w:color w:val="0D0D0D" w:themeColor="text1" w:themeTint="F2"/>
                <w:sz w:val="22"/>
                <w:szCs w:val="22"/>
              </w:rPr>
              <w:t>20分</w:t>
            </w:r>
          </w:p>
        </w:tc>
      </w:tr>
      <w:tr w:rsidR="00561E50" w:rsidRPr="00561E50">
        <w:trPr>
          <w:trHeight w:val="553"/>
          <w:jc w:val="center"/>
        </w:trPr>
        <w:tc>
          <w:tcPr>
            <w:tcW w:w="748" w:type="pct"/>
            <w:vAlign w:val="center"/>
          </w:tcPr>
          <w:p w:rsidR="001B09C0" w:rsidRPr="00561E50" w:rsidRDefault="00561E50">
            <w:pPr>
              <w:snapToGrid w:val="0"/>
              <w:jc w:val="center"/>
              <w:rPr>
                <w:rFonts w:ascii="宋体" w:hAnsi="宋体"/>
                <w:color w:val="0D0D0D" w:themeColor="text1" w:themeTint="F2"/>
                <w:sz w:val="22"/>
                <w:szCs w:val="22"/>
              </w:rPr>
            </w:pPr>
            <w:r w:rsidRPr="00561E50">
              <w:rPr>
                <w:rFonts w:ascii="宋体" w:hAnsi="宋体" w:hint="eastAsia"/>
                <w:color w:val="0D0D0D" w:themeColor="text1" w:themeTint="F2"/>
                <w:sz w:val="22"/>
                <w:szCs w:val="22"/>
              </w:rPr>
              <w:t>2</w:t>
            </w:r>
          </w:p>
        </w:tc>
        <w:tc>
          <w:tcPr>
            <w:tcW w:w="1413" w:type="pct"/>
            <w:vAlign w:val="center"/>
          </w:tcPr>
          <w:p w:rsidR="001B09C0" w:rsidRPr="00561E50" w:rsidRDefault="00561E50">
            <w:pPr>
              <w:snapToGrid w:val="0"/>
              <w:jc w:val="center"/>
              <w:rPr>
                <w:rFonts w:ascii="宋体" w:hAnsi="宋体"/>
                <w:color w:val="0D0D0D" w:themeColor="text1" w:themeTint="F2"/>
                <w:sz w:val="22"/>
                <w:szCs w:val="22"/>
              </w:rPr>
            </w:pPr>
            <w:r w:rsidRPr="00561E50">
              <w:rPr>
                <w:rFonts w:ascii="宋体" w:hAnsi="宋体" w:hint="eastAsia"/>
                <w:color w:val="0D0D0D" w:themeColor="text1" w:themeTint="F2"/>
                <w:sz w:val="22"/>
                <w:szCs w:val="22"/>
              </w:rPr>
              <w:t>技术</w:t>
            </w:r>
          </w:p>
        </w:tc>
        <w:tc>
          <w:tcPr>
            <w:tcW w:w="2839" w:type="pct"/>
            <w:vAlign w:val="center"/>
          </w:tcPr>
          <w:p w:rsidR="001B09C0" w:rsidRPr="00561E50" w:rsidRDefault="00561E50">
            <w:pPr>
              <w:snapToGrid w:val="0"/>
              <w:jc w:val="center"/>
              <w:rPr>
                <w:rFonts w:ascii="宋体" w:hAnsi="宋体"/>
                <w:color w:val="0D0D0D" w:themeColor="text1" w:themeTint="F2"/>
                <w:sz w:val="22"/>
                <w:szCs w:val="22"/>
              </w:rPr>
            </w:pPr>
            <w:r w:rsidRPr="00561E50">
              <w:rPr>
                <w:rFonts w:ascii="宋体" w:hAnsi="宋体" w:hint="eastAsia"/>
                <w:color w:val="0D0D0D" w:themeColor="text1" w:themeTint="F2"/>
                <w:sz w:val="22"/>
                <w:szCs w:val="22"/>
              </w:rPr>
              <w:t>70分</w:t>
            </w:r>
          </w:p>
        </w:tc>
      </w:tr>
      <w:tr w:rsidR="00561E50" w:rsidRPr="00561E50">
        <w:trPr>
          <w:trHeight w:val="553"/>
          <w:jc w:val="center"/>
        </w:trPr>
        <w:tc>
          <w:tcPr>
            <w:tcW w:w="748" w:type="pct"/>
            <w:vAlign w:val="center"/>
          </w:tcPr>
          <w:p w:rsidR="001B09C0" w:rsidRPr="00561E50" w:rsidRDefault="00561E50">
            <w:pPr>
              <w:snapToGrid w:val="0"/>
              <w:jc w:val="center"/>
              <w:rPr>
                <w:rFonts w:ascii="宋体" w:hAnsi="宋体"/>
                <w:color w:val="0D0D0D" w:themeColor="text1" w:themeTint="F2"/>
                <w:sz w:val="22"/>
                <w:szCs w:val="22"/>
              </w:rPr>
            </w:pPr>
            <w:r w:rsidRPr="00561E50">
              <w:rPr>
                <w:rFonts w:ascii="宋体" w:hAnsi="宋体" w:hint="eastAsia"/>
                <w:color w:val="0D0D0D" w:themeColor="text1" w:themeTint="F2"/>
                <w:sz w:val="22"/>
                <w:szCs w:val="22"/>
              </w:rPr>
              <w:t>3</w:t>
            </w:r>
          </w:p>
        </w:tc>
        <w:tc>
          <w:tcPr>
            <w:tcW w:w="1413" w:type="pct"/>
            <w:vAlign w:val="center"/>
          </w:tcPr>
          <w:p w:rsidR="001B09C0" w:rsidRPr="00561E50" w:rsidRDefault="00561E50">
            <w:pPr>
              <w:snapToGrid w:val="0"/>
              <w:jc w:val="center"/>
              <w:rPr>
                <w:rFonts w:ascii="宋体" w:hAnsi="宋体"/>
                <w:color w:val="0D0D0D" w:themeColor="text1" w:themeTint="F2"/>
                <w:sz w:val="22"/>
                <w:szCs w:val="22"/>
              </w:rPr>
            </w:pPr>
            <w:r w:rsidRPr="00561E50">
              <w:rPr>
                <w:rFonts w:ascii="宋体" w:hAnsi="宋体" w:hint="eastAsia"/>
                <w:color w:val="0D0D0D" w:themeColor="text1" w:themeTint="F2"/>
                <w:sz w:val="22"/>
                <w:szCs w:val="22"/>
              </w:rPr>
              <w:t>价格</w:t>
            </w:r>
          </w:p>
        </w:tc>
        <w:tc>
          <w:tcPr>
            <w:tcW w:w="2839" w:type="pct"/>
            <w:vAlign w:val="center"/>
          </w:tcPr>
          <w:p w:rsidR="001B09C0" w:rsidRPr="00561E50" w:rsidRDefault="00561E50">
            <w:pPr>
              <w:snapToGrid w:val="0"/>
              <w:jc w:val="center"/>
              <w:rPr>
                <w:rFonts w:ascii="宋体" w:hAnsi="宋体"/>
                <w:color w:val="0D0D0D" w:themeColor="text1" w:themeTint="F2"/>
                <w:sz w:val="22"/>
                <w:szCs w:val="22"/>
              </w:rPr>
            </w:pPr>
            <w:r w:rsidRPr="00561E50">
              <w:rPr>
                <w:rFonts w:ascii="宋体" w:hAnsi="宋体"/>
                <w:color w:val="0D0D0D" w:themeColor="text1" w:themeTint="F2"/>
                <w:sz w:val="22"/>
                <w:szCs w:val="22"/>
              </w:rPr>
              <w:t>10</w:t>
            </w:r>
            <w:r w:rsidRPr="00561E50">
              <w:rPr>
                <w:rFonts w:ascii="宋体" w:hAnsi="宋体" w:hint="eastAsia"/>
                <w:color w:val="0D0D0D" w:themeColor="text1" w:themeTint="F2"/>
                <w:sz w:val="22"/>
                <w:szCs w:val="22"/>
              </w:rPr>
              <w:t>分</w:t>
            </w:r>
          </w:p>
        </w:tc>
      </w:tr>
      <w:tr w:rsidR="00561E50" w:rsidRPr="00561E50">
        <w:trPr>
          <w:trHeight w:val="554"/>
          <w:jc w:val="center"/>
        </w:trPr>
        <w:tc>
          <w:tcPr>
            <w:tcW w:w="2161" w:type="pct"/>
            <w:gridSpan w:val="2"/>
            <w:vAlign w:val="center"/>
          </w:tcPr>
          <w:p w:rsidR="001B09C0" w:rsidRPr="00561E50" w:rsidRDefault="00561E50">
            <w:pPr>
              <w:snapToGrid w:val="0"/>
              <w:jc w:val="center"/>
              <w:rPr>
                <w:rFonts w:ascii="宋体" w:hAnsi="宋体"/>
                <w:color w:val="0D0D0D" w:themeColor="text1" w:themeTint="F2"/>
                <w:sz w:val="22"/>
                <w:szCs w:val="22"/>
              </w:rPr>
            </w:pPr>
            <w:r w:rsidRPr="00561E50">
              <w:rPr>
                <w:rFonts w:ascii="宋体" w:hAnsi="宋体" w:hint="eastAsia"/>
                <w:color w:val="0D0D0D" w:themeColor="text1" w:themeTint="F2"/>
                <w:sz w:val="22"/>
                <w:szCs w:val="22"/>
              </w:rPr>
              <w:t>总  分</w:t>
            </w:r>
          </w:p>
        </w:tc>
        <w:tc>
          <w:tcPr>
            <w:tcW w:w="2839" w:type="pct"/>
            <w:vAlign w:val="center"/>
          </w:tcPr>
          <w:p w:rsidR="001B09C0" w:rsidRPr="00561E50" w:rsidRDefault="00561E50">
            <w:pPr>
              <w:snapToGrid w:val="0"/>
              <w:jc w:val="center"/>
              <w:rPr>
                <w:rFonts w:ascii="宋体" w:hAnsi="宋体"/>
                <w:color w:val="0D0D0D" w:themeColor="text1" w:themeTint="F2"/>
                <w:sz w:val="22"/>
                <w:szCs w:val="22"/>
              </w:rPr>
            </w:pPr>
            <w:r w:rsidRPr="00561E50">
              <w:rPr>
                <w:rFonts w:ascii="宋体" w:hAnsi="宋体" w:hint="eastAsia"/>
                <w:color w:val="0D0D0D" w:themeColor="text1" w:themeTint="F2"/>
                <w:sz w:val="22"/>
                <w:szCs w:val="22"/>
              </w:rPr>
              <w:t>100分</w:t>
            </w:r>
          </w:p>
        </w:tc>
      </w:tr>
    </w:tbl>
    <w:p w:rsidR="001B09C0" w:rsidRPr="00561E50" w:rsidRDefault="00561E50" w:rsidP="00D659A1">
      <w:pPr>
        <w:pStyle w:val="afff2"/>
        <w:numPr>
          <w:ilvl w:val="0"/>
          <w:numId w:val="53"/>
        </w:numPr>
        <w:spacing w:line="360" w:lineRule="auto"/>
        <w:ind w:left="0" w:firstLineChars="0" w:firstLine="0"/>
        <w:rPr>
          <w:rFonts w:hAnsi="宋体"/>
          <w:color w:val="0D0D0D" w:themeColor="text1" w:themeTint="F2"/>
          <w:sz w:val="22"/>
          <w:szCs w:val="22"/>
        </w:rPr>
      </w:pPr>
      <w:r w:rsidRPr="00561E50">
        <w:rPr>
          <w:rFonts w:hAnsi="宋体" w:hint="eastAsia"/>
          <w:b/>
          <w:color w:val="0D0D0D" w:themeColor="text1" w:themeTint="F2"/>
          <w:sz w:val="22"/>
          <w:szCs w:val="22"/>
        </w:rPr>
        <w:t>评分因素分值</w:t>
      </w:r>
    </w:p>
    <w:p w:rsidR="001B09C0" w:rsidRPr="00561E50" w:rsidRDefault="00561E50" w:rsidP="00D659A1">
      <w:pPr>
        <w:pStyle w:val="afff0"/>
        <w:numPr>
          <w:ilvl w:val="0"/>
          <w:numId w:val="55"/>
        </w:numPr>
        <w:tabs>
          <w:tab w:val="left" w:pos="0"/>
          <w:tab w:val="left" w:pos="643"/>
          <w:tab w:val="left" w:pos="907"/>
          <w:tab w:val="left" w:pos="2552"/>
        </w:tabs>
        <w:spacing w:after="0" w:line="360" w:lineRule="auto"/>
        <w:ind w:left="2552" w:hanging="2552"/>
        <w:rPr>
          <w:rFonts w:ascii="宋体" w:hAnsi="宋体"/>
          <w:b/>
          <w:color w:val="0D0D0D" w:themeColor="text1" w:themeTint="F2"/>
          <w:sz w:val="22"/>
          <w:szCs w:val="22"/>
        </w:rPr>
      </w:pPr>
      <w:r w:rsidRPr="00561E50">
        <w:rPr>
          <w:rFonts w:ascii="宋体" w:hAnsi="宋体" w:hint="eastAsia"/>
          <w:b/>
          <w:color w:val="0D0D0D" w:themeColor="text1" w:themeTint="F2"/>
          <w:sz w:val="22"/>
          <w:szCs w:val="22"/>
        </w:rPr>
        <w:t>商务评分标准：（总分：20分）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561E50" w:rsidRPr="00561E50">
        <w:trPr>
          <w:trHeight w:val="605"/>
        </w:trPr>
        <w:tc>
          <w:tcPr>
            <w:tcW w:w="710"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widowControl/>
              <w:snapToGrid w:val="0"/>
              <w:jc w:val="center"/>
              <w:rPr>
                <w:rFonts w:ascii="宋体" w:hAnsi="宋体"/>
                <w:b/>
                <w:bCs/>
                <w:color w:val="0D0D0D" w:themeColor="text1" w:themeTint="F2"/>
                <w:sz w:val="22"/>
                <w:szCs w:val="22"/>
              </w:rPr>
            </w:pPr>
            <w:r w:rsidRPr="00561E50">
              <w:rPr>
                <w:rFonts w:ascii="宋体" w:hAnsi="宋体" w:hint="eastAsia"/>
                <w:b/>
                <w:bCs/>
                <w:color w:val="0D0D0D" w:themeColor="text1" w:themeTint="F2"/>
                <w:sz w:val="22"/>
                <w:szCs w:val="22"/>
              </w:rPr>
              <w:t>序号</w:t>
            </w:r>
          </w:p>
        </w:tc>
        <w:tc>
          <w:tcPr>
            <w:tcW w:w="1383" w:type="dxa"/>
            <w:tcBorders>
              <w:left w:val="single" w:sz="4" w:space="0" w:color="auto"/>
              <w:bottom w:val="single" w:sz="4" w:space="0" w:color="auto"/>
              <w:right w:val="single" w:sz="4" w:space="0" w:color="auto"/>
            </w:tcBorders>
            <w:vAlign w:val="center"/>
          </w:tcPr>
          <w:p w:rsidR="001B09C0" w:rsidRPr="00561E50" w:rsidRDefault="00561E50">
            <w:pPr>
              <w:snapToGrid w:val="0"/>
              <w:jc w:val="center"/>
              <w:rPr>
                <w:rFonts w:ascii="宋体" w:hAnsi="宋体"/>
                <w:b/>
                <w:bCs/>
                <w:color w:val="0D0D0D" w:themeColor="text1" w:themeTint="F2"/>
                <w:sz w:val="22"/>
                <w:szCs w:val="22"/>
              </w:rPr>
            </w:pPr>
            <w:r w:rsidRPr="00561E50">
              <w:rPr>
                <w:rFonts w:ascii="宋体" w:hAnsi="宋体" w:cs="宋体" w:hint="eastAsia"/>
                <w:b/>
                <w:bCs/>
                <w:color w:val="0D0D0D" w:themeColor="text1" w:themeTint="F2"/>
                <w:sz w:val="22"/>
                <w:szCs w:val="22"/>
              </w:rPr>
              <w:t>评审内容</w:t>
            </w:r>
          </w:p>
        </w:tc>
        <w:tc>
          <w:tcPr>
            <w:tcW w:w="6379" w:type="dxa"/>
            <w:tcBorders>
              <w:left w:val="single" w:sz="4" w:space="0" w:color="auto"/>
              <w:right w:val="single" w:sz="4" w:space="0" w:color="auto"/>
            </w:tcBorders>
            <w:vAlign w:val="center"/>
          </w:tcPr>
          <w:p w:rsidR="001B09C0" w:rsidRPr="00561E50" w:rsidRDefault="00561E50">
            <w:pPr>
              <w:snapToGrid w:val="0"/>
              <w:jc w:val="center"/>
              <w:rPr>
                <w:rFonts w:ascii="宋体" w:hAnsi="宋体"/>
                <w:b/>
                <w:bCs/>
                <w:color w:val="0D0D0D" w:themeColor="text1" w:themeTint="F2"/>
                <w:sz w:val="22"/>
                <w:szCs w:val="22"/>
              </w:rPr>
            </w:pPr>
            <w:r w:rsidRPr="00561E50">
              <w:rPr>
                <w:rFonts w:ascii="宋体" w:hAnsi="宋体" w:cs="宋体" w:hint="eastAsia"/>
                <w:b/>
                <w:bCs/>
                <w:color w:val="0D0D0D" w:themeColor="text1" w:themeTint="F2"/>
                <w:sz w:val="22"/>
                <w:szCs w:val="22"/>
              </w:rPr>
              <w:t>评分细则</w:t>
            </w:r>
          </w:p>
        </w:tc>
        <w:tc>
          <w:tcPr>
            <w:tcW w:w="850" w:type="dxa"/>
            <w:tcBorders>
              <w:left w:val="single" w:sz="4" w:space="0" w:color="auto"/>
              <w:right w:val="single" w:sz="4" w:space="0" w:color="auto"/>
            </w:tcBorders>
            <w:vAlign w:val="center"/>
          </w:tcPr>
          <w:p w:rsidR="001B09C0" w:rsidRPr="00561E50" w:rsidRDefault="00561E50">
            <w:pPr>
              <w:widowControl/>
              <w:snapToGrid w:val="0"/>
              <w:jc w:val="center"/>
              <w:rPr>
                <w:rFonts w:ascii="宋体" w:hAnsi="宋体"/>
                <w:b/>
                <w:bCs/>
                <w:color w:val="0D0D0D" w:themeColor="text1" w:themeTint="F2"/>
                <w:sz w:val="22"/>
                <w:szCs w:val="22"/>
              </w:rPr>
            </w:pPr>
            <w:r w:rsidRPr="00561E50">
              <w:rPr>
                <w:rFonts w:ascii="宋体" w:hAnsi="宋体" w:hint="eastAsia"/>
                <w:b/>
                <w:bCs/>
                <w:color w:val="0D0D0D" w:themeColor="text1" w:themeTint="F2"/>
                <w:sz w:val="22"/>
                <w:szCs w:val="22"/>
              </w:rPr>
              <w:t>分值</w:t>
            </w:r>
          </w:p>
        </w:tc>
      </w:tr>
      <w:tr w:rsidR="00561E50" w:rsidRPr="00561E50">
        <w:trPr>
          <w:trHeight w:val="330"/>
        </w:trPr>
        <w:tc>
          <w:tcPr>
            <w:tcW w:w="710"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snapToGrid w:val="0"/>
              <w:jc w:val="center"/>
              <w:rPr>
                <w:rFonts w:ascii="宋体" w:hAnsi="宋体" w:cs="宋体"/>
                <w:color w:val="0D0D0D" w:themeColor="text1" w:themeTint="F2"/>
                <w:sz w:val="22"/>
                <w:szCs w:val="22"/>
              </w:rPr>
            </w:pPr>
            <w:r w:rsidRPr="00561E50">
              <w:rPr>
                <w:rFonts w:ascii="宋体" w:hAnsi="宋体" w:cs="宋体" w:hint="eastAsia"/>
                <w:color w:val="0D0D0D" w:themeColor="text1" w:themeTint="F2"/>
                <w:sz w:val="22"/>
                <w:szCs w:val="22"/>
              </w:rPr>
              <w:t>1</w:t>
            </w:r>
          </w:p>
        </w:tc>
        <w:tc>
          <w:tcPr>
            <w:tcW w:w="1383"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rsidP="004F0BA2">
            <w:pPr>
              <w:snapToGrid w:val="0"/>
              <w:jc w:val="center"/>
              <w:rPr>
                <w:rFonts w:ascii="宋体" w:hAnsi="宋体" w:cs="宋体"/>
                <w:color w:val="0D0D0D" w:themeColor="text1" w:themeTint="F2"/>
                <w:sz w:val="22"/>
                <w:szCs w:val="22"/>
              </w:rPr>
            </w:pPr>
            <w:r w:rsidRPr="00561E50">
              <w:rPr>
                <w:rFonts w:ascii="宋体" w:hAnsi="宋体" w:cs="宋体" w:hint="eastAsia"/>
                <w:color w:val="0D0D0D" w:themeColor="text1" w:themeTint="F2"/>
                <w:sz w:val="22"/>
                <w:szCs w:val="22"/>
              </w:rPr>
              <w:t>资质状况</w:t>
            </w:r>
          </w:p>
        </w:tc>
        <w:tc>
          <w:tcPr>
            <w:tcW w:w="6379"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snapToGrid w:val="0"/>
              <w:jc w:val="left"/>
              <w:rPr>
                <w:rFonts w:ascii="宋体" w:hAnsi="宋体" w:cs="宋体"/>
                <w:color w:val="0D0D0D" w:themeColor="text1" w:themeTint="F2"/>
                <w:sz w:val="22"/>
                <w:szCs w:val="22"/>
              </w:rPr>
            </w:pPr>
            <w:r w:rsidRPr="00561E50">
              <w:rPr>
                <w:rFonts w:ascii="宋体" w:hAnsi="宋体" w:cs="宋体" w:hint="eastAsia"/>
                <w:color w:val="0D0D0D" w:themeColor="text1" w:themeTint="F2"/>
                <w:sz w:val="22"/>
                <w:szCs w:val="22"/>
              </w:rPr>
              <w:t>投标机构或其上级法人（分支机构投标时其所属的金融机构法人），银行机构具有非金融企业债务融资工具主承销商资格</w:t>
            </w:r>
            <w:r w:rsidRPr="00561E50">
              <w:rPr>
                <w:rFonts w:ascii="宋体" w:hAnsi="宋体" w:cs="宋体"/>
                <w:color w:val="0D0D0D" w:themeColor="text1" w:themeTint="F2"/>
                <w:sz w:val="22"/>
                <w:szCs w:val="22"/>
              </w:rPr>
              <w:t xml:space="preserve">A </w:t>
            </w:r>
            <w:r w:rsidRPr="00561E50">
              <w:rPr>
                <w:rFonts w:ascii="宋体" w:hAnsi="宋体" w:cs="宋体" w:hint="eastAsia"/>
                <w:color w:val="0D0D0D" w:themeColor="text1" w:themeTint="F2"/>
                <w:sz w:val="22"/>
                <w:szCs w:val="22"/>
              </w:rPr>
              <w:t>类证书的，得</w:t>
            </w:r>
            <w:r w:rsidRPr="00561E50">
              <w:rPr>
                <w:rFonts w:ascii="宋体" w:hAnsi="宋体" w:cs="宋体"/>
                <w:color w:val="0D0D0D" w:themeColor="text1" w:themeTint="F2"/>
                <w:sz w:val="22"/>
                <w:szCs w:val="22"/>
              </w:rPr>
              <w:t>2分，A类（不含）以下证书不得分</w:t>
            </w:r>
            <w:r w:rsidRPr="00561E50">
              <w:rPr>
                <w:rFonts w:ascii="宋体" w:hAnsi="宋体" w:cs="宋体" w:hint="eastAsia"/>
                <w:color w:val="0D0D0D" w:themeColor="text1" w:themeTint="F2"/>
                <w:sz w:val="22"/>
                <w:szCs w:val="22"/>
              </w:rPr>
              <w:t>；非银行机构具有非金融企业债务融资工具主承销商资格的，得</w:t>
            </w:r>
            <w:r w:rsidRPr="00561E50">
              <w:rPr>
                <w:rFonts w:ascii="宋体" w:hAnsi="宋体" w:cs="宋体"/>
                <w:color w:val="0D0D0D" w:themeColor="text1" w:themeTint="F2"/>
                <w:sz w:val="22"/>
                <w:szCs w:val="22"/>
              </w:rPr>
              <w:t>2</w:t>
            </w:r>
            <w:r w:rsidRPr="00561E50">
              <w:rPr>
                <w:rFonts w:ascii="宋体" w:hAnsi="宋体" w:cs="宋体" w:hint="eastAsia"/>
                <w:color w:val="0D0D0D" w:themeColor="text1" w:themeTint="F2"/>
                <w:sz w:val="22"/>
                <w:szCs w:val="22"/>
              </w:rPr>
              <w:t>分，其余不得分。</w:t>
            </w:r>
          </w:p>
          <w:p w:rsidR="001B09C0" w:rsidRPr="00561E50" w:rsidRDefault="00561E50">
            <w:pPr>
              <w:snapToGrid w:val="0"/>
              <w:jc w:val="left"/>
              <w:rPr>
                <w:rFonts w:ascii="宋体" w:hAnsi="宋体" w:cs="宋体"/>
                <w:b/>
                <w:color w:val="0D0D0D" w:themeColor="text1" w:themeTint="F2"/>
                <w:sz w:val="22"/>
                <w:szCs w:val="22"/>
              </w:rPr>
            </w:pPr>
            <w:r w:rsidRPr="00561E50">
              <w:rPr>
                <w:rFonts w:ascii="宋体" w:hAnsi="宋体" w:cs="宋体" w:hint="eastAsia"/>
                <w:b/>
                <w:color w:val="0D0D0D" w:themeColor="text1" w:themeTint="F2"/>
                <w:sz w:val="22"/>
                <w:szCs w:val="22"/>
              </w:rPr>
              <w:t>注：非金融企业债务融资工具主承销商业务资格以中国银行间市场交易商协会2022年6月24日公布的“非金融企业债务融资工具承销机构名单——主承销商”为准，提供在投标截止时间前的名单截图或复印件并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snapToGrid w:val="0"/>
              <w:jc w:val="center"/>
              <w:rPr>
                <w:rFonts w:ascii="宋体" w:hAnsi="宋体" w:cs="宋体"/>
                <w:color w:val="0D0D0D" w:themeColor="text1" w:themeTint="F2"/>
                <w:sz w:val="22"/>
                <w:szCs w:val="22"/>
                <w:lang w:val="zh-CN"/>
              </w:rPr>
            </w:pPr>
            <w:r w:rsidRPr="00561E50">
              <w:rPr>
                <w:rFonts w:ascii="宋体" w:hAnsi="宋体" w:cs="宋体"/>
                <w:color w:val="0D0D0D" w:themeColor="text1" w:themeTint="F2"/>
                <w:sz w:val="22"/>
                <w:szCs w:val="22"/>
                <w:lang w:val="zh-CN"/>
              </w:rPr>
              <w:t>2</w:t>
            </w:r>
          </w:p>
        </w:tc>
      </w:tr>
      <w:tr w:rsidR="001B09C0">
        <w:trPr>
          <w:trHeight w:val="330"/>
        </w:trPr>
        <w:tc>
          <w:tcPr>
            <w:tcW w:w="710" w:type="dxa"/>
            <w:tcBorders>
              <w:top w:val="single" w:sz="4" w:space="0" w:color="auto"/>
              <w:left w:val="single" w:sz="4" w:space="0" w:color="auto"/>
              <w:bottom w:val="single" w:sz="4" w:space="0" w:color="auto"/>
              <w:right w:val="single" w:sz="4" w:space="0" w:color="auto"/>
            </w:tcBorders>
            <w:vAlign w:val="center"/>
          </w:tcPr>
          <w:p w:rsidR="001B09C0" w:rsidRDefault="00561E50">
            <w:pPr>
              <w:snapToGrid w:val="0"/>
              <w:jc w:val="center"/>
              <w:rPr>
                <w:rFonts w:ascii="宋体" w:hAnsi="宋体" w:cs="宋体"/>
                <w:sz w:val="22"/>
                <w:szCs w:val="22"/>
              </w:rPr>
            </w:pPr>
            <w:r>
              <w:rPr>
                <w:rFonts w:ascii="宋体" w:hAnsi="宋体" w:cs="宋体" w:hint="eastAsia"/>
                <w:sz w:val="22"/>
                <w:szCs w:val="22"/>
              </w:rPr>
              <w:t>2</w:t>
            </w:r>
          </w:p>
        </w:tc>
        <w:tc>
          <w:tcPr>
            <w:tcW w:w="1383" w:type="dxa"/>
            <w:tcBorders>
              <w:top w:val="single" w:sz="4" w:space="0" w:color="auto"/>
              <w:left w:val="single" w:sz="4" w:space="0" w:color="auto"/>
              <w:bottom w:val="single" w:sz="4" w:space="0" w:color="auto"/>
              <w:right w:val="single" w:sz="4" w:space="0" w:color="auto"/>
            </w:tcBorders>
            <w:vAlign w:val="center"/>
          </w:tcPr>
          <w:p w:rsidR="001B09C0" w:rsidRDefault="00561E50">
            <w:pPr>
              <w:snapToGrid w:val="0"/>
              <w:jc w:val="center"/>
              <w:rPr>
                <w:rFonts w:ascii="宋体" w:hAnsi="宋体" w:cs="宋体"/>
                <w:sz w:val="22"/>
                <w:szCs w:val="22"/>
              </w:rPr>
            </w:pPr>
            <w:r>
              <w:rPr>
                <w:rFonts w:ascii="宋体" w:hAnsi="宋体" w:cs="宋体" w:hint="eastAsia"/>
                <w:sz w:val="22"/>
                <w:szCs w:val="22"/>
              </w:rPr>
              <w:t>服务团队</w:t>
            </w:r>
          </w:p>
        </w:tc>
        <w:tc>
          <w:tcPr>
            <w:tcW w:w="6379" w:type="dxa"/>
            <w:tcBorders>
              <w:top w:val="single" w:sz="4" w:space="0" w:color="auto"/>
              <w:left w:val="single" w:sz="4" w:space="0" w:color="auto"/>
              <w:bottom w:val="single" w:sz="4" w:space="0" w:color="auto"/>
              <w:right w:val="single" w:sz="4" w:space="0" w:color="auto"/>
            </w:tcBorders>
            <w:vAlign w:val="center"/>
          </w:tcPr>
          <w:p w:rsidR="001B09C0" w:rsidRDefault="00561E50">
            <w:pPr>
              <w:snapToGrid w:val="0"/>
              <w:jc w:val="left"/>
              <w:rPr>
                <w:rFonts w:ascii="宋体" w:hAnsi="宋体" w:cs="宋体"/>
                <w:b/>
                <w:sz w:val="22"/>
                <w:szCs w:val="22"/>
              </w:rPr>
            </w:pPr>
            <w:r>
              <w:rPr>
                <w:rFonts w:ascii="宋体" w:hAnsi="宋体" w:cs="宋体" w:hint="eastAsia"/>
                <w:b/>
                <w:sz w:val="22"/>
                <w:szCs w:val="22"/>
              </w:rPr>
              <w:t>（1）拟投入本项目注册发行的项目负责人（5分）</w:t>
            </w:r>
          </w:p>
          <w:p w:rsidR="001B09C0" w:rsidRDefault="00561E50">
            <w:pPr>
              <w:snapToGrid w:val="0"/>
              <w:jc w:val="left"/>
              <w:rPr>
                <w:rFonts w:ascii="宋体" w:hAnsi="宋体" w:cs="宋体"/>
                <w:sz w:val="22"/>
                <w:szCs w:val="22"/>
              </w:rPr>
            </w:pPr>
            <w:r>
              <w:rPr>
                <w:rFonts w:ascii="宋体" w:hAnsi="宋体" w:cs="宋体" w:hint="eastAsia"/>
                <w:sz w:val="22"/>
                <w:szCs w:val="22"/>
              </w:rPr>
              <w:t>①具有注册会计师资格证书，或证券经纪资格证书，或证券代理发行资格证书，或法律职业资格证书，上述证书每提供一个得1分，本子项满分2分。</w:t>
            </w:r>
          </w:p>
          <w:p w:rsidR="001B09C0" w:rsidRDefault="00561E50">
            <w:pPr>
              <w:snapToGrid w:val="0"/>
              <w:jc w:val="left"/>
              <w:rPr>
                <w:rFonts w:ascii="宋体" w:hAnsi="宋体" w:cs="宋体"/>
                <w:sz w:val="22"/>
                <w:szCs w:val="22"/>
              </w:rPr>
            </w:pPr>
            <w:r>
              <w:rPr>
                <w:rFonts w:ascii="宋体" w:hAnsi="宋体" w:cs="宋体" w:hint="eastAsia"/>
                <w:sz w:val="22"/>
                <w:szCs w:val="22"/>
              </w:rPr>
              <w:lastRenderedPageBreak/>
              <w:t>②项目负责人作为承销项目负责人的业绩，每提供一个得1分，本子项最高得2分。</w:t>
            </w:r>
          </w:p>
          <w:p w:rsidR="001B09C0" w:rsidRDefault="00561E50">
            <w:pPr>
              <w:snapToGrid w:val="0"/>
              <w:jc w:val="left"/>
              <w:rPr>
                <w:rFonts w:ascii="宋体" w:hAnsi="宋体" w:cs="宋体"/>
                <w:sz w:val="22"/>
                <w:szCs w:val="22"/>
              </w:rPr>
            </w:pPr>
            <w:r>
              <w:rPr>
                <w:rFonts w:ascii="宋体" w:hAnsi="宋体" w:cs="宋体" w:hint="eastAsia"/>
                <w:sz w:val="22"/>
                <w:szCs w:val="22"/>
              </w:rPr>
              <w:t>③项目负责人承诺每次发行簿记建档日驻点操作，提供专业意见，提供驻点服务得1分。</w:t>
            </w:r>
          </w:p>
          <w:p w:rsidR="001B09C0" w:rsidRDefault="00561E50">
            <w:pPr>
              <w:snapToGrid w:val="0"/>
              <w:jc w:val="left"/>
              <w:rPr>
                <w:rFonts w:ascii="宋体" w:hAnsi="宋体" w:cs="宋体"/>
                <w:b/>
                <w:sz w:val="22"/>
                <w:szCs w:val="22"/>
              </w:rPr>
            </w:pPr>
            <w:r>
              <w:rPr>
                <w:rFonts w:ascii="宋体" w:hAnsi="宋体" w:cs="宋体" w:hint="eastAsia"/>
                <w:b/>
                <w:sz w:val="22"/>
                <w:szCs w:val="22"/>
              </w:rPr>
              <w:t>注：需提供以下证明材料：</w:t>
            </w:r>
          </w:p>
          <w:p w:rsidR="001B09C0" w:rsidRDefault="00561E50">
            <w:pPr>
              <w:snapToGrid w:val="0"/>
              <w:jc w:val="left"/>
              <w:rPr>
                <w:rFonts w:ascii="宋体" w:hAnsi="宋体" w:cs="宋体"/>
                <w:b/>
                <w:sz w:val="22"/>
                <w:szCs w:val="22"/>
              </w:rPr>
            </w:pPr>
            <w:r>
              <w:rPr>
                <w:rFonts w:ascii="宋体" w:hAnsi="宋体" w:cs="宋体" w:hint="eastAsia"/>
                <w:b/>
                <w:sz w:val="22"/>
                <w:szCs w:val="22"/>
              </w:rPr>
              <w:t>①提供项目负责人的资格证书（或注册/执业/岗位证书/技术职称）复印件或证书查询官方网站查询截图；</w:t>
            </w:r>
          </w:p>
          <w:p w:rsidR="001B09C0" w:rsidRDefault="00561E50">
            <w:pPr>
              <w:snapToGrid w:val="0"/>
              <w:jc w:val="left"/>
              <w:rPr>
                <w:rFonts w:ascii="宋体" w:hAnsi="宋体" w:cs="宋体"/>
                <w:b/>
                <w:sz w:val="22"/>
                <w:szCs w:val="22"/>
              </w:rPr>
            </w:pPr>
            <w:r>
              <w:rPr>
                <w:rFonts w:ascii="宋体" w:hAnsi="宋体" w:cs="宋体" w:hint="eastAsia"/>
                <w:b/>
                <w:sz w:val="22"/>
                <w:szCs w:val="22"/>
              </w:rPr>
              <w:t>②提供业绩证明的相关材料（格式可参考投标文件格式中的“业绩情况一览表”，也可使用投标人自拟格式的文件）；</w:t>
            </w:r>
          </w:p>
          <w:p w:rsidR="001B09C0" w:rsidRDefault="00561E50">
            <w:pPr>
              <w:snapToGrid w:val="0"/>
              <w:jc w:val="left"/>
              <w:rPr>
                <w:rFonts w:ascii="宋体" w:hAnsi="宋体" w:cs="宋体"/>
                <w:b/>
                <w:sz w:val="22"/>
                <w:szCs w:val="22"/>
              </w:rPr>
            </w:pPr>
            <w:r>
              <w:rPr>
                <w:rFonts w:ascii="宋体" w:hAnsi="宋体" w:cs="宋体" w:hint="eastAsia"/>
                <w:b/>
                <w:sz w:val="22"/>
                <w:szCs w:val="22"/>
              </w:rPr>
              <w:t>③提供项目负责人驻点服务的承诺函（格式自拟）。</w:t>
            </w:r>
          </w:p>
          <w:p w:rsidR="001B09C0" w:rsidRDefault="00561E50">
            <w:pPr>
              <w:snapToGrid w:val="0"/>
              <w:jc w:val="left"/>
              <w:rPr>
                <w:rFonts w:ascii="宋体" w:hAnsi="宋体" w:cs="宋体"/>
                <w:b/>
                <w:sz w:val="22"/>
                <w:szCs w:val="22"/>
              </w:rPr>
            </w:pPr>
            <w:r>
              <w:rPr>
                <w:rFonts w:ascii="宋体" w:hAnsi="宋体" w:cs="宋体" w:hint="eastAsia"/>
                <w:b/>
                <w:sz w:val="22"/>
                <w:szCs w:val="22"/>
              </w:rPr>
              <w:t>以上所有证明材料均需加盖投标人公章，未提供证明材料或未盖章的，不得分。</w:t>
            </w:r>
          </w:p>
          <w:p w:rsidR="001B09C0" w:rsidRDefault="00561E50">
            <w:pPr>
              <w:snapToGrid w:val="0"/>
              <w:jc w:val="left"/>
              <w:rPr>
                <w:rFonts w:ascii="宋体" w:hAnsi="宋体" w:cs="宋体"/>
                <w:b/>
                <w:sz w:val="22"/>
                <w:szCs w:val="22"/>
              </w:rPr>
            </w:pPr>
            <w:r>
              <w:rPr>
                <w:rFonts w:ascii="宋体" w:hAnsi="宋体" w:cs="宋体" w:hint="eastAsia"/>
                <w:b/>
                <w:sz w:val="22"/>
                <w:szCs w:val="22"/>
              </w:rPr>
              <w:t>（2）拟投入本发行项目的人员情况（</w:t>
            </w:r>
            <w:r>
              <w:rPr>
                <w:rFonts w:ascii="宋体" w:hAnsi="宋体" w:cs="宋体"/>
                <w:b/>
                <w:sz w:val="22"/>
                <w:szCs w:val="22"/>
              </w:rPr>
              <w:t>3</w:t>
            </w:r>
            <w:r>
              <w:rPr>
                <w:rFonts w:ascii="宋体" w:hAnsi="宋体" w:cs="宋体" w:hint="eastAsia"/>
                <w:b/>
                <w:sz w:val="22"/>
                <w:szCs w:val="22"/>
              </w:rPr>
              <w:t>分）</w:t>
            </w:r>
          </w:p>
          <w:p w:rsidR="001B09C0" w:rsidRDefault="00561E50">
            <w:pPr>
              <w:snapToGrid w:val="0"/>
              <w:jc w:val="left"/>
              <w:rPr>
                <w:rFonts w:ascii="宋体" w:hAnsi="宋体" w:cs="宋体"/>
                <w:sz w:val="22"/>
                <w:szCs w:val="22"/>
              </w:rPr>
            </w:pPr>
            <w:r>
              <w:rPr>
                <w:rFonts w:ascii="宋体" w:hAnsi="宋体" w:cs="宋体" w:hint="eastAsia"/>
                <w:sz w:val="22"/>
                <w:szCs w:val="22"/>
              </w:rPr>
              <w:t>①拟投入的工作人员（除项目负责人外）具有注册会计师资格证书，或经济类/金融类中级（或以上）职称证书，或法律职业资格证书的，每提供一个上述任证书的得1分，本子项满分2分。</w:t>
            </w:r>
          </w:p>
          <w:p w:rsidR="001B09C0" w:rsidRDefault="00561E50">
            <w:pPr>
              <w:snapToGrid w:val="0"/>
              <w:jc w:val="left"/>
              <w:rPr>
                <w:rFonts w:ascii="宋体" w:hAnsi="宋体" w:cs="宋体"/>
                <w:sz w:val="22"/>
                <w:szCs w:val="22"/>
              </w:rPr>
            </w:pPr>
            <w:r>
              <w:rPr>
                <w:rFonts w:ascii="宋体" w:hAnsi="宋体" w:cs="宋体" w:hint="eastAsia"/>
                <w:sz w:val="22"/>
                <w:szCs w:val="22"/>
              </w:rPr>
              <w:t>②拟投入的工作人员具有在交易商协会工作经验（如借调、往期工作等情况）的，得1分，否则不得分。</w:t>
            </w:r>
          </w:p>
          <w:p w:rsidR="001B09C0" w:rsidRDefault="00561E50">
            <w:pPr>
              <w:snapToGrid w:val="0"/>
              <w:jc w:val="left"/>
              <w:rPr>
                <w:rFonts w:ascii="宋体" w:hAnsi="宋体" w:cs="宋体"/>
                <w:b/>
                <w:sz w:val="22"/>
                <w:szCs w:val="22"/>
              </w:rPr>
            </w:pPr>
            <w:r>
              <w:rPr>
                <w:rFonts w:ascii="宋体" w:hAnsi="宋体" w:cs="宋体" w:hint="eastAsia"/>
                <w:b/>
                <w:sz w:val="22"/>
                <w:szCs w:val="22"/>
              </w:rPr>
              <w:t>注：需提供以下证明材料：</w:t>
            </w:r>
          </w:p>
          <w:p w:rsidR="001B09C0" w:rsidRDefault="00561E50">
            <w:pPr>
              <w:snapToGrid w:val="0"/>
              <w:jc w:val="left"/>
              <w:rPr>
                <w:rFonts w:ascii="宋体" w:hAnsi="宋体" w:cs="宋体"/>
                <w:b/>
                <w:color w:val="000000" w:themeColor="text1"/>
                <w:sz w:val="22"/>
                <w:szCs w:val="22"/>
              </w:rPr>
            </w:pPr>
            <w:r>
              <w:rPr>
                <w:rFonts w:ascii="宋体" w:hAnsi="宋体" w:cs="宋体" w:hint="eastAsia"/>
                <w:b/>
                <w:sz w:val="22"/>
                <w:szCs w:val="22"/>
              </w:rPr>
              <w:t>①提</w:t>
            </w:r>
            <w:r>
              <w:rPr>
                <w:rFonts w:ascii="宋体" w:hAnsi="宋体" w:cs="宋体" w:hint="eastAsia"/>
                <w:b/>
                <w:color w:val="000000" w:themeColor="text1"/>
                <w:sz w:val="22"/>
                <w:szCs w:val="22"/>
              </w:rPr>
              <w:t xml:space="preserve">供上述人员的资格证书（或注册/执业/岗位证书/技术职称）复印件或证书查询官方网站查询截图； </w:t>
            </w:r>
          </w:p>
          <w:p w:rsidR="001B09C0" w:rsidRDefault="00561E50">
            <w:pPr>
              <w:snapToGrid w:val="0"/>
              <w:jc w:val="left"/>
              <w:rPr>
                <w:rFonts w:ascii="宋体" w:hAnsi="宋体" w:cs="宋体"/>
                <w:b/>
                <w:color w:val="000000" w:themeColor="text1"/>
                <w:sz w:val="22"/>
                <w:szCs w:val="22"/>
              </w:rPr>
            </w:pPr>
            <w:r>
              <w:rPr>
                <w:rFonts w:ascii="宋体" w:hAnsi="宋体" w:cs="宋体" w:hint="eastAsia"/>
                <w:b/>
                <w:color w:val="000000" w:themeColor="text1"/>
                <w:sz w:val="22"/>
                <w:szCs w:val="22"/>
              </w:rPr>
              <w:t>②相关工作人员在交易商协会具有工作经验的，应提供相关证明材料。</w:t>
            </w:r>
          </w:p>
          <w:p w:rsidR="001B09C0" w:rsidRDefault="00561E50">
            <w:pPr>
              <w:snapToGrid w:val="0"/>
              <w:jc w:val="left"/>
              <w:rPr>
                <w:rFonts w:ascii="宋体" w:hAnsi="宋体" w:cs="宋体"/>
                <w:b/>
                <w:sz w:val="22"/>
                <w:szCs w:val="22"/>
              </w:rPr>
            </w:pPr>
            <w:r>
              <w:rPr>
                <w:rFonts w:ascii="宋体" w:hAnsi="宋体" w:cs="宋体" w:hint="eastAsia"/>
                <w:b/>
                <w:sz w:val="22"/>
                <w:szCs w:val="22"/>
              </w:rPr>
              <w:t>以上所有证明材料均需加盖投标人公章，未提供证明材料或未盖章的，不得分。</w:t>
            </w:r>
          </w:p>
        </w:tc>
        <w:tc>
          <w:tcPr>
            <w:tcW w:w="850" w:type="dxa"/>
            <w:tcBorders>
              <w:top w:val="single" w:sz="4" w:space="0" w:color="auto"/>
              <w:left w:val="single" w:sz="4" w:space="0" w:color="auto"/>
              <w:bottom w:val="single" w:sz="4" w:space="0" w:color="auto"/>
              <w:right w:val="single" w:sz="4" w:space="0" w:color="auto"/>
            </w:tcBorders>
            <w:vAlign w:val="center"/>
          </w:tcPr>
          <w:p w:rsidR="001B09C0" w:rsidRDefault="00561E50">
            <w:pPr>
              <w:snapToGrid w:val="0"/>
              <w:jc w:val="center"/>
              <w:rPr>
                <w:rFonts w:ascii="宋体" w:hAnsi="宋体" w:cs="宋体"/>
                <w:sz w:val="22"/>
                <w:szCs w:val="22"/>
                <w:lang w:val="zh-CN"/>
              </w:rPr>
            </w:pPr>
            <w:r>
              <w:rPr>
                <w:rFonts w:ascii="宋体" w:hAnsi="宋体" w:cs="宋体"/>
                <w:sz w:val="22"/>
                <w:szCs w:val="22"/>
                <w:lang w:val="zh-CN"/>
              </w:rPr>
              <w:lastRenderedPageBreak/>
              <w:t>8</w:t>
            </w:r>
          </w:p>
        </w:tc>
      </w:tr>
      <w:tr w:rsidR="001B09C0">
        <w:trPr>
          <w:trHeight w:val="330"/>
        </w:trPr>
        <w:tc>
          <w:tcPr>
            <w:tcW w:w="710" w:type="dxa"/>
            <w:tcBorders>
              <w:top w:val="single" w:sz="4" w:space="0" w:color="auto"/>
              <w:left w:val="single" w:sz="4" w:space="0" w:color="auto"/>
              <w:bottom w:val="single" w:sz="4" w:space="0" w:color="auto"/>
              <w:right w:val="single" w:sz="4" w:space="0" w:color="auto"/>
            </w:tcBorders>
            <w:vAlign w:val="center"/>
          </w:tcPr>
          <w:p w:rsidR="001B09C0" w:rsidRDefault="00561E50">
            <w:pPr>
              <w:snapToGrid w:val="0"/>
              <w:jc w:val="center"/>
              <w:rPr>
                <w:rFonts w:ascii="宋体" w:hAnsi="宋体" w:cs="宋体"/>
                <w:sz w:val="22"/>
                <w:szCs w:val="22"/>
              </w:rPr>
            </w:pPr>
            <w:r>
              <w:rPr>
                <w:rFonts w:ascii="宋体" w:hAnsi="宋体" w:cs="宋体" w:hint="eastAsia"/>
                <w:sz w:val="22"/>
                <w:szCs w:val="22"/>
              </w:rPr>
              <w:t>3</w:t>
            </w:r>
          </w:p>
        </w:tc>
        <w:tc>
          <w:tcPr>
            <w:tcW w:w="1383" w:type="dxa"/>
            <w:tcBorders>
              <w:top w:val="single" w:sz="4" w:space="0" w:color="auto"/>
              <w:left w:val="single" w:sz="4" w:space="0" w:color="auto"/>
              <w:bottom w:val="single" w:sz="4" w:space="0" w:color="auto"/>
              <w:right w:val="single" w:sz="4" w:space="0" w:color="auto"/>
            </w:tcBorders>
            <w:vAlign w:val="center"/>
          </w:tcPr>
          <w:p w:rsidR="001B09C0" w:rsidRDefault="00561E50">
            <w:pPr>
              <w:snapToGrid w:val="0"/>
              <w:jc w:val="center"/>
              <w:rPr>
                <w:rFonts w:ascii="宋体" w:hAnsi="宋体" w:cs="宋体"/>
                <w:sz w:val="22"/>
                <w:szCs w:val="22"/>
              </w:rPr>
            </w:pPr>
            <w:r>
              <w:rPr>
                <w:rFonts w:ascii="宋体" w:hAnsi="宋体" w:cs="宋体" w:hint="eastAsia"/>
                <w:sz w:val="22"/>
                <w:szCs w:val="22"/>
              </w:rPr>
              <w:t>业务支持情况</w:t>
            </w:r>
          </w:p>
        </w:tc>
        <w:tc>
          <w:tcPr>
            <w:tcW w:w="6379" w:type="dxa"/>
            <w:tcBorders>
              <w:top w:val="single" w:sz="4" w:space="0" w:color="auto"/>
              <w:left w:val="single" w:sz="4" w:space="0" w:color="auto"/>
              <w:bottom w:val="single" w:sz="4" w:space="0" w:color="auto"/>
              <w:right w:val="single" w:sz="4" w:space="0" w:color="auto"/>
            </w:tcBorders>
            <w:vAlign w:val="center"/>
          </w:tcPr>
          <w:p w:rsidR="001B09C0" w:rsidRDefault="00561E50">
            <w:pPr>
              <w:snapToGrid w:val="0"/>
              <w:jc w:val="left"/>
              <w:rPr>
                <w:rFonts w:ascii="宋体" w:hAnsi="宋体" w:cs="宋体"/>
                <w:sz w:val="22"/>
                <w:szCs w:val="22"/>
              </w:rPr>
            </w:pPr>
            <w:r>
              <w:rPr>
                <w:rFonts w:ascii="宋体" w:hAnsi="宋体" w:cs="宋体" w:hint="eastAsia"/>
                <w:sz w:val="22"/>
                <w:szCs w:val="22"/>
              </w:rPr>
              <w:t>（1）银行类机构指标：2020年1月1日至2022年6月30日期间对东莞交投本部累计贷款支持情况从高到低进行排名，投标人排名第1名至第5名得6分，其他名次得4分，没有贷款支持的得1分。</w:t>
            </w:r>
          </w:p>
          <w:p w:rsidR="001B09C0" w:rsidRDefault="00561E50">
            <w:pPr>
              <w:snapToGrid w:val="0"/>
              <w:jc w:val="left"/>
              <w:rPr>
                <w:rFonts w:ascii="宋体" w:hAnsi="宋体" w:cs="宋体"/>
                <w:sz w:val="22"/>
                <w:szCs w:val="22"/>
              </w:rPr>
            </w:pPr>
            <w:r>
              <w:rPr>
                <w:rFonts w:ascii="宋体" w:hAnsi="宋体" w:cs="宋体" w:hint="eastAsia"/>
                <w:sz w:val="22"/>
                <w:szCs w:val="22"/>
              </w:rPr>
              <w:t>（2）非银行类机构指标：2020年1月1日至2022年6月30日期间为东莞交投本部提供相关咨询并取得实质性进展的服务或报告，每提供一项专题服务或报告得1分，最高得6分。</w:t>
            </w:r>
          </w:p>
          <w:p w:rsidR="001B09C0" w:rsidRDefault="00561E50">
            <w:pPr>
              <w:snapToGrid w:val="0"/>
              <w:jc w:val="left"/>
              <w:rPr>
                <w:rFonts w:ascii="宋体" w:hAnsi="宋体" w:cs="宋体"/>
                <w:sz w:val="22"/>
                <w:szCs w:val="22"/>
              </w:rPr>
            </w:pPr>
            <w:r>
              <w:rPr>
                <w:rFonts w:ascii="宋体" w:hAnsi="宋体" w:cs="宋体" w:hint="eastAsia"/>
                <w:sz w:val="22"/>
                <w:szCs w:val="22"/>
              </w:rPr>
              <w:t>（3）共同指标：</w:t>
            </w:r>
          </w:p>
          <w:p w:rsidR="001B09C0" w:rsidRDefault="00561E50">
            <w:pPr>
              <w:snapToGrid w:val="0"/>
              <w:jc w:val="left"/>
              <w:rPr>
                <w:rFonts w:ascii="宋体" w:hAnsi="宋体" w:cs="宋体"/>
                <w:sz w:val="22"/>
                <w:szCs w:val="22"/>
              </w:rPr>
            </w:pPr>
            <w:r>
              <w:rPr>
                <w:rFonts w:ascii="宋体" w:hAnsi="宋体" w:cs="宋体" w:hint="eastAsia"/>
                <w:sz w:val="22"/>
                <w:szCs w:val="22"/>
              </w:rPr>
              <w:t>2020年1月1日至2022年6月30日发行超短融、短融或中票的支持情况：认购过发行的债券，每认购一期得1分，本子项最高得4分。</w:t>
            </w:r>
          </w:p>
          <w:p w:rsidR="001B09C0" w:rsidRDefault="00561E50">
            <w:pPr>
              <w:snapToGrid w:val="0"/>
              <w:jc w:val="left"/>
              <w:rPr>
                <w:rFonts w:ascii="宋体" w:hAnsi="宋体" w:cs="宋体"/>
                <w:b/>
                <w:sz w:val="22"/>
                <w:szCs w:val="22"/>
              </w:rPr>
            </w:pPr>
            <w:r>
              <w:rPr>
                <w:rFonts w:ascii="宋体" w:hAnsi="宋体" w:cs="宋体" w:hint="eastAsia"/>
                <w:b/>
                <w:sz w:val="22"/>
                <w:szCs w:val="22"/>
              </w:rPr>
              <w:t>注：</w:t>
            </w:r>
          </w:p>
          <w:p w:rsidR="001B09C0" w:rsidRDefault="00561E50">
            <w:pPr>
              <w:snapToGrid w:val="0"/>
              <w:jc w:val="left"/>
              <w:rPr>
                <w:rFonts w:ascii="宋体" w:hAnsi="宋体" w:cs="宋体"/>
                <w:b/>
                <w:sz w:val="22"/>
                <w:szCs w:val="22"/>
              </w:rPr>
            </w:pPr>
            <w:r>
              <w:rPr>
                <w:rFonts w:ascii="宋体" w:hAnsi="宋体" w:cs="宋体" w:hint="eastAsia"/>
                <w:b/>
                <w:sz w:val="22"/>
                <w:szCs w:val="22"/>
              </w:rPr>
              <w:t>①往期业务支持单位指的是东莞交投本部，认购债券情况、累计贷款支持情况以及提供相关咨询并取得实质性进展的服务或报告以招标人的认定为准，投标人需自行联系招标人领取相关证明，无证明文件则不得分，相关格式详见《业务支持证明表》。</w:t>
            </w:r>
          </w:p>
          <w:p w:rsidR="001B09C0" w:rsidRPr="00561E50" w:rsidRDefault="00561E50" w:rsidP="00266FE2">
            <w:pPr>
              <w:snapToGrid w:val="0"/>
              <w:jc w:val="left"/>
              <w:rPr>
                <w:rFonts w:ascii="宋体" w:hAnsi="宋体" w:cs="宋体"/>
                <w:b/>
                <w:sz w:val="22"/>
                <w:szCs w:val="22"/>
              </w:rPr>
            </w:pPr>
            <w:r>
              <w:rPr>
                <w:rFonts w:ascii="宋体" w:hAnsi="宋体" w:cs="宋体" w:hint="eastAsia"/>
                <w:b/>
                <w:sz w:val="22"/>
                <w:szCs w:val="22"/>
              </w:rPr>
              <w:t>②认购债券指东莞交投本部发行债券当日，</w:t>
            </w:r>
            <w:r w:rsidR="00266FE2">
              <w:rPr>
                <w:rFonts w:ascii="宋体" w:hAnsi="宋体" w:cs="宋体" w:hint="eastAsia"/>
                <w:b/>
                <w:sz w:val="22"/>
                <w:szCs w:val="22"/>
              </w:rPr>
              <w:t>由</w:t>
            </w:r>
            <w:r>
              <w:rPr>
                <w:rFonts w:ascii="宋体" w:hAnsi="宋体" w:cs="宋体" w:hint="eastAsia"/>
                <w:b/>
                <w:sz w:val="22"/>
                <w:szCs w:val="22"/>
              </w:rPr>
              <w:t>投标人直接认购或通过自身努力寻找其他</w:t>
            </w:r>
            <w:r w:rsidR="00266FE2">
              <w:rPr>
                <w:rFonts w:ascii="宋体" w:hAnsi="宋体" w:cs="宋体" w:hint="eastAsia"/>
                <w:b/>
                <w:sz w:val="22"/>
                <w:szCs w:val="22"/>
              </w:rPr>
              <w:t>机构间接认购。投标人需自行联系招标人领取相关证明，证明格式详见《业务支持证明表》，并</w:t>
            </w:r>
            <w:r>
              <w:rPr>
                <w:rFonts w:ascii="宋体" w:hAnsi="宋体" w:cs="宋体" w:hint="eastAsia"/>
                <w:b/>
                <w:sz w:val="22"/>
                <w:szCs w:val="22"/>
              </w:rPr>
              <w:t>提供</w:t>
            </w:r>
            <w:r w:rsidR="00266FE2">
              <w:rPr>
                <w:rFonts w:ascii="宋体" w:hAnsi="宋体" w:cs="宋体" w:hint="eastAsia"/>
                <w:b/>
                <w:sz w:val="22"/>
                <w:szCs w:val="22"/>
              </w:rPr>
              <w:t>认购债券的</w:t>
            </w:r>
            <w:r>
              <w:rPr>
                <w:rFonts w:ascii="宋体" w:hAnsi="宋体" w:cs="宋体" w:hint="eastAsia"/>
                <w:b/>
                <w:sz w:val="22"/>
                <w:szCs w:val="22"/>
              </w:rPr>
              <w:t>相关佐证资料。</w:t>
            </w:r>
            <w:r w:rsidR="00020175">
              <w:rPr>
                <w:rFonts w:ascii="宋体" w:hAnsi="宋体" w:cs="宋体" w:hint="eastAsia"/>
                <w:b/>
                <w:sz w:val="22"/>
                <w:szCs w:val="22"/>
              </w:rPr>
              <w:t>无证明文件或无佐证材料的，均不得分。</w:t>
            </w:r>
          </w:p>
        </w:tc>
        <w:tc>
          <w:tcPr>
            <w:tcW w:w="850" w:type="dxa"/>
            <w:tcBorders>
              <w:top w:val="single" w:sz="4" w:space="0" w:color="auto"/>
              <w:left w:val="single" w:sz="4" w:space="0" w:color="auto"/>
              <w:bottom w:val="single" w:sz="4" w:space="0" w:color="auto"/>
              <w:right w:val="single" w:sz="4" w:space="0" w:color="auto"/>
            </w:tcBorders>
            <w:vAlign w:val="center"/>
          </w:tcPr>
          <w:p w:rsidR="001B09C0" w:rsidRDefault="00561E50">
            <w:pPr>
              <w:snapToGrid w:val="0"/>
              <w:jc w:val="center"/>
              <w:rPr>
                <w:rFonts w:ascii="宋体" w:hAnsi="宋体" w:cs="宋体"/>
                <w:sz w:val="22"/>
                <w:szCs w:val="22"/>
              </w:rPr>
            </w:pPr>
            <w:r>
              <w:rPr>
                <w:rFonts w:ascii="宋体" w:hAnsi="宋体" w:cs="宋体" w:hint="eastAsia"/>
                <w:sz w:val="22"/>
                <w:szCs w:val="22"/>
              </w:rPr>
              <w:t>10</w:t>
            </w:r>
          </w:p>
        </w:tc>
      </w:tr>
      <w:tr w:rsidR="00561E50" w:rsidRPr="00561E50">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rsidR="001B09C0" w:rsidRPr="00561E50" w:rsidRDefault="00561E50">
            <w:pPr>
              <w:tabs>
                <w:tab w:val="left" w:pos="1800"/>
                <w:tab w:val="left" w:pos="2340"/>
              </w:tabs>
              <w:snapToGrid w:val="0"/>
              <w:ind w:firstLine="434"/>
              <w:jc w:val="center"/>
              <w:rPr>
                <w:rFonts w:ascii="宋体" w:hAnsi="宋体" w:cs="宋体"/>
                <w:b/>
                <w:bCs/>
                <w:color w:val="0D0D0D" w:themeColor="text1" w:themeTint="F2"/>
                <w:kern w:val="0"/>
                <w:sz w:val="22"/>
                <w:szCs w:val="22"/>
              </w:rPr>
            </w:pPr>
            <w:r w:rsidRPr="00561E50">
              <w:rPr>
                <w:rFonts w:ascii="宋体" w:hAnsi="宋体" w:cs="宋体" w:hint="eastAsia"/>
                <w:b/>
                <w:bCs/>
                <w:color w:val="0D0D0D" w:themeColor="text1" w:themeTint="F2"/>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tabs>
                <w:tab w:val="left" w:pos="1800"/>
                <w:tab w:val="left" w:pos="2340"/>
              </w:tabs>
              <w:snapToGrid w:val="0"/>
              <w:rPr>
                <w:rFonts w:ascii="宋体" w:hAnsi="宋体" w:cs="宋体"/>
                <w:b/>
                <w:bCs/>
                <w:color w:val="0D0D0D" w:themeColor="text1" w:themeTint="F2"/>
                <w:kern w:val="0"/>
                <w:sz w:val="22"/>
                <w:szCs w:val="22"/>
              </w:rPr>
            </w:pPr>
            <w:r w:rsidRPr="00561E50">
              <w:rPr>
                <w:rFonts w:ascii="宋体" w:hAnsi="宋体" w:cs="宋体" w:hint="eastAsia"/>
                <w:b/>
                <w:bCs/>
                <w:color w:val="0D0D0D" w:themeColor="text1" w:themeTint="F2"/>
                <w:kern w:val="0"/>
                <w:sz w:val="22"/>
                <w:szCs w:val="22"/>
              </w:rPr>
              <w:t>20</w:t>
            </w:r>
            <w:r w:rsidRPr="00561E50">
              <w:rPr>
                <w:rFonts w:ascii="宋体" w:hAnsi="宋体" w:cs="宋体"/>
                <w:b/>
                <w:bCs/>
                <w:color w:val="0D0D0D" w:themeColor="text1" w:themeTint="F2"/>
                <w:kern w:val="0"/>
                <w:sz w:val="22"/>
                <w:szCs w:val="22"/>
              </w:rPr>
              <w:t>分</w:t>
            </w:r>
          </w:p>
        </w:tc>
      </w:tr>
    </w:tbl>
    <w:p w:rsidR="001B09C0" w:rsidRPr="00561E50" w:rsidRDefault="00561E50">
      <w:pPr>
        <w:spacing w:line="360" w:lineRule="auto"/>
        <w:ind w:firstLineChars="200" w:firstLine="440"/>
        <w:rPr>
          <w:color w:val="0D0D0D" w:themeColor="text1" w:themeTint="F2"/>
          <w:sz w:val="22"/>
          <w:szCs w:val="22"/>
        </w:rPr>
      </w:pPr>
      <w:r w:rsidRPr="00561E50">
        <w:rPr>
          <w:color w:val="0D0D0D" w:themeColor="text1" w:themeTint="F2"/>
          <w:sz w:val="22"/>
          <w:szCs w:val="22"/>
        </w:rPr>
        <w:lastRenderedPageBreak/>
        <w:t>备注：</w:t>
      </w:r>
    </w:p>
    <w:p w:rsidR="001B09C0" w:rsidRPr="00561E50" w:rsidRDefault="00561E50">
      <w:pPr>
        <w:spacing w:line="360" w:lineRule="auto"/>
        <w:ind w:firstLineChars="200" w:firstLine="440"/>
        <w:rPr>
          <w:color w:val="0D0D0D" w:themeColor="text1" w:themeTint="F2"/>
          <w:sz w:val="22"/>
          <w:szCs w:val="22"/>
        </w:rPr>
      </w:pPr>
      <w:r w:rsidRPr="00561E50">
        <w:rPr>
          <w:color w:val="0D0D0D" w:themeColor="text1" w:themeTint="F2"/>
          <w:sz w:val="22"/>
          <w:szCs w:val="22"/>
        </w:rPr>
        <w:t>（</w:t>
      </w:r>
      <w:r w:rsidRPr="00561E50">
        <w:rPr>
          <w:color w:val="0D0D0D" w:themeColor="text1" w:themeTint="F2"/>
          <w:sz w:val="22"/>
          <w:szCs w:val="22"/>
        </w:rPr>
        <w:t>1</w:t>
      </w:r>
      <w:r w:rsidRPr="00561E50">
        <w:rPr>
          <w:color w:val="0D0D0D" w:themeColor="text1" w:themeTint="F2"/>
          <w:sz w:val="22"/>
          <w:szCs w:val="22"/>
        </w:rPr>
        <w:t>）招标文件要求提交的与评价指标体系相关的各类有效资料，投标人如未按要求提交的，该项评分为零分。</w:t>
      </w:r>
    </w:p>
    <w:p w:rsidR="001B09C0" w:rsidRPr="00561E50" w:rsidRDefault="00561E50">
      <w:pPr>
        <w:spacing w:line="360" w:lineRule="auto"/>
        <w:ind w:firstLineChars="200" w:firstLine="440"/>
        <w:rPr>
          <w:color w:val="0D0D0D" w:themeColor="text1" w:themeTint="F2"/>
          <w:sz w:val="22"/>
          <w:szCs w:val="22"/>
        </w:rPr>
      </w:pPr>
      <w:r w:rsidRPr="00561E50">
        <w:rPr>
          <w:color w:val="0D0D0D" w:themeColor="text1" w:themeTint="F2"/>
          <w:sz w:val="22"/>
          <w:szCs w:val="22"/>
        </w:rPr>
        <w:t>（</w:t>
      </w:r>
      <w:r w:rsidRPr="00561E50">
        <w:rPr>
          <w:color w:val="0D0D0D" w:themeColor="text1" w:themeTint="F2"/>
          <w:sz w:val="22"/>
          <w:szCs w:val="22"/>
        </w:rPr>
        <w:t>2</w:t>
      </w:r>
      <w:r w:rsidRPr="00561E50">
        <w:rPr>
          <w:color w:val="0D0D0D" w:themeColor="text1" w:themeTint="F2"/>
          <w:sz w:val="22"/>
          <w:szCs w:val="22"/>
        </w:rPr>
        <w:t>）商务得分为评委</w:t>
      </w:r>
      <w:r w:rsidRPr="00561E50">
        <w:rPr>
          <w:rFonts w:ascii="Times New Roman" w:hAnsi="Times New Roman"/>
          <w:color w:val="0D0D0D" w:themeColor="text1" w:themeTint="F2"/>
          <w:sz w:val="22"/>
          <w:szCs w:val="22"/>
        </w:rPr>
        <w:t>评分</w:t>
      </w:r>
      <w:r w:rsidRPr="00561E50">
        <w:rPr>
          <w:color w:val="0D0D0D" w:themeColor="text1" w:themeTint="F2"/>
          <w:sz w:val="22"/>
          <w:szCs w:val="22"/>
        </w:rPr>
        <w:t>分值的算术平均值（四舍五入后，小数点后保留两位有效数）。</w:t>
      </w:r>
    </w:p>
    <w:p w:rsidR="001B09C0" w:rsidRPr="00561E50" w:rsidRDefault="00561E50" w:rsidP="00D659A1">
      <w:pPr>
        <w:pStyle w:val="afff0"/>
        <w:numPr>
          <w:ilvl w:val="0"/>
          <w:numId w:val="55"/>
        </w:numPr>
        <w:tabs>
          <w:tab w:val="left" w:pos="0"/>
          <w:tab w:val="left" w:pos="643"/>
          <w:tab w:val="left" w:pos="907"/>
          <w:tab w:val="left" w:pos="2552"/>
        </w:tabs>
        <w:spacing w:after="0" w:line="360" w:lineRule="auto"/>
        <w:ind w:left="2552" w:hanging="2552"/>
        <w:rPr>
          <w:rFonts w:ascii="宋体" w:hAnsi="宋体"/>
          <w:b/>
          <w:color w:val="0D0D0D" w:themeColor="text1" w:themeTint="F2"/>
          <w:sz w:val="22"/>
          <w:szCs w:val="22"/>
        </w:rPr>
      </w:pPr>
      <w:r w:rsidRPr="00561E50">
        <w:rPr>
          <w:rFonts w:ascii="宋体" w:hAnsi="宋体" w:hint="eastAsia"/>
          <w:b/>
          <w:color w:val="0D0D0D" w:themeColor="text1" w:themeTint="F2"/>
          <w:sz w:val="22"/>
          <w:szCs w:val="22"/>
        </w:rPr>
        <w:t>技术评分标准：（总分：70分）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561E50" w:rsidRPr="00561E50">
        <w:trPr>
          <w:trHeight w:val="605"/>
        </w:trPr>
        <w:tc>
          <w:tcPr>
            <w:tcW w:w="710"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widowControl/>
              <w:snapToGrid w:val="0"/>
              <w:jc w:val="center"/>
              <w:rPr>
                <w:rFonts w:asciiTheme="minorEastAsia" w:eastAsiaTheme="minorEastAsia" w:hAnsiTheme="minorEastAsia"/>
                <w:b/>
                <w:bCs/>
                <w:color w:val="0D0D0D" w:themeColor="text1" w:themeTint="F2"/>
                <w:sz w:val="22"/>
                <w:szCs w:val="22"/>
              </w:rPr>
            </w:pPr>
            <w:r w:rsidRPr="00561E50">
              <w:rPr>
                <w:rFonts w:asciiTheme="minorEastAsia" w:eastAsiaTheme="minorEastAsia" w:hAnsiTheme="minorEastAsia" w:hint="eastAsia"/>
                <w:b/>
                <w:bCs/>
                <w:color w:val="0D0D0D" w:themeColor="text1" w:themeTint="F2"/>
                <w:sz w:val="22"/>
                <w:szCs w:val="22"/>
              </w:rPr>
              <w:t>序号</w:t>
            </w:r>
          </w:p>
        </w:tc>
        <w:tc>
          <w:tcPr>
            <w:tcW w:w="1383" w:type="dxa"/>
            <w:tcBorders>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b/>
                <w:bCs/>
                <w:color w:val="0D0D0D" w:themeColor="text1" w:themeTint="F2"/>
                <w:sz w:val="22"/>
                <w:szCs w:val="22"/>
              </w:rPr>
            </w:pPr>
            <w:r w:rsidRPr="00561E50">
              <w:rPr>
                <w:rFonts w:asciiTheme="minorEastAsia" w:eastAsiaTheme="minorEastAsia" w:hAnsiTheme="minorEastAsia" w:cs="宋体" w:hint="eastAsia"/>
                <w:b/>
                <w:bCs/>
                <w:color w:val="0D0D0D" w:themeColor="text1" w:themeTint="F2"/>
                <w:sz w:val="22"/>
                <w:szCs w:val="22"/>
              </w:rPr>
              <w:t>评审内容</w:t>
            </w:r>
          </w:p>
        </w:tc>
        <w:tc>
          <w:tcPr>
            <w:tcW w:w="6379" w:type="dxa"/>
            <w:tcBorders>
              <w:left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b/>
                <w:bCs/>
                <w:color w:val="0D0D0D" w:themeColor="text1" w:themeTint="F2"/>
                <w:sz w:val="22"/>
                <w:szCs w:val="22"/>
              </w:rPr>
            </w:pPr>
            <w:r w:rsidRPr="00561E50">
              <w:rPr>
                <w:rFonts w:asciiTheme="minorEastAsia" w:eastAsiaTheme="minorEastAsia" w:hAnsiTheme="minorEastAsia" w:cs="宋体" w:hint="eastAsia"/>
                <w:b/>
                <w:bCs/>
                <w:color w:val="0D0D0D" w:themeColor="text1" w:themeTint="F2"/>
                <w:sz w:val="22"/>
                <w:szCs w:val="22"/>
              </w:rPr>
              <w:t>评分细则</w:t>
            </w:r>
          </w:p>
        </w:tc>
        <w:tc>
          <w:tcPr>
            <w:tcW w:w="850" w:type="dxa"/>
            <w:tcBorders>
              <w:left w:val="single" w:sz="4" w:space="0" w:color="auto"/>
              <w:right w:val="single" w:sz="4" w:space="0" w:color="auto"/>
            </w:tcBorders>
            <w:vAlign w:val="center"/>
          </w:tcPr>
          <w:p w:rsidR="001B09C0" w:rsidRPr="00561E50" w:rsidRDefault="00561E50">
            <w:pPr>
              <w:widowControl/>
              <w:snapToGrid w:val="0"/>
              <w:jc w:val="center"/>
              <w:rPr>
                <w:rFonts w:asciiTheme="minorEastAsia" w:eastAsiaTheme="minorEastAsia" w:hAnsiTheme="minorEastAsia"/>
                <w:b/>
                <w:bCs/>
                <w:color w:val="0D0D0D" w:themeColor="text1" w:themeTint="F2"/>
                <w:sz w:val="22"/>
                <w:szCs w:val="22"/>
              </w:rPr>
            </w:pPr>
            <w:r w:rsidRPr="00561E50">
              <w:rPr>
                <w:rFonts w:asciiTheme="minorEastAsia" w:eastAsiaTheme="minorEastAsia" w:hAnsiTheme="minorEastAsia" w:hint="eastAsia"/>
                <w:b/>
                <w:bCs/>
                <w:color w:val="0D0D0D" w:themeColor="text1" w:themeTint="F2"/>
                <w:sz w:val="22"/>
                <w:szCs w:val="22"/>
              </w:rPr>
              <w:t>分值</w:t>
            </w:r>
          </w:p>
        </w:tc>
      </w:tr>
      <w:tr w:rsidR="00561E50" w:rsidRPr="00561E50">
        <w:trPr>
          <w:trHeight w:val="355"/>
        </w:trPr>
        <w:tc>
          <w:tcPr>
            <w:tcW w:w="710" w:type="dxa"/>
            <w:tcBorders>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color w:val="0D0D0D" w:themeColor="text1" w:themeTint="F2"/>
                <w:sz w:val="22"/>
                <w:szCs w:val="22"/>
              </w:rPr>
              <w:t>1</w:t>
            </w:r>
          </w:p>
        </w:tc>
        <w:tc>
          <w:tcPr>
            <w:tcW w:w="1383" w:type="dxa"/>
            <w:tcBorders>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s="宋体"/>
                <w:color w:val="0D0D0D" w:themeColor="text1" w:themeTint="F2"/>
                <w:sz w:val="22"/>
                <w:szCs w:val="22"/>
              </w:rPr>
            </w:pPr>
            <w:r w:rsidRPr="00561E50">
              <w:rPr>
                <w:rFonts w:asciiTheme="minorEastAsia" w:eastAsiaTheme="minorEastAsia" w:hAnsiTheme="minorEastAsia" w:cs="宋体" w:hint="eastAsia"/>
                <w:color w:val="0D0D0D" w:themeColor="text1" w:themeTint="F2"/>
                <w:sz w:val="22"/>
                <w:szCs w:val="22"/>
              </w:rPr>
              <w:t>发行规模</w:t>
            </w:r>
          </w:p>
        </w:tc>
        <w:tc>
          <w:tcPr>
            <w:tcW w:w="6379"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snapToGrid w:val="0"/>
              <w:ind w:right="-34"/>
              <w:rPr>
                <w:rFonts w:asciiTheme="minorEastAsia" w:eastAsiaTheme="minorEastAsia" w:hAnsiTheme="minorEastAsia"/>
                <w:bCs/>
                <w:color w:val="0D0D0D" w:themeColor="text1" w:themeTint="F2"/>
                <w:sz w:val="22"/>
                <w:szCs w:val="22"/>
              </w:rPr>
            </w:pPr>
            <w:r w:rsidRPr="00561E50">
              <w:rPr>
                <w:rFonts w:asciiTheme="minorEastAsia" w:eastAsiaTheme="minorEastAsia" w:hAnsiTheme="minorEastAsia" w:hint="eastAsia"/>
                <w:bCs/>
                <w:color w:val="0D0D0D" w:themeColor="text1" w:themeTint="F2"/>
                <w:sz w:val="22"/>
                <w:szCs w:val="22"/>
              </w:rPr>
              <w:t>评比各投标人2020年1月1日至2022年6月30日全国范围内发行承销的期限为3年、5年和7年的地方国有企业（非金融类）中期票据的发行总额（按WIND数据库统计口径，格式及要求见投标文件格式中的“业绩情况一览表”。</w:t>
            </w:r>
          </w:p>
          <w:p w:rsidR="001B09C0" w:rsidRPr="00561E50" w:rsidRDefault="00561E50">
            <w:pPr>
              <w:snapToGrid w:val="0"/>
              <w:ind w:right="-34"/>
              <w:rPr>
                <w:rFonts w:asciiTheme="minorEastAsia" w:eastAsiaTheme="minorEastAsia" w:hAnsiTheme="minorEastAsia"/>
                <w:bCs/>
                <w:color w:val="0D0D0D" w:themeColor="text1" w:themeTint="F2"/>
                <w:sz w:val="22"/>
                <w:szCs w:val="22"/>
              </w:rPr>
            </w:pPr>
            <w:r w:rsidRPr="00561E50">
              <w:rPr>
                <w:rFonts w:asciiTheme="minorEastAsia" w:eastAsiaTheme="minorEastAsia" w:hAnsiTheme="minorEastAsia" w:hint="eastAsia"/>
                <w:bCs/>
                <w:color w:val="0D0D0D" w:themeColor="text1" w:themeTint="F2"/>
                <w:sz w:val="22"/>
                <w:szCs w:val="22"/>
              </w:rPr>
              <w:t>（1）投标人发行总额≥所有投标人平均发行总额×150%，得10分。</w:t>
            </w:r>
          </w:p>
          <w:p w:rsidR="001B09C0" w:rsidRPr="00561E50" w:rsidRDefault="00561E50">
            <w:pPr>
              <w:snapToGrid w:val="0"/>
              <w:ind w:right="-34"/>
              <w:rPr>
                <w:rFonts w:asciiTheme="minorEastAsia" w:eastAsiaTheme="minorEastAsia" w:hAnsiTheme="minorEastAsia"/>
                <w:bCs/>
                <w:color w:val="0D0D0D" w:themeColor="text1" w:themeTint="F2"/>
                <w:sz w:val="22"/>
                <w:szCs w:val="22"/>
              </w:rPr>
            </w:pPr>
            <w:r w:rsidRPr="00561E50">
              <w:rPr>
                <w:rFonts w:asciiTheme="minorEastAsia" w:eastAsiaTheme="minorEastAsia" w:hAnsiTheme="minorEastAsia" w:hint="eastAsia"/>
                <w:bCs/>
                <w:color w:val="0D0D0D" w:themeColor="text1" w:themeTint="F2"/>
                <w:sz w:val="22"/>
                <w:szCs w:val="22"/>
              </w:rPr>
              <w:t>（2）所有投标人平均发行总额×150%＜投标人发行总额≤所有投标人平均发行总额，得8分。</w:t>
            </w:r>
          </w:p>
          <w:p w:rsidR="001B09C0" w:rsidRPr="00561E50" w:rsidRDefault="00561E50">
            <w:pPr>
              <w:snapToGrid w:val="0"/>
              <w:ind w:right="-34"/>
              <w:rPr>
                <w:rFonts w:asciiTheme="minorEastAsia" w:eastAsiaTheme="minorEastAsia" w:hAnsiTheme="minorEastAsia"/>
                <w:bCs/>
                <w:color w:val="0D0D0D" w:themeColor="text1" w:themeTint="F2"/>
                <w:sz w:val="22"/>
                <w:szCs w:val="22"/>
              </w:rPr>
            </w:pPr>
            <w:r w:rsidRPr="00561E50">
              <w:rPr>
                <w:rFonts w:asciiTheme="minorEastAsia" w:eastAsiaTheme="minorEastAsia" w:hAnsiTheme="minorEastAsia" w:hint="eastAsia"/>
                <w:bCs/>
                <w:color w:val="0D0D0D" w:themeColor="text1" w:themeTint="F2"/>
                <w:sz w:val="22"/>
                <w:szCs w:val="22"/>
              </w:rPr>
              <w:t>（3）投标人发行总额＜所有投标人平均发行总额，得6分。</w:t>
            </w:r>
          </w:p>
          <w:p w:rsidR="001B09C0" w:rsidRPr="00561E50" w:rsidRDefault="00561E50">
            <w:pPr>
              <w:snapToGrid w:val="0"/>
              <w:ind w:right="-34"/>
              <w:rPr>
                <w:rFonts w:asciiTheme="minorEastAsia" w:eastAsiaTheme="minorEastAsia" w:hAnsiTheme="minorEastAsia"/>
                <w:b/>
                <w:bCs/>
                <w:color w:val="0D0D0D" w:themeColor="text1" w:themeTint="F2"/>
                <w:sz w:val="22"/>
                <w:szCs w:val="22"/>
              </w:rPr>
            </w:pPr>
            <w:r w:rsidRPr="00561E50">
              <w:rPr>
                <w:rFonts w:asciiTheme="minorEastAsia" w:eastAsiaTheme="minorEastAsia" w:hAnsiTheme="minorEastAsia" w:hint="eastAsia"/>
                <w:b/>
                <w:bCs/>
                <w:color w:val="0D0D0D" w:themeColor="text1" w:themeTint="F2"/>
                <w:sz w:val="22"/>
                <w:szCs w:val="22"/>
              </w:rPr>
              <w:t>注：</w:t>
            </w:r>
          </w:p>
          <w:p w:rsidR="001B09C0" w:rsidRPr="00561E50" w:rsidRDefault="00561E50">
            <w:pPr>
              <w:snapToGrid w:val="0"/>
              <w:ind w:right="-34"/>
              <w:rPr>
                <w:rFonts w:asciiTheme="minorEastAsia" w:eastAsiaTheme="minorEastAsia" w:hAnsiTheme="minorEastAsia"/>
                <w:b/>
                <w:bCs/>
                <w:color w:val="0D0D0D" w:themeColor="text1" w:themeTint="F2"/>
                <w:sz w:val="22"/>
                <w:szCs w:val="22"/>
              </w:rPr>
            </w:pPr>
            <w:r w:rsidRPr="00561E50">
              <w:rPr>
                <w:rFonts w:asciiTheme="minorEastAsia" w:eastAsiaTheme="minorEastAsia" w:hAnsiTheme="minorEastAsia" w:hint="eastAsia"/>
                <w:b/>
                <w:bCs/>
                <w:color w:val="0D0D0D" w:themeColor="text1" w:themeTint="F2"/>
                <w:sz w:val="22"/>
                <w:szCs w:val="22"/>
              </w:rPr>
              <w:t>①独家承销的主承销商发行额按整个票据的100%计算；联席承销的主承销商和联席承销商的发行额均按整个票据的100%计算（例如，A银行和B银行联席承销了10亿元中期票据，A银行为主承销商，B银行为联席主承销商。对于此笔中期票据，本次评选认定的A银行的发行总额为10亿元，B银行的发行总额为10亿元）。</w:t>
            </w:r>
          </w:p>
          <w:p w:rsidR="001B09C0" w:rsidRPr="00561E50" w:rsidRDefault="00561E50">
            <w:pPr>
              <w:snapToGrid w:val="0"/>
              <w:ind w:right="-34"/>
              <w:rPr>
                <w:rFonts w:asciiTheme="minorEastAsia" w:eastAsiaTheme="minorEastAsia" w:hAnsiTheme="minorEastAsia"/>
                <w:b/>
                <w:bCs/>
                <w:color w:val="0D0D0D" w:themeColor="text1" w:themeTint="F2"/>
                <w:sz w:val="22"/>
                <w:szCs w:val="22"/>
              </w:rPr>
            </w:pPr>
            <w:r w:rsidRPr="00561E50">
              <w:rPr>
                <w:rFonts w:asciiTheme="minorEastAsia" w:eastAsiaTheme="minorEastAsia" w:hAnsiTheme="minorEastAsia" w:hint="eastAsia"/>
                <w:b/>
                <w:bCs/>
                <w:color w:val="0D0D0D" w:themeColor="text1" w:themeTint="F2"/>
                <w:sz w:val="22"/>
                <w:szCs w:val="22"/>
              </w:rPr>
              <w:t>②投标人必须提供总发行规模的相关有效证明资料，若未按要求提供，则本项按0分计分。</w:t>
            </w:r>
          </w:p>
          <w:p w:rsidR="001B09C0" w:rsidRPr="00561E50" w:rsidRDefault="00561E50">
            <w:pPr>
              <w:snapToGrid w:val="0"/>
              <w:ind w:right="-34"/>
              <w:rPr>
                <w:rFonts w:asciiTheme="minorEastAsia" w:eastAsiaTheme="minorEastAsia" w:hAnsiTheme="minorEastAsia"/>
                <w:bCs/>
                <w:color w:val="0D0D0D" w:themeColor="text1" w:themeTint="F2"/>
                <w:sz w:val="22"/>
                <w:szCs w:val="22"/>
              </w:rPr>
            </w:pPr>
            <w:r w:rsidRPr="00561E50">
              <w:rPr>
                <w:rFonts w:asciiTheme="minorEastAsia" w:eastAsiaTheme="minorEastAsia" w:hAnsiTheme="minorEastAsia" w:hint="eastAsia"/>
                <w:b/>
                <w:bCs/>
                <w:color w:val="0D0D0D" w:themeColor="text1" w:themeTint="F2"/>
                <w:sz w:val="22"/>
                <w:szCs w:val="22"/>
              </w:rPr>
              <w:t>③若数据发现不实，招标人将不考虑与之合作。</w:t>
            </w:r>
          </w:p>
        </w:tc>
        <w:tc>
          <w:tcPr>
            <w:tcW w:w="850"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s="宋体"/>
                <w:color w:val="0D0D0D" w:themeColor="text1" w:themeTint="F2"/>
                <w:sz w:val="22"/>
                <w:szCs w:val="22"/>
              </w:rPr>
            </w:pPr>
            <w:r w:rsidRPr="00561E50">
              <w:rPr>
                <w:rFonts w:asciiTheme="minorEastAsia" w:eastAsiaTheme="minorEastAsia" w:hAnsiTheme="minorEastAsia" w:cs="宋体" w:hint="eastAsia"/>
                <w:color w:val="0D0D0D" w:themeColor="text1" w:themeTint="F2"/>
                <w:sz w:val="22"/>
                <w:szCs w:val="22"/>
              </w:rPr>
              <w:t>1</w:t>
            </w:r>
            <w:r w:rsidRPr="00561E50">
              <w:rPr>
                <w:rFonts w:asciiTheme="minorEastAsia" w:eastAsiaTheme="minorEastAsia" w:hAnsiTheme="minorEastAsia" w:cs="宋体"/>
                <w:color w:val="0D0D0D" w:themeColor="text1" w:themeTint="F2"/>
                <w:sz w:val="22"/>
                <w:szCs w:val="22"/>
              </w:rPr>
              <w:t>0</w:t>
            </w:r>
          </w:p>
        </w:tc>
      </w:tr>
      <w:tr w:rsidR="00561E50" w:rsidRPr="00561E50">
        <w:trPr>
          <w:trHeight w:val="355"/>
        </w:trPr>
        <w:tc>
          <w:tcPr>
            <w:tcW w:w="710" w:type="dxa"/>
            <w:tcBorders>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2</w:t>
            </w:r>
          </w:p>
        </w:tc>
        <w:tc>
          <w:tcPr>
            <w:tcW w:w="1383" w:type="dxa"/>
            <w:tcBorders>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发行数量</w:t>
            </w:r>
          </w:p>
        </w:tc>
        <w:tc>
          <w:tcPr>
            <w:tcW w:w="6379"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snapToGrid w:val="0"/>
              <w:ind w:right="-34"/>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评比各投标人2020年1月1日至2022年6月30日全国范围内期限为3年、5年和7年的地方国有企业（非金融类）中期票据的发行数量（按WIND数据库统计口径，格式及要求见投标文件格式中的“业绩情况一览表”。（若为联席承销，主承销商和联席承销商的发行纪录各记一笔）。</w:t>
            </w:r>
          </w:p>
          <w:p w:rsidR="001B09C0" w:rsidRPr="00561E50" w:rsidRDefault="00561E50">
            <w:pPr>
              <w:snapToGrid w:val="0"/>
              <w:ind w:right="-34"/>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（1）投标人的发行笔数≥所有投标人发行笔数的平均数×150%，得10分。</w:t>
            </w:r>
          </w:p>
          <w:p w:rsidR="001B09C0" w:rsidRPr="00561E50" w:rsidRDefault="00561E50">
            <w:pPr>
              <w:snapToGrid w:val="0"/>
              <w:ind w:right="-34"/>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（2）所有投标人发行笔数的平均数×150%</w:t>
            </w:r>
            <w:r w:rsidRPr="00561E50">
              <w:rPr>
                <w:rFonts w:asciiTheme="minorEastAsia" w:eastAsiaTheme="minorEastAsia" w:hAnsiTheme="minorEastAsia" w:hint="eastAsia"/>
                <w:bCs/>
                <w:color w:val="0D0D0D" w:themeColor="text1" w:themeTint="F2"/>
                <w:sz w:val="22"/>
                <w:szCs w:val="22"/>
              </w:rPr>
              <w:t>＜</w:t>
            </w:r>
            <w:r w:rsidRPr="00561E50">
              <w:rPr>
                <w:rFonts w:asciiTheme="minorEastAsia" w:eastAsiaTheme="minorEastAsia" w:hAnsiTheme="minorEastAsia" w:hint="eastAsia"/>
                <w:color w:val="0D0D0D" w:themeColor="text1" w:themeTint="F2"/>
                <w:sz w:val="22"/>
                <w:szCs w:val="22"/>
              </w:rPr>
              <w:t>投标人的发行笔数≤所有投标人发行笔数的平均数，得8分。</w:t>
            </w:r>
          </w:p>
          <w:p w:rsidR="001B09C0" w:rsidRPr="00561E50" w:rsidRDefault="00561E50">
            <w:pPr>
              <w:snapToGrid w:val="0"/>
              <w:ind w:right="-34"/>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（3）投标人的发行笔数</w:t>
            </w:r>
            <w:r w:rsidRPr="00561E50">
              <w:rPr>
                <w:rFonts w:asciiTheme="minorEastAsia" w:eastAsiaTheme="minorEastAsia" w:hAnsiTheme="minorEastAsia" w:hint="eastAsia"/>
                <w:bCs/>
                <w:color w:val="0D0D0D" w:themeColor="text1" w:themeTint="F2"/>
                <w:sz w:val="22"/>
                <w:szCs w:val="22"/>
              </w:rPr>
              <w:t>＜</w:t>
            </w:r>
            <w:r w:rsidRPr="00561E50">
              <w:rPr>
                <w:rFonts w:asciiTheme="minorEastAsia" w:eastAsiaTheme="minorEastAsia" w:hAnsiTheme="minorEastAsia" w:hint="eastAsia"/>
                <w:color w:val="0D0D0D" w:themeColor="text1" w:themeTint="F2"/>
                <w:sz w:val="22"/>
                <w:szCs w:val="22"/>
              </w:rPr>
              <w:t>所有投标人发行笔数的平均数，得6分。</w:t>
            </w:r>
          </w:p>
          <w:p w:rsidR="001B09C0" w:rsidRPr="00561E50" w:rsidRDefault="00561E50">
            <w:pPr>
              <w:snapToGrid w:val="0"/>
              <w:ind w:right="-34"/>
              <w:rPr>
                <w:rFonts w:asciiTheme="minorEastAsia" w:eastAsiaTheme="minorEastAsia" w:hAnsiTheme="minorEastAsia"/>
                <w:b/>
                <w:color w:val="0D0D0D" w:themeColor="text1" w:themeTint="F2"/>
                <w:sz w:val="22"/>
                <w:szCs w:val="22"/>
              </w:rPr>
            </w:pPr>
            <w:r w:rsidRPr="00561E50">
              <w:rPr>
                <w:rFonts w:asciiTheme="minorEastAsia" w:eastAsiaTheme="minorEastAsia" w:hAnsiTheme="minorEastAsia" w:hint="eastAsia"/>
                <w:b/>
                <w:color w:val="0D0D0D" w:themeColor="text1" w:themeTint="F2"/>
                <w:sz w:val="22"/>
                <w:szCs w:val="22"/>
              </w:rPr>
              <w:t>注：</w:t>
            </w:r>
          </w:p>
          <w:p w:rsidR="001B09C0" w:rsidRPr="00561E50" w:rsidRDefault="00561E50">
            <w:pPr>
              <w:snapToGrid w:val="0"/>
              <w:ind w:right="-34"/>
              <w:rPr>
                <w:rFonts w:asciiTheme="minorEastAsia" w:eastAsiaTheme="minorEastAsia" w:hAnsiTheme="minorEastAsia"/>
                <w:b/>
                <w:color w:val="0D0D0D" w:themeColor="text1" w:themeTint="F2"/>
                <w:sz w:val="22"/>
                <w:szCs w:val="22"/>
              </w:rPr>
            </w:pPr>
            <w:r w:rsidRPr="00561E50">
              <w:rPr>
                <w:rFonts w:asciiTheme="minorEastAsia" w:eastAsiaTheme="minorEastAsia" w:hAnsiTheme="minorEastAsia" w:hint="eastAsia"/>
                <w:b/>
                <w:color w:val="0D0D0D" w:themeColor="text1" w:themeTint="F2"/>
                <w:sz w:val="22"/>
                <w:szCs w:val="22"/>
              </w:rPr>
              <w:t>①独家承销的主承销商按发行记录一笔计算；联席承销的主承销商和联席承销商的发行纪录各记一笔。</w:t>
            </w:r>
          </w:p>
          <w:p w:rsidR="001B09C0" w:rsidRPr="00561E50" w:rsidRDefault="00561E50">
            <w:pPr>
              <w:snapToGrid w:val="0"/>
              <w:ind w:right="-34"/>
              <w:rPr>
                <w:rFonts w:asciiTheme="minorEastAsia" w:eastAsiaTheme="minorEastAsia" w:hAnsiTheme="minorEastAsia"/>
                <w:b/>
                <w:color w:val="0D0D0D" w:themeColor="text1" w:themeTint="F2"/>
                <w:sz w:val="22"/>
                <w:szCs w:val="22"/>
              </w:rPr>
            </w:pPr>
            <w:r w:rsidRPr="00561E50">
              <w:rPr>
                <w:rFonts w:asciiTheme="minorEastAsia" w:eastAsiaTheme="minorEastAsia" w:hAnsiTheme="minorEastAsia" w:hint="eastAsia"/>
                <w:b/>
                <w:color w:val="0D0D0D" w:themeColor="text1" w:themeTint="F2"/>
                <w:sz w:val="22"/>
                <w:szCs w:val="22"/>
              </w:rPr>
              <w:t>②投标人必须提供发行笔数的相关有效证明资料，若未按要求提供，则本项按0分计分。</w:t>
            </w:r>
          </w:p>
          <w:p w:rsidR="001B09C0" w:rsidRPr="00561E50" w:rsidRDefault="00561E50">
            <w:pPr>
              <w:snapToGrid w:val="0"/>
              <w:ind w:right="-34"/>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b/>
                <w:color w:val="0D0D0D" w:themeColor="text1" w:themeTint="F2"/>
                <w:sz w:val="22"/>
                <w:szCs w:val="22"/>
              </w:rPr>
              <w:t>③若数据发现不实，招标人将不考虑与之合作。</w:t>
            </w:r>
          </w:p>
        </w:tc>
        <w:tc>
          <w:tcPr>
            <w:tcW w:w="850"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s="宋体"/>
                <w:color w:val="0D0D0D" w:themeColor="text1" w:themeTint="F2"/>
                <w:sz w:val="22"/>
                <w:szCs w:val="22"/>
              </w:rPr>
            </w:pPr>
            <w:r w:rsidRPr="00561E50">
              <w:rPr>
                <w:rFonts w:asciiTheme="minorEastAsia" w:eastAsiaTheme="minorEastAsia" w:hAnsiTheme="minorEastAsia" w:cs="宋体" w:hint="eastAsia"/>
                <w:color w:val="0D0D0D" w:themeColor="text1" w:themeTint="F2"/>
                <w:sz w:val="22"/>
                <w:szCs w:val="22"/>
              </w:rPr>
              <w:t>1</w:t>
            </w:r>
            <w:r w:rsidRPr="00561E50">
              <w:rPr>
                <w:rFonts w:asciiTheme="minorEastAsia" w:eastAsiaTheme="minorEastAsia" w:hAnsiTheme="minorEastAsia" w:cs="宋体"/>
                <w:color w:val="0D0D0D" w:themeColor="text1" w:themeTint="F2"/>
                <w:sz w:val="22"/>
                <w:szCs w:val="22"/>
              </w:rPr>
              <w:t>0</w:t>
            </w:r>
          </w:p>
        </w:tc>
      </w:tr>
      <w:tr w:rsidR="00561E50" w:rsidRPr="00561E50">
        <w:trPr>
          <w:trHeight w:val="355"/>
        </w:trPr>
        <w:tc>
          <w:tcPr>
            <w:tcW w:w="710" w:type="dxa"/>
            <w:tcBorders>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3</w:t>
            </w:r>
          </w:p>
        </w:tc>
        <w:tc>
          <w:tcPr>
            <w:tcW w:w="1383" w:type="dxa"/>
            <w:tcBorders>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发行利率</w:t>
            </w:r>
          </w:p>
        </w:tc>
        <w:tc>
          <w:tcPr>
            <w:tcW w:w="6379"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snapToGrid w:val="0"/>
              <w:ind w:right="-34"/>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统计各投标人2020年1月1日至2022年6月30日期间</w:t>
            </w:r>
            <w:r w:rsidRPr="00561E50">
              <w:rPr>
                <w:rFonts w:asciiTheme="minorEastAsia" w:eastAsiaTheme="minorEastAsia" w:hAnsiTheme="minorEastAsia" w:hint="eastAsia"/>
                <w:b/>
                <w:color w:val="0D0D0D" w:themeColor="text1" w:themeTint="F2"/>
                <w:sz w:val="22"/>
                <w:szCs w:val="22"/>
              </w:rPr>
              <w:t>发行主体评级为AAA</w:t>
            </w:r>
            <w:r w:rsidRPr="00561E50">
              <w:rPr>
                <w:rFonts w:asciiTheme="minorEastAsia" w:eastAsiaTheme="minorEastAsia" w:hAnsiTheme="minorEastAsia" w:hint="eastAsia"/>
                <w:color w:val="0D0D0D" w:themeColor="text1" w:themeTint="F2"/>
                <w:sz w:val="22"/>
                <w:szCs w:val="22"/>
              </w:rPr>
              <w:t>、期限为3、5和7年的地方国有企业（非金融类）中期票据的发行利率与指导利率的发行利差（按WIND数据库统计口径，指导利率为银行间交易商协会在发行当期公布的参考利率，</w:t>
            </w:r>
            <w:r w:rsidRPr="00561E50">
              <w:rPr>
                <w:rFonts w:asciiTheme="minorEastAsia" w:eastAsiaTheme="minorEastAsia" w:hAnsiTheme="minorEastAsia" w:hint="eastAsia"/>
                <w:color w:val="0D0D0D" w:themeColor="text1" w:themeTint="F2"/>
                <w:sz w:val="22"/>
                <w:szCs w:val="22"/>
              </w:rPr>
              <w:lastRenderedPageBreak/>
              <w:t>即“NAFMII发行指导利率”，格式及要求见投标文件格式中的“业绩情况一览表”。按照时间调整系数计算后的发行利差平均值从低到高进行排名。投标人排名第1名至第3名为15分，第4名至第6名为13分，第7名至第10名为10分，第11名及以后得8分。</w:t>
            </w:r>
          </w:p>
          <w:p w:rsidR="001B09C0" w:rsidRPr="00561E50" w:rsidRDefault="00561E50">
            <w:pPr>
              <w:snapToGrid w:val="0"/>
              <w:ind w:right="-34"/>
              <w:rPr>
                <w:rFonts w:asciiTheme="minorEastAsia" w:eastAsiaTheme="minorEastAsia" w:hAnsiTheme="minorEastAsia"/>
                <w:b/>
                <w:color w:val="0D0D0D" w:themeColor="text1" w:themeTint="F2"/>
                <w:sz w:val="22"/>
                <w:szCs w:val="22"/>
              </w:rPr>
            </w:pPr>
            <w:r w:rsidRPr="00561E50">
              <w:rPr>
                <w:rFonts w:asciiTheme="minorEastAsia" w:eastAsiaTheme="minorEastAsia" w:hAnsiTheme="minorEastAsia" w:hint="eastAsia"/>
                <w:b/>
                <w:color w:val="0D0D0D" w:themeColor="text1" w:themeTint="F2"/>
                <w:sz w:val="22"/>
                <w:szCs w:val="22"/>
              </w:rPr>
              <w:t>注：</w:t>
            </w:r>
          </w:p>
          <w:p w:rsidR="001B09C0" w:rsidRPr="00561E50" w:rsidRDefault="00561E50">
            <w:pPr>
              <w:snapToGrid w:val="0"/>
              <w:ind w:right="-34"/>
              <w:rPr>
                <w:rFonts w:asciiTheme="minorEastAsia" w:eastAsiaTheme="minorEastAsia" w:hAnsiTheme="minorEastAsia"/>
                <w:b/>
                <w:color w:val="0D0D0D" w:themeColor="text1" w:themeTint="F2"/>
                <w:sz w:val="22"/>
                <w:szCs w:val="22"/>
              </w:rPr>
            </w:pPr>
            <w:r w:rsidRPr="00561E50">
              <w:rPr>
                <w:rFonts w:asciiTheme="minorEastAsia" w:eastAsiaTheme="minorEastAsia" w:hAnsiTheme="minorEastAsia" w:hint="eastAsia"/>
                <w:b/>
                <w:color w:val="0D0D0D" w:themeColor="text1" w:themeTint="F2"/>
                <w:sz w:val="22"/>
                <w:szCs w:val="22"/>
              </w:rPr>
              <w:t>①测算方式如下：</w:t>
            </w:r>
          </w:p>
          <w:p w:rsidR="001B09C0" w:rsidRPr="00561E50" w:rsidRDefault="00561E50">
            <w:pPr>
              <w:snapToGrid w:val="0"/>
              <w:ind w:right="-34"/>
              <w:rPr>
                <w:rFonts w:asciiTheme="minorEastAsia" w:eastAsiaTheme="minorEastAsia" w:hAnsiTheme="minorEastAsia"/>
                <w:b/>
                <w:color w:val="0D0D0D" w:themeColor="text1" w:themeTint="F2"/>
                <w:sz w:val="22"/>
                <w:szCs w:val="22"/>
              </w:rPr>
            </w:pPr>
            <w:r w:rsidRPr="00561E50">
              <w:rPr>
                <w:rFonts w:asciiTheme="minorEastAsia" w:eastAsiaTheme="minorEastAsia" w:hAnsiTheme="minorEastAsia" w:hint="eastAsia"/>
                <w:b/>
                <w:color w:val="0D0D0D" w:themeColor="text1" w:themeTint="F2"/>
                <w:sz w:val="22"/>
                <w:szCs w:val="22"/>
              </w:rPr>
              <w:t>单笔发行利差=（该笔发行时票面利率-该笔发行时指导利率（即“NAFMII发行指导利率”））×时间调整系数</w:t>
            </w:r>
          </w:p>
          <w:p w:rsidR="001B09C0" w:rsidRPr="00561E50" w:rsidRDefault="00561E50">
            <w:pPr>
              <w:snapToGrid w:val="0"/>
              <w:ind w:right="-34"/>
              <w:rPr>
                <w:rFonts w:asciiTheme="minorEastAsia" w:eastAsiaTheme="minorEastAsia" w:hAnsiTheme="minorEastAsia"/>
                <w:b/>
                <w:color w:val="0D0D0D" w:themeColor="text1" w:themeTint="F2"/>
                <w:sz w:val="22"/>
                <w:szCs w:val="22"/>
              </w:rPr>
            </w:pPr>
            <w:r w:rsidRPr="00561E50">
              <w:rPr>
                <w:rFonts w:asciiTheme="minorEastAsia" w:eastAsiaTheme="minorEastAsia" w:hAnsiTheme="minorEastAsia" w:hint="eastAsia"/>
                <w:b/>
                <w:color w:val="0D0D0D" w:themeColor="text1" w:themeTint="F2"/>
                <w:sz w:val="22"/>
                <w:szCs w:val="22"/>
              </w:rPr>
              <w:t>发行利差平均值=单笔发行利差之和÷总发行数量（指筛选后发行主体评级为AAA的发行数量，非全部）</w:t>
            </w:r>
          </w:p>
          <w:p w:rsidR="001B09C0" w:rsidRPr="00561E50" w:rsidRDefault="00561E50">
            <w:pPr>
              <w:snapToGrid w:val="0"/>
              <w:ind w:right="-34"/>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b/>
                <w:color w:val="0D0D0D" w:themeColor="text1" w:themeTint="F2"/>
                <w:sz w:val="22"/>
                <w:szCs w:val="22"/>
              </w:rPr>
              <w:t>②若数据发现不实，招标人将不考虑与之合作。</w:t>
            </w:r>
          </w:p>
        </w:tc>
        <w:tc>
          <w:tcPr>
            <w:tcW w:w="850"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s="宋体"/>
                <w:color w:val="0D0D0D" w:themeColor="text1" w:themeTint="F2"/>
                <w:sz w:val="22"/>
                <w:szCs w:val="22"/>
              </w:rPr>
            </w:pPr>
            <w:r w:rsidRPr="00561E50">
              <w:rPr>
                <w:rFonts w:asciiTheme="minorEastAsia" w:eastAsiaTheme="minorEastAsia" w:hAnsiTheme="minorEastAsia" w:cs="宋体" w:hint="eastAsia"/>
                <w:color w:val="0D0D0D" w:themeColor="text1" w:themeTint="F2"/>
                <w:sz w:val="22"/>
                <w:szCs w:val="22"/>
              </w:rPr>
              <w:lastRenderedPageBreak/>
              <w:t>1</w:t>
            </w:r>
            <w:r w:rsidRPr="00561E50">
              <w:rPr>
                <w:rFonts w:asciiTheme="minorEastAsia" w:eastAsiaTheme="minorEastAsia" w:hAnsiTheme="minorEastAsia" w:cs="宋体"/>
                <w:color w:val="0D0D0D" w:themeColor="text1" w:themeTint="F2"/>
                <w:sz w:val="22"/>
                <w:szCs w:val="22"/>
              </w:rPr>
              <w:t>5</w:t>
            </w:r>
          </w:p>
        </w:tc>
      </w:tr>
      <w:tr w:rsidR="00561E50" w:rsidRPr="00561E50">
        <w:trPr>
          <w:trHeight w:val="355"/>
        </w:trPr>
        <w:tc>
          <w:tcPr>
            <w:tcW w:w="710" w:type="dxa"/>
            <w:tcBorders>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color w:val="0D0D0D" w:themeColor="text1" w:themeTint="F2"/>
                <w:sz w:val="22"/>
                <w:szCs w:val="22"/>
              </w:rPr>
              <w:t>4</w:t>
            </w:r>
          </w:p>
        </w:tc>
        <w:tc>
          <w:tcPr>
            <w:tcW w:w="1383" w:type="dxa"/>
            <w:tcBorders>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服务方案</w:t>
            </w:r>
          </w:p>
        </w:tc>
        <w:tc>
          <w:tcPr>
            <w:tcW w:w="6379"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snapToGrid w:val="0"/>
              <w:rPr>
                <w:rFonts w:asciiTheme="minorEastAsia" w:eastAsiaTheme="minorEastAsia" w:hAnsiTheme="minorEastAsia" w:cs="宋体"/>
                <w:color w:val="0D0D0D" w:themeColor="text1" w:themeTint="F2"/>
                <w:sz w:val="22"/>
                <w:szCs w:val="22"/>
              </w:rPr>
            </w:pPr>
            <w:r w:rsidRPr="00561E50">
              <w:rPr>
                <w:rFonts w:asciiTheme="minorEastAsia" w:eastAsiaTheme="minorEastAsia" w:hAnsiTheme="minorEastAsia" w:cs="宋体" w:hint="eastAsia"/>
                <w:color w:val="0D0D0D" w:themeColor="text1" w:themeTint="F2"/>
                <w:sz w:val="22"/>
                <w:szCs w:val="22"/>
              </w:rPr>
              <w:t>按照投标人设计的服务方案进行综合评审。分优5分、良4分、中2分三个等级进行评审。</w:t>
            </w:r>
          </w:p>
          <w:p w:rsidR="001B09C0" w:rsidRPr="00561E50" w:rsidRDefault="00561E50">
            <w:pPr>
              <w:snapToGrid w:val="0"/>
              <w:rPr>
                <w:rFonts w:asciiTheme="minorEastAsia" w:eastAsiaTheme="minorEastAsia" w:hAnsiTheme="minorEastAsia" w:cs="宋体"/>
                <w:color w:val="0D0D0D" w:themeColor="text1" w:themeTint="F2"/>
                <w:sz w:val="22"/>
                <w:szCs w:val="22"/>
              </w:rPr>
            </w:pPr>
            <w:r w:rsidRPr="00561E50">
              <w:rPr>
                <w:rFonts w:asciiTheme="minorEastAsia" w:eastAsiaTheme="minorEastAsia" w:hAnsiTheme="minorEastAsia" w:cs="宋体" w:hint="eastAsia"/>
                <w:color w:val="0D0D0D" w:themeColor="text1" w:themeTint="F2"/>
                <w:sz w:val="22"/>
                <w:szCs w:val="22"/>
              </w:rPr>
              <w:t>（1）发行方案设计和建议内容全面、思路清晰、可行，对未来两年内发行时机选择建议、发行价格预测及相关分析等工作的重点、难点分析准确、透彻，对应措施科学、可操作性强，服务计划完善、资源支持系统可靠。</w:t>
            </w:r>
          </w:p>
          <w:p w:rsidR="001B09C0" w:rsidRPr="00561E50" w:rsidRDefault="00561E50">
            <w:pPr>
              <w:snapToGrid w:val="0"/>
              <w:rPr>
                <w:rFonts w:asciiTheme="minorEastAsia" w:eastAsiaTheme="minorEastAsia" w:hAnsiTheme="minorEastAsia" w:cs="宋体"/>
                <w:color w:val="0D0D0D" w:themeColor="text1" w:themeTint="F2"/>
                <w:szCs w:val="21"/>
              </w:rPr>
            </w:pPr>
            <w:r w:rsidRPr="00561E50">
              <w:rPr>
                <w:rFonts w:asciiTheme="minorEastAsia" w:eastAsiaTheme="minorEastAsia" w:hAnsiTheme="minorEastAsia" w:cs="宋体" w:hint="eastAsia"/>
                <w:color w:val="0D0D0D" w:themeColor="text1" w:themeTint="F2"/>
                <w:sz w:val="22"/>
                <w:szCs w:val="22"/>
              </w:rPr>
              <w:t>（2）对发行进度计划、服务质量的保证措施及服务承诺等评审，进度安排合理可行，是否能够承诺保证有足够的人力、物力等资源，保证按时按质按量完成承销业务，并制订管理质量控制措施，作出违约责任、以经济赔偿的承诺，并对发行利率进行有效控制等。</w:t>
            </w:r>
          </w:p>
        </w:tc>
        <w:tc>
          <w:tcPr>
            <w:tcW w:w="850"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s="宋体"/>
                <w:color w:val="0D0D0D" w:themeColor="text1" w:themeTint="F2"/>
                <w:sz w:val="22"/>
                <w:szCs w:val="22"/>
              </w:rPr>
            </w:pPr>
            <w:r w:rsidRPr="00561E50">
              <w:rPr>
                <w:rFonts w:asciiTheme="minorEastAsia" w:eastAsiaTheme="minorEastAsia" w:hAnsiTheme="minorEastAsia" w:cs="宋体" w:hint="eastAsia"/>
                <w:color w:val="0D0D0D" w:themeColor="text1" w:themeTint="F2"/>
                <w:sz w:val="22"/>
                <w:szCs w:val="22"/>
              </w:rPr>
              <w:t>5</w:t>
            </w:r>
          </w:p>
        </w:tc>
      </w:tr>
      <w:tr w:rsidR="00561E50" w:rsidRPr="00561E50">
        <w:trPr>
          <w:trHeight w:val="355"/>
        </w:trPr>
        <w:tc>
          <w:tcPr>
            <w:tcW w:w="710" w:type="dxa"/>
            <w:tcBorders>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5</w:t>
            </w:r>
          </w:p>
        </w:tc>
        <w:tc>
          <w:tcPr>
            <w:tcW w:w="1383" w:type="dxa"/>
            <w:tcBorders>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发行时机建议</w:t>
            </w:r>
          </w:p>
        </w:tc>
        <w:tc>
          <w:tcPr>
            <w:tcW w:w="6379"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snapToGrid w:val="0"/>
              <w:rPr>
                <w:rFonts w:asciiTheme="minorEastAsia" w:eastAsiaTheme="minorEastAsia" w:hAnsiTheme="minorEastAsia" w:cs="宋体"/>
                <w:color w:val="0D0D0D" w:themeColor="text1" w:themeTint="F2"/>
                <w:sz w:val="22"/>
                <w:szCs w:val="22"/>
              </w:rPr>
            </w:pPr>
            <w:r w:rsidRPr="00561E50">
              <w:rPr>
                <w:rFonts w:asciiTheme="minorEastAsia" w:eastAsiaTheme="minorEastAsia" w:hAnsiTheme="minorEastAsia" w:cs="宋体" w:hint="eastAsia"/>
                <w:color w:val="0D0D0D" w:themeColor="text1" w:themeTint="F2"/>
                <w:sz w:val="22"/>
                <w:szCs w:val="22"/>
              </w:rPr>
              <w:t>对各投标人发行时机建议进行综合评审。分优5分、良4分、中2分三个等级进行评审。</w:t>
            </w:r>
          </w:p>
          <w:p w:rsidR="001B09C0" w:rsidRPr="00561E50" w:rsidRDefault="00561E50">
            <w:pPr>
              <w:snapToGrid w:val="0"/>
              <w:rPr>
                <w:rFonts w:asciiTheme="minorEastAsia" w:eastAsiaTheme="minorEastAsia" w:hAnsiTheme="minorEastAsia" w:cs="宋体"/>
                <w:color w:val="0D0D0D" w:themeColor="text1" w:themeTint="F2"/>
                <w:sz w:val="22"/>
                <w:szCs w:val="22"/>
              </w:rPr>
            </w:pPr>
            <w:r w:rsidRPr="00561E50">
              <w:rPr>
                <w:rFonts w:asciiTheme="minorEastAsia" w:eastAsiaTheme="minorEastAsia" w:hAnsiTheme="minorEastAsia" w:cs="宋体" w:hint="eastAsia"/>
                <w:color w:val="0D0D0D" w:themeColor="text1" w:themeTint="F2"/>
                <w:sz w:val="22"/>
                <w:szCs w:val="22"/>
              </w:rPr>
              <w:t>要求：投标人结合图形回顾2020年1月至2022年6月的利率走势和推动利率趋势发生变化的重要事件。列示利率走势的领先指标和同步指标，并解释其能够作为利率走势领先指标和同步指标的内在逻辑。针对未来两年的发行时机，明确领先指标和同步指标出现何种变动或达到何种数值时，是相对合适的发行时机。</w:t>
            </w:r>
          </w:p>
          <w:p w:rsidR="001B09C0" w:rsidRPr="00561E50" w:rsidRDefault="00561E50">
            <w:pPr>
              <w:snapToGrid w:val="0"/>
              <w:rPr>
                <w:rFonts w:asciiTheme="minorEastAsia" w:eastAsiaTheme="minorEastAsia" w:hAnsiTheme="minorEastAsia" w:cs="宋体"/>
                <w:color w:val="0D0D0D" w:themeColor="text1" w:themeTint="F2"/>
                <w:sz w:val="22"/>
                <w:szCs w:val="22"/>
              </w:rPr>
            </w:pPr>
            <w:r w:rsidRPr="00561E50">
              <w:rPr>
                <w:rFonts w:asciiTheme="minorEastAsia" w:eastAsiaTheme="minorEastAsia" w:hAnsiTheme="minorEastAsia" w:cs="宋体" w:hint="eastAsia"/>
                <w:color w:val="0D0D0D" w:themeColor="text1" w:themeTint="F2"/>
                <w:sz w:val="22"/>
                <w:szCs w:val="22"/>
              </w:rPr>
              <w:t>（1）在利率走势图中标注2020年1月至2022年6月期间，对利率走势产生重大影响的事件，并详细地说明该事件如何影响利率走势。</w:t>
            </w:r>
          </w:p>
          <w:p w:rsidR="001B09C0" w:rsidRPr="00561E50" w:rsidRDefault="00561E50">
            <w:pPr>
              <w:snapToGrid w:val="0"/>
              <w:rPr>
                <w:rFonts w:asciiTheme="minorEastAsia" w:eastAsiaTheme="minorEastAsia" w:hAnsiTheme="minorEastAsia" w:cs="宋体"/>
                <w:color w:val="0D0D0D" w:themeColor="text1" w:themeTint="F2"/>
                <w:sz w:val="22"/>
                <w:szCs w:val="22"/>
              </w:rPr>
            </w:pPr>
            <w:r w:rsidRPr="00561E50">
              <w:rPr>
                <w:rFonts w:asciiTheme="minorEastAsia" w:eastAsiaTheme="minorEastAsia" w:hAnsiTheme="minorEastAsia" w:cs="宋体" w:hint="eastAsia"/>
                <w:color w:val="0D0D0D" w:themeColor="text1" w:themeTint="F2"/>
                <w:sz w:val="22"/>
                <w:szCs w:val="22"/>
              </w:rPr>
              <w:t>（2）投标人对未来两年内的发行时机提出建议，对两年内的利率走势做出判断，同时逐条列出详细理由，并进行横向对比。</w:t>
            </w:r>
          </w:p>
        </w:tc>
        <w:tc>
          <w:tcPr>
            <w:tcW w:w="850"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s="宋体"/>
                <w:color w:val="0D0D0D" w:themeColor="text1" w:themeTint="F2"/>
                <w:sz w:val="22"/>
                <w:szCs w:val="22"/>
              </w:rPr>
            </w:pPr>
            <w:r w:rsidRPr="00561E50">
              <w:rPr>
                <w:rFonts w:asciiTheme="minorEastAsia" w:eastAsiaTheme="minorEastAsia" w:hAnsiTheme="minorEastAsia" w:cs="宋体" w:hint="eastAsia"/>
                <w:color w:val="0D0D0D" w:themeColor="text1" w:themeTint="F2"/>
                <w:sz w:val="22"/>
                <w:szCs w:val="22"/>
              </w:rPr>
              <w:t>5</w:t>
            </w:r>
          </w:p>
        </w:tc>
      </w:tr>
      <w:tr w:rsidR="00561E50" w:rsidRPr="00561E50">
        <w:trPr>
          <w:trHeight w:val="355"/>
        </w:trPr>
        <w:tc>
          <w:tcPr>
            <w:tcW w:w="710" w:type="dxa"/>
            <w:tcBorders>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6</w:t>
            </w:r>
          </w:p>
        </w:tc>
        <w:tc>
          <w:tcPr>
            <w:tcW w:w="1383" w:type="dxa"/>
            <w:tcBorders>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olor w:val="0D0D0D" w:themeColor="text1" w:themeTint="F2"/>
                <w:sz w:val="22"/>
                <w:szCs w:val="22"/>
              </w:rPr>
            </w:pPr>
            <w:r w:rsidRPr="00561E50">
              <w:rPr>
                <w:rFonts w:ascii="宋体" w:hAnsi="宋体" w:cs="宋体" w:hint="eastAsia"/>
                <w:color w:val="0D0D0D" w:themeColor="text1" w:themeTint="F2"/>
                <w:sz w:val="22"/>
                <w:szCs w:val="22"/>
              </w:rPr>
              <w:t>未来合作计划</w:t>
            </w:r>
          </w:p>
        </w:tc>
        <w:tc>
          <w:tcPr>
            <w:tcW w:w="6379"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snapToGrid w:val="0"/>
              <w:rPr>
                <w:rFonts w:ascii="宋体" w:hAnsi="宋体" w:cs="宋体"/>
                <w:color w:val="0D0D0D" w:themeColor="text1" w:themeTint="F2"/>
                <w:sz w:val="22"/>
                <w:szCs w:val="22"/>
              </w:rPr>
            </w:pPr>
            <w:r w:rsidRPr="00561E50">
              <w:rPr>
                <w:rFonts w:ascii="宋体" w:hAnsi="宋体" w:cs="宋体" w:hint="eastAsia"/>
                <w:color w:val="0D0D0D" w:themeColor="text1" w:themeTint="F2"/>
                <w:sz w:val="22"/>
                <w:szCs w:val="22"/>
              </w:rPr>
              <w:t>综合评审各投标人拟与东莞交投本部的合作计划，主要内容不限于：存款产品设计、贷款利率优惠、资本结构优化、资金用途（项目资本金等）解决方案、适用于东莞交投使用的融资方式分析等，并对投标人提出合作方案的针对性和合理性进行评比，分优5分、良4分、中3分、差2分四个等级进行评审，本子项满分为5分。</w:t>
            </w:r>
          </w:p>
          <w:p w:rsidR="001B09C0" w:rsidRPr="00561E50" w:rsidRDefault="00561E50">
            <w:pPr>
              <w:snapToGrid w:val="0"/>
              <w:rPr>
                <w:rFonts w:asciiTheme="minorEastAsia" w:eastAsiaTheme="minorEastAsia" w:hAnsiTheme="minorEastAsia" w:cs="宋体"/>
                <w:b/>
                <w:color w:val="0D0D0D" w:themeColor="text1" w:themeTint="F2"/>
                <w:sz w:val="22"/>
                <w:szCs w:val="22"/>
              </w:rPr>
            </w:pPr>
            <w:r w:rsidRPr="00561E50">
              <w:rPr>
                <w:rFonts w:ascii="宋体" w:hAnsi="宋体" w:cs="宋体" w:hint="eastAsia"/>
                <w:b/>
                <w:color w:val="0D0D0D" w:themeColor="text1" w:themeTint="F2"/>
                <w:sz w:val="22"/>
                <w:szCs w:val="22"/>
              </w:rPr>
              <w:t>注：未来合作计划应在投标文件中按照评审要求填列相关内容。</w:t>
            </w:r>
          </w:p>
        </w:tc>
        <w:tc>
          <w:tcPr>
            <w:tcW w:w="850"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s="宋体"/>
                <w:color w:val="0D0D0D" w:themeColor="text1" w:themeTint="F2"/>
                <w:sz w:val="22"/>
                <w:szCs w:val="22"/>
              </w:rPr>
            </w:pPr>
            <w:r w:rsidRPr="00561E50">
              <w:rPr>
                <w:rFonts w:asciiTheme="minorEastAsia" w:eastAsiaTheme="minorEastAsia" w:hAnsiTheme="minorEastAsia" w:cs="宋体" w:hint="eastAsia"/>
                <w:color w:val="0D0D0D" w:themeColor="text1" w:themeTint="F2"/>
                <w:sz w:val="22"/>
                <w:szCs w:val="22"/>
              </w:rPr>
              <w:t>5</w:t>
            </w:r>
          </w:p>
        </w:tc>
      </w:tr>
      <w:tr w:rsidR="00561E50" w:rsidRPr="00561E50">
        <w:trPr>
          <w:trHeight w:val="355"/>
        </w:trPr>
        <w:tc>
          <w:tcPr>
            <w:tcW w:w="710" w:type="dxa"/>
            <w:tcBorders>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color w:val="0D0D0D" w:themeColor="text1" w:themeTint="F2"/>
                <w:sz w:val="22"/>
                <w:szCs w:val="22"/>
              </w:rPr>
              <w:t>7</w:t>
            </w:r>
          </w:p>
        </w:tc>
        <w:tc>
          <w:tcPr>
            <w:tcW w:w="1383" w:type="dxa"/>
            <w:tcBorders>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发行利率控制承诺</w:t>
            </w:r>
          </w:p>
        </w:tc>
        <w:tc>
          <w:tcPr>
            <w:tcW w:w="6379"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snapToGrid w:val="0"/>
              <w:rPr>
                <w:rFonts w:asciiTheme="minorEastAsia" w:eastAsiaTheme="minorEastAsia" w:hAnsiTheme="minorEastAsia" w:cs="宋体"/>
                <w:color w:val="0D0D0D" w:themeColor="text1" w:themeTint="F2"/>
                <w:sz w:val="22"/>
                <w:szCs w:val="22"/>
              </w:rPr>
            </w:pPr>
            <w:r w:rsidRPr="00561E50">
              <w:rPr>
                <w:rFonts w:asciiTheme="minorEastAsia" w:eastAsiaTheme="minorEastAsia" w:hAnsiTheme="minorEastAsia" w:cs="宋体" w:hint="eastAsia"/>
                <w:color w:val="0D0D0D" w:themeColor="text1" w:themeTint="F2"/>
                <w:sz w:val="22"/>
                <w:szCs w:val="22"/>
              </w:rPr>
              <w:t>招标人将设置发行利率控制奖励方式，对发行利率较理想时启用相关奖励。若投标人接受控制奖励方式的条款则得</w:t>
            </w:r>
            <w:r w:rsidRPr="00561E50">
              <w:rPr>
                <w:rFonts w:asciiTheme="minorEastAsia" w:eastAsiaTheme="minorEastAsia" w:hAnsiTheme="minorEastAsia" w:cs="宋体"/>
                <w:color w:val="0D0D0D" w:themeColor="text1" w:themeTint="F2"/>
                <w:sz w:val="22"/>
                <w:szCs w:val="22"/>
              </w:rPr>
              <w:t>20</w:t>
            </w:r>
            <w:r w:rsidRPr="00561E50">
              <w:rPr>
                <w:rFonts w:asciiTheme="minorEastAsia" w:eastAsiaTheme="minorEastAsia" w:hAnsiTheme="minorEastAsia" w:cs="宋体" w:hint="eastAsia"/>
                <w:color w:val="0D0D0D" w:themeColor="text1" w:themeTint="F2"/>
                <w:sz w:val="22"/>
                <w:szCs w:val="22"/>
              </w:rPr>
              <w:t>分；若投标人未接受控制奖励方式条款，但提出其他合理方案的，可根据方案情况给予</w:t>
            </w:r>
            <w:r w:rsidRPr="00561E50">
              <w:rPr>
                <w:rFonts w:asciiTheme="minorEastAsia" w:eastAsiaTheme="minorEastAsia" w:hAnsiTheme="minorEastAsia" w:cs="宋体"/>
                <w:color w:val="0D0D0D" w:themeColor="text1" w:themeTint="F2"/>
                <w:sz w:val="22"/>
                <w:szCs w:val="22"/>
              </w:rPr>
              <w:t>1-15</w:t>
            </w:r>
            <w:r w:rsidRPr="00561E50">
              <w:rPr>
                <w:rFonts w:asciiTheme="minorEastAsia" w:eastAsiaTheme="minorEastAsia" w:hAnsiTheme="minorEastAsia" w:cs="宋体" w:hint="eastAsia"/>
                <w:color w:val="0D0D0D" w:themeColor="text1" w:themeTint="F2"/>
                <w:sz w:val="22"/>
                <w:szCs w:val="22"/>
              </w:rPr>
              <w:t>分的得分。</w:t>
            </w:r>
          </w:p>
          <w:p w:rsidR="001B09C0" w:rsidRPr="0046345E" w:rsidRDefault="00561E50">
            <w:pPr>
              <w:snapToGrid w:val="0"/>
              <w:rPr>
                <w:rFonts w:asciiTheme="minorEastAsia" w:eastAsiaTheme="minorEastAsia" w:hAnsiTheme="minorEastAsia" w:cs="宋体"/>
                <w:b/>
                <w:color w:val="0D0D0D" w:themeColor="text1" w:themeTint="F2"/>
                <w:sz w:val="22"/>
                <w:szCs w:val="22"/>
              </w:rPr>
            </w:pPr>
            <w:r w:rsidRPr="00561E50">
              <w:rPr>
                <w:rFonts w:asciiTheme="minorEastAsia" w:eastAsiaTheme="minorEastAsia" w:hAnsiTheme="minorEastAsia" w:cs="宋体" w:hint="eastAsia"/>
                <w:b/>
                <w:color w:val="0D0D0D" w:themeColor="text1" w:themeTint="F2"/>
                <w:sz w:val="22"/>
                <w:szCs w:val="22"/>
              </w:rPr>
              <w:t>注：各投标人按《报价函》的格式进行回复。</w:t>
            </w:r>
          </w:p>
        </w:tc>
        <w:tc>
          <w:tcPr>
            <w:tcW w:w="850"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snapToGrid w:val="0"/>
              <w:jc w:val="center"/>
              <w:rPr>
                <w:rFonts w:asciiTheme="minorEastAsia" w:eastAsiaTheme="minorEastAsia" w:hAnsiTheme="minorEastAsia" w:cs="宋体"/>
                <w:color w:val="0D0D0D" w:themeColor="text1" w:themeTint="F2"/>
                <w:sz w:val="22"/>
                <w:szCs w:val="22"/>
              </w:rPr>
            </w:pPr>
            <w:r w:rsidRPr="00561E50">
              <w:rPr>
                <w:rFonts w:asciiTheme="minorEastAsia" w:eastAsiaTheme="minorEastAsia" w:hAnsiTheme="minorEastAsia" w:cs="宋体" w:hint="eastAsia"/>
                <w:color w:val="0D0D0D" w:themeColor="text1" w:themeTint="F2"/>
                <w:sz w:val="22"/>
                <w:szCs w:val="22"/>
              </w:rPr>
              <w:t>20</w:t>
            </w:r>
          </w:p>
        </w:tc>
      </w:tr>
      <w:tr w:rsidR="00561E50" w:rsidRPr="00561E50">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rsidR="001B09C0" w:rsidRPr="00561E50" w:rsidRDefault="00561E50">
            <w:pPr>
              <w:tabs>
                <w:tab w:val="left" w:pos="1800"/>
                <w:tab w:val="left" w:pos="2340"/>
              </w:tabs>
              <w:snapToGrid w:val="0"/>
              <w:ind w:firstLine="434"/>
              <w:jc w:val="center"/>
              <w:rPr>
                <w:rFonts w:asciiTheme="minorEastAsia" w:eastAsiaTheme="minorEastAsia" w:hAnsiTheme="minorEastAsia" w:cs="宋体"/>
                <w:b/>
                <w:bCs/>
                <w:color w:val="0D0D0D" w:themeColor="text1" w:themeTint="F2"/>
                <w:kern w:val="0"/>
                <w:sz w:val="22"/>
                <w:szCs w:val="22"/>
              </w:rPr>
            </w:pPr>
            <w:r w:rsidRPr="00561E50">
              <w:rPr>
                <w:rFonts w:asciiTheme="minorEastAsia" w:eastAsiaTheme="minorEastAsia" w:hAnsiTheme="minorEastAsia" w:cs="宋体" w:hint="eastAsia"/>
                <w:b/>
                <w:bCs/>
                <w:color w:val="0D0D0D" w:themeColor="text1" w:themeTint="F2"/>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rsidR="001B09C0" w:rsidRPr="00561E50" w:rsidRDefault="00561E50">
            <w:pPr>
              <w:tabs>
                <w:tab w:val="left" w:pos="1800"/>
                <w:tab w:val="left" w:pos="2340"/>
              </w:tabs>
              <w:snapToGrid w:val="0"/>
              <w:jc w:val="center"/>
              <w:rPr>
                <w:rFonts w:asciiTheme="minorEastAsia" w:eastAsiaTheme="minorEastAsia" w:hAnsiTheme="minorEastAsia" w:cs="宋体"/>
                <w:b/>
                <w:bCs/>
                <w:color w:val="0D0D0D" w:themeColor="text1" w:themeTint="F2"/>
                <w:kern w:val="0"/>
                <w:sz w:val="22"/>
                <w:szCs w:val="22"/>
              </w:rPr>
            </w:pPr>
            <w:r w:rsidRPr="00561E50">
              <w:rPr>
                <w:rFonts w:asciiTheme="minorEastAsia" w:eastAsiaTheme="minorEastAsia" w:hAnsiTheme="minorEastAsia" w:cs="宋体" w:hint="eastAsia"/>
                <w:b/>
                <w:bCs/>
                <w:color w:val="0D0D0D" w:themeColor="text1" w:themeTint="F2"/>
                <w:kern w:val="0"/>
                <w:sz w:val="22"/>
                <w:szCs w:val="22"/>
              </w:rPr>
              <w:t>70</w:t>
            </w:r>
            <w:r w:rsidRPr="00561E50">
              <w:rPr>
                <w:rFonts w:asciiTheme="minorEastAsia" w:eastAsiaTheme="minorEastAsia" w:hAnsiTheme="minorEastAsia" w:cs="宋体"/>
                <w:b/>
                <w:bCs/>
                <w:color w:val="0D0D0D" w:themeColor="text1" w:themeTint="F2"/>
                <w:kern w:val="0"/>
                <w:sz w:val="22"/>
                <w:szCs w:val="22"/>
              </w:rPr>
              <w:t>分</w:t>
            </w:r>
          </w:p>
        </w:tc>
      </w:tr>
    </w:tbl>
    <w:p w:rsidR="001B09C0" w:rsidRPr="00561E50" w:rsidRDefault="00561E50">
      <w:pPr>
        <w:spacing w:line="360" w:lineRule="auto"/>
        <w:ind w:firstLineChars="200" w:firstLine="440"/>
        <w:rPr>
          <w:color w:val="0D0D0D" w:themeColor="text1" w:themeTint="F2"/>
          <w:sz w:val="22"/>
          <w:szCs w:val="22"/>
        </w:rPr>
      </w:pPr>
      <w:r w:rsidRPr="00561E50">
        <w:rPr>
          <w:color w:val="0D0D0D" w:themeColor="text1" w:themeTint="F2"/>
          <w:sz w:val="22"/>
          <w:szCs w:val="22"/>
        </w:rPr>
        <w:lastRenderedPageBreak/>
        <w:t>备注：</w:t>
      </w:r>
    </w:p>
    <w:p w:rsidR="001B09C0" w:rsidRPr="00561E50" w:rsidRDefault="00561E50">
      <w:pPr>
        <w:spacing w:line="360" w:lineRule="auto"/>
        <w:ind w:firstLineChars="200" w:firstLine="440"/>
        <w:rPr>
          <w:color w:val="0D0D0D" w:themeColor="text1" w:themeTint="F2"/>
          <w:sz w:val="22"/>
          <w:szCs w:val="22"/>
        </w:rPr>
      </w:pPr>
      <w:r w:rsidRPr="00561E50">
        <w:rPr>
          <w:color w:val="0D0D0D" w:themeColor="text1" w:themeTint="F2"/>
          <w:sz w:val="22"/>
          <w:szCs w:val="22"/>
        </w:rPr>
        <w:t>（</w:t>
      </w:r>
      <w:r w:rsidRPr="00561E50">
        <w:rPr>
          <w:color w:val="0D0D0D" w:themeColor="text1" w:themeTint="F2"/>
          <w:sz w:val="22"/>
          <w:szCs w:val="22"/>
        </w:rPr>
        <w:t>1</w:t>
      </w:r>
      <w:r w:rsidRPr="00561E50">
        <w:rPr>
          <w:color w:val="0D0D0D" w:themeColor="text1" w:themeTint="F2"/>
          <w:sz w:val="22"/>
          <w:szCs w:val="22"/>
        </w:rPr>
        <w:t>）招标文件要求提交的与评价指标体系相关的各类有效资料，投标人如未按要求提交的，该项评分为零分。</w:t>
      </w:r>
    </w:p>
    <w:p w:rsidR="001B09C0" w:rsidRPr="00561E50" w:rsidRDefault="00561E50">
      <w:pPr>
        <w:spacing w:line="360" w:lineRule="auto"/>
        <w:ind w:firstLineChars="200" w:firstLine="440"/>
        <w:rPr>
          <w:color w:val="0D0D0D" w:themeColor="text1" w:themeTint="F2"/>
          <w:sz w:val="22"/>
          <w:szCs w:val="22"/>
        </w:rPr>
      </w:pPr>
      <w:r w:rsidRPr="00561E50">
        <w:rPr>
          <w:color w:val="0D0D0D" w:themeColor="text1" w:themeTint="F2"/>
          <w:sz w:val="22"/>
          <w:szCs w:val="22"/>
        </w:rPr>
        <w:t>（</w:t>
      </w:r>
      <w:r w:rsidRPr="00561E50">
        <w:rPr>
          <w:color w:val="0D0D0D" w:themeColor="text1" w:themeTint="F2"/>
          <w:sz w:val="22"/>
          <w:szCs w:val="22"/>
        </w:rPr>
        <w:t>2</w:t>
      </w:r>
      <w:r w:rsidRPr="00561E50">
        <w:rPr>
          <w:color w:val="0D0D0D" w:themeColor="text1" w:themeTint="F2"/>
          <w:sz w:val="22"/>
          <w:szCs w:val="22"/>
        </w:rPr>
        <w:t>）</w:t>
      </w:r>
      <w:r w:rsidRPr="00561E50">
        <w:rPr>
          <w:rFonts w:hint="eastAsia"/>
          <w:color w:val="0D0D0D" w:themeColor="text1" w:themeTint="F2"/>
          <w:sz w:val="22"/>
          <w:szCs w:val="22"/>
        </w:rPr>
        <w:t>技术</w:t>
      </w:r>
      <w:r w:rsidRPr="00561E50">
        <w:rPr>
          <w:color w:val="0D0D0D" w:themeColor="text1" w:themeTint="F2"/>
          <w:sz w:val="22"/>
          <w:szCs w:val="22"/>
        </w:rPr>
        <w:t>得分为评委</w:t>
      </w:r>
      <w:r w:rsidRPr="00561E50">
        <w:rPr>
          <w:rFonts w:ascii="Times New Roman" w:hAnsi="Times New Roman"/>
          <w:color w:val="0D0D0D" w:themeColor="text1" w:themeTint="F2"/>
          <w:sz w:val="22"/>
          <w:szCs w:val="22"/>
        </w:rPr>
        <w:t>评分</w:t>
      </w:r>
      <w:r w:rsidRPr="00561E50">
        <w:rPr>
          <w:color w:val="0D0D0D" w:themeColor="text1" w:themeTint="F2"/>
          <w:sz w:val="22"/>
          <w:szCs w:val="22"/>
        </w:rPr>
        <w:t>分值的算术平均值（四舍五入后，小数点后保留两位有效数）。</w:t>
      </w:r>
    </w:p>
    <w:p w:rsidR="001B09C0" w:rsidRPr="00561E50" w:rsidRDefault="00561E50" w:rsidP="00D659A1">
      <w:pPr>
        <w:pStyle w:val="afff0"/>
        <w:numPr>
          <w:ilvl w:val="0"/>
          <w:numId w:val="55"/>
        </w:numPr>
        <w:tabs>
          <w:tab w:val="left" w:pos="0"/>
          <w:tab w:val="left" w:pos="643"/>
          <w:tab w:val="left" w:pos="907"/>
          <w:tab w:val="left" w:pos="2552"/>
        </w:tabs>
        <w:spacing w:after="0" w:line="360" w:lineRule="auto"/>
        <w:ind w:left="2552" w:hanging="2552"/>
        <w:rPr>
          <w:rFonts w:ascii="宋体" w:hAnsi="宋体"/>
          <w:b/>
          <w:color w:val="0D0D0D" w:themeColor="text1" w:themeTint="F2"/>
          <w:sz w:val="22"/>
          <w:szCs w:val="22"/>
        </w:rPr>
      </w:pPr>
      <w:r w:rsidRPr="00561E50">
        <w:rPr>
          <w:rFonts w:ascii="宋体" w:hAnsi="宋体"/>
          <w:b/>
          <w:color w:val="0D0D0D" w:themeColor="text1" w:themeTint="F2"/>
          <w:sz w:val="22"/>
          <w:szCs w:val="22"/>
        </w:rPr>
        <w:t>价格评分标准：（总分：10分）</w:t>
      </w:r>
    </w:p>
    <w:p w:rsidR="001B09C0" w:rsidRPr="00561E50" w:rsidRDefault="00561E50" w:rsidP="00D659A1">
      <w:pPr>
        <w:pStyle w:val="afff2"/>
        <w:numPr>
          <w:ilvl w:val="0"/>
          <w:numId w:val="56"/>
        </w:numPr>
        <w:spacing w:line="360" w:lineRule="auto"/>
        <w:ind w:left="845" w:firstLineChars="0" w:hanging="845"/>
        <w:rPr>
          <w:rFonts w:ascii="宋体" w:hAnsi="宋体" w:cs="宋体"/>
          <w:bCs/>
          <w:color w:val="0D0D0D" w:themeColor="text1" w:themeTint="F2"/>
          <w:sz w:val="22"/>
          <w:szCs w:val="22"/>
        </w:rPr>
      </w:pPr>
      <w:r w:rsidRPr="00561E50">
        <w:rPr>
          <w:rFonts w:ascii="宋体" w:hAnsi="宋体" w:cs="宋体" w:hint="eastAsia"/>
          <w:bCs/>
          <w:color w:val="0D0D0D" w:themeColor="text1" w:themeTint="F2"/>
          <w:sz w:val="22"/>
          <w:szCs w:val="22"/>
        </w:rPr>
        <w:t>通过资格、符合性审查的投标人价格分统一按照以下方式计算：</w:t>
      </w:r>
    </w:p>
    <w:p w:rsidR="001B09C0" w:rsidRPr="00561E50" w:rsidRDefault="00561E50">
      <w:pPr>
        <w:pStyle w:val="afff2"/>
        <w:spacing w:line="360" w:lineRule="auto"/>
        <w:ind w:left="851" w:firstLineChars="0" w:firstLine="0"/>
        <w:rPr>
          <w:rFonts w:ascii="宋体" w:hAnsi="宋体" w:cs="宋体"/>
          <w:bCs/>
          <w:color w:val="0D0D0D" w:themeColor="text1" w:themeTint="F2"/>
          <w:sz w:val="22"/>
          <w:szCs w:val="22"/>
        </w:rPr>
      </w:pPr>
      <w:r w:rsidRPr="00561E50">
        <w:rPr>
          <w:rFonts w:ascii="宋体" w:hAnsi="宋体" w:cs="宋体" w:hint="eastAsia"/>
          <w:bCs/>
          <w:color w:val="0D0D0D" w:themeColor="text1" w:themeTint="F2"/>
          <w:sz w:val="22"/>
          <w:szCs w:val="22"/>
        </w:rPr>
        <w:t>（</w:t>
      </w:r>
      <w:r w:rsidRPr="00561E50">
        <w:rPr>
          <w:rFonts w:ascii="宋体" w:hAnsi="宋体" w:cs="宋体"/>
          <w:bCs/>
          <w:color w:val="0D0D0D" w:themeColor="text1" w:themeTint="F2"/>
          <w:sz w:val="22"/>
          <w:szCs w:val="22"/>
        </w:rPr>
        <w:t>1</w:t>
      </w:r>
      <w:r w:rsidRPr="00561E50">
        <w:rPr>
          <w:rFonts w:ascii="宋体" w:hAnsi="宋体" w:cs="宋体" w:hint="eastAsia"/>
          <w:bCs/>
          <w:color w:val="0D0D0D" w:themeColor="text1" w:themeTint="F2"/>
          <w:sz w:val="22"/>
          <w:szCs w:val="22"/>
        </w:rPr>
        <w:t>）计算评标基准价（</w:t>
      </w:r>
      <w:r w:rsidRPr="00561E50">
        <w:rPr>
          <w:rFonts w:ascii="宋体" w:hAnsi="宋体" w:cs="宋体"/>
          <w:bCs/>
          <w:color w:val="0D0D0D" w:themeColor="text1" w:themeTint="F2"/>
          <w:sz w:val="22"/>
          <w:szCs w:val="22"/>
        </w:rPr>
        <w:t>T</w:t>
      </w:r>
      <w:r w:rsidRPr="00561E50">
        <w:rPr>
          <w:rFonts w:ascii="宋体" w:hAnsi="宋体" w:cs="宋体" w:hint="eastAsia"/>
          <w:bCs/>
          <w:color w:val="0D0D0D" w:themeColor="text1" w:themeTint="F2"/>
          <w:sz w:val="22"/>
          <w:szCs w:val="22"/>
        </w:rPr>
        <w:t>）：</w:t>
      </w:r>
    </w:p>
    <w:p w:rsidR="001B09C0" w:rsidRPr="00561E50" w:rsidRDefault="00561E50">
      <w:pPr>
        <w:pStyle w:val="afff2"/>
        <w:spacing w:line="360" w:lineRule="auto"/>
        <w:ind w:left="851" w:firstLineChars="0" w:firstLine="0"/>
        <w:rPr>
          <w:rFonts w:ascii="宋体" w:hAnsi="宋体" w:cs="宋体"/>
          <w:b/>
          <w:bCs/>
          <w:color w:val="0D0D0D" w:themeColor="text1" w:themeTint="F2"/>
          <w:sz w:val="22"/>
          <w:szCs w:val="22"/>
        </w:rPr>
      </w:pPr>
      <w:r w:rsidRPr="00561E50">
        <w:rPr>
          <w:rFonts w:ascii="宋体" w:hAnsi="宋体" w:cs="宋体" w:hint="eastAsia"/>
          <w:b/>
          <w:bCs/>
          <w:color w:val="0D0D0D" w:themeColor="text1" w:themeTint="F2"/>
          <w:sz w:val="22"/>
          <w:szCs w:val="22"/>
        </w:rPr>
        <w:t>评标基准价（T）=在[0.005%,0.01%]的有效投标报价的算术平均值。</w:t>
      </w:r>
    </w:p>
    <w:p w:rsidR="001B09C0" w:rsidRPr="00561E50" w:rsidRDefault="00561E50">
      <w:pPr>
        <w:pStyle w:val="afff2"/>
        <w:spacing w:line="360" w:lineRule="auto"/>
        <w:ind w:left="851" w:firstLineChars="0" w:firstLine="0"/>
        <w:rPr>
          <w:rFonts w:ascii="宋体" w:hAnsi="宋体" w:cs="宋体"/>
          <w:bCs/>
          <w:color w:val="0D0D0D" w:themeColor="text1" w:themeTint="F2"/>
          <w:sz w:val="22"/>
          <w:szCs w:val="22"/>
        </w:rPr>
      </w:pPr>
      <w:r w:rsidRPr="00561E50">
        <w:rPr>
          <w:rFonts w:ascii="宋体" w:hAnsi="宋体" w:cs="宋体" w:hint="eastAsia"/>
          <w:bCs/>
          <w:color w:val="0D0D0D" w:themeColor="text1" w:themeTint="F2"/>
          <w:sz w:val="22"/>
          <w:szCs w:val="22"/>
        </w:rPr>
        <w:t>注：如果参与计算基准价（T）的有效投标人超过3家（不含）时，去掉1个最大值和1个最小值后再进行计算。%不代入计算公式，小数点四舍五入保留五位。</w:t>
      </w:r>
    </w:p>
    <w:p w:rsidR="001B09C0" w:rsidRPr="00561E50" w:rsidRDefault="00561E50">
      <w:pPr>
        <w:pStyle w:val="afff2"/>
        <w:spacing w:line="360" w:lineRule="auto"/>
        <w:ind w:left="851" w:firstLineChars="0" w:firstLine="0"/>
        <w:rPr>
          <w:rFonts w:ascii="宋体" w:hAnsi="宋体" w:cs="宋体"/>
          <w:bCs/>
          <w:color w:val="0D0D0D" w:themeColor="text1" w:themeTint="F2"/>
          <w:sz w:val="22"/>
          <w:szCs w:val="22"/>
        </w:rPr>
      </w:pPr>
      <w:r w:rsidRPr="00561E50">
        <w:rPr>
          <w:rFonts w:ascii="宋体" w:hAnsi="宋体" w:cs="宋体" w:hint="eastAsia"/>
          <w:bCs/>
          <w:color w:val="0D0D0D" w:themeColor="text1" w:themeTint="F2"/>
          <w:sz w:val="22"/>
          <w:szCs w:val="22"/>
        </w:rPr>
        <w:t>（</w:t>
      </w:r>
      <w:r w:rsidRPr="00561E50">
        <w:rPr>
          <w:rFonts w:ascii="宋体" w:hAnsi="宋体" w:cs="宋体"/>
          <w:bCs/>
          <w:color w:val="0D0D0D" w:themeColor="text1" w:themeTint="F2"/>
          <w:sz w:val="22"/>
          <w:szCs w:val="22"/>
        </w:rPr>
        <w:t>2</w:t>
      </w:r>
      <w:r w:rsidRPr="00561E50">
        <w:rPr>
          <w:rFonts w:ascii="宋体" w:hAnsi="宋体" w:cs="宋体" w:hint="eastAsia"/>
          <w:bCs/>
          <w:color w:val="0D0D0D" w:themeColor="text1" w:themeTint="F2"/>
          <w:sz w:val="22"/>
          <w:szCs w:val="22"/>
        </w:rPr>
        <w:t>）计算偏差率（p）：</w:t>
      </w:r>
    </w:p>
    <w:p w:rsidR="001B09C0" w:rsidRPr="00561E50" w:rsidRDefault="00561E50">
      <w:pPr>
        <w:pStyle w:val="afff2"/>
        <w:spacing w:line="360" w:lineRule="auto"/>
        <w:ind w:left="851" w:firstLineChars="0" w:firstLine="0"/>
        <w:rPr>
          <w:rFonts w:ascii="宋体" w:hAnsi="宋体" w:cs="宋体"/>
          <w:b/>
          <w:bCs/>
          <w:color w:val="0D0D0D" w:themeColor="text1" w:themeTint="F2"/>
          <w:sz w:val="22"/>
          <w:szCs w:val="22"/>
        </w:rPr>
      </w:pPr>
      <w:r w:rsidRPr="00561E50">
        <w:rPr>
          <w:rFonts w:ascii="宋体" w:hAnsi="宋体" w:cs="宋体" w:hint="eastAsia"/>
          <w:b/>
          <w:bCs/>
          <w:color w:val="0D0D0D" w:themeColor="text1" w:themeTint="F2"/>
          <w:sz w:val="22"/>
          <w:szCs w:val="22"/>
        </w:rPr>
        <w:t>偏差率（p）=|投标人报价-评标基准价（T）|/评标基准价（T）×100%。</w:t>
      </w:r>
    </w:p>
    <w:p w:rsidR="001B09C0" w:rsidRPr="00561E50" w:rsidRDefault="00561E50">
      <w:pPr>
        <w:pStyle w:val="afff2"/>
        <w:spacing w:line="360" w:lineRule="auto"/>
        <w:ind w:left="851" w:firstLineChars="0" w:firstLine="0"/>
        <w:rPr>
          <w:rFonts w:ascii="宋体" w:hAnsi="宋体" w:cs="宋体"/>
          <w:bCs/>
          <w:color w:val="0D0D0D" w:themeColor="text1" w:themeTint="F2"/>
          <w:sz w:val="22"/>
          <w:szCs w:val="22"/>
        </w:rPr>
      </w:pPr>
      <w:r w:rsidRPr="00561E50">
        <w:rPr>
          <w:rFonts w:ascii="宋体" w:hAnsi="宋体" w:cs="宋体" w:hint="eastAsia"/>
          <w:bCs/>
          <w:color w:val="0D0D0D" w:themeColor="text1" w:themeTint="F2"/>
          <w:sz w:val="22"/>
          <w:szCs w:val="22"/>
        </w:rPr>
        <w:t>注：投标人报价为各投标人填报的</w:t>
      </w:r>
      <w:r w:rsidRPr="00561E50">
        <w:rPr>
          <w:rFonts w:ascii="宋体" w:hAnsi="宋体" w:cs="宋体" w:hint="eastAsia"/>
          <w:b/>
          <w:bCs/>
          <w:color w:val="0D0D0D" w:themeColor="text1" w:themeTint="F2"/>
          <w:sz w:val="22"/>
          <w:szCs w:val="22"/>
        </w:rPr>
        <w:t>基础承销费率</w:t>
      </w:r>
      <w:r w:rsidRPr="00561E50">
        <w:rPr>
          <w:rFonts w:ascii="宋体" w:hAnsi="宋体" w:cs="宋体" w:hint="eastAsia"/>
          <w:bCs/>
          <w:color w:val="0D0D0D" w:themeColor="text1" w:themeTint="F2"/>
          <w:sz w:val="22"/>
          <w:szCs w:val="22"/>
        </w:rPr>
        <w:t>。%不代入计算公式，小数点四舍五入保留两位。</w:t>
      </w:r>
    </w:p>
    <w:p w:rsidR="001B09C0" w:rsidRPr="00561E50" w:rsidRDefault="00561E50">
      <w:pPr>
        <w:pStyle w:val="afff2"/>
        <w:spacing w:line="360" w:lineRule="auto"/>
        <w:ind w:left="851" w:firstLineChars="0" w:firstLine="0"/>
        <w:rPr>
          <w:rFonts w:ascii="宋体" w:hAnsi="宋体" w:cs="宋体"/>
          <w:bCs/>
          <w:color w:val="0D0D0D" w:themeColor="text1" w:themeTint="F2"/>
          <w:sz w:val="22"/>
          <w:szCs w:val="22"/>
        </w:rPr>
      </w:pPr>
      <w:r w:rsidRPr="00561E50">
        <w:rPr>
          <w:rFonts w:ascii="宋体" w:hAnsi="宋体" w:cs="宋体" w:hint="eastAsia"/>
          <w:bCs/>
          <w:color w:val="0D0D0D" w:themeColor="text1" w:themeTint="F2"/>
          <w:sz w:val="22"/>
          <w:szCs w:val="22"/>
        </w:rPr>
        <w:t>（</w:t>
      </w:r>
      <w:r w:rsidRPr="00561E50">
        <w:rPr>
          <w:rFonts w:ascii="宋体" w:hAnsi="宋体" w:cs="宋体"/>
          <w:bCs/>
          <w:color w:val="0D0D0D" w:themeColor="text1" w:themeTint="F2"/>
          <w:sz w:val="22"/>
          <w:szCs w:val="22"/>
        </w:rPr>
        <w:t>3</w:t>
      </w:r>
      <w:r w:rsidRPr="00561E50">
        <w:rPr>
          <w:rFonts w:ascii="宋体" w:hAnsi="宋体" w:cs="宋体" w:hint="eastAsia"/>
          <w:bCs/>
          <w:color w:val="0D0D0D" w:themeColor="text1" w:themeTint="F2"/>
          <w:sz w:val="22"/>
          <w:szCs w:val="22"/>
        </w:rPr>
        <w:t>）评标委员会将对各投标人填报的基础承销费率的偏差率（p）按以下标准赋分：</w:t>
      </w:r>
    </w:p>
    <w:p w:rsidR="001B09C0" w:rsidRPr="00561E50" w:rsidRDefault="00561E50">
      <w:pPr>
        <w:pStyle w:val="afff2"/>
        <w:spacing w:line="360" w:lineRule="auto"/>
        <w:ind w:left="851" w:firstLineChars="0" w:firstLine="0"/>
        <w:rPr>
          <w:rFonts w:ascii="宋体" w:hAnsi="宋体" w:cs="宋体"/>
          <w:bCs/>
          <w:color w:val="0D0D0D" w:themeColor="text1" w:themeTint="F2"/>
          <w:sz w:val="22"/>
          <w:szCs w:val="22"/>
        </w:rPr>
      </w:pPr>
      <w:r w:rsidRPr="00561E50">
        <w:rPr>
          <w:rFonts w:ascii="宋体" w:hAnsi="宋体" w:cs="宋体" w:hint="eastAsia"/>
          <w:bCs/>
          <w:color w:val="0D0D0D" w:themeColor="text1" w:themeTint="F2"/>
          <w:sz w:val="22"/>
          <w:szCs w:val="22"/>
        </w:rPr>
        <w:t>偏差率（p）≤10%得10分，</w:t>
      </w:r>
    </w:p>
    <w:p w:rsidR="001B09C0" w:rsidRPr="00561E50" w:rsidRDefault="00561E50">
      <w:pPr>
        <w:pStyle w:val="afff2"/>
        <w:spacing w:line="360" w:lineRule="auto"/>
        <w:ind w:left="851" w:firstLineChars="0" w:firstLine="0"/>
        <w:rPr>
          <w:rFonts w:ascii="宋体" w:hAnsi="宋体" w:cs="宋体"/>
          <w:bCs/>
          <w:color w:val="0D0D0D" w:themeColor="text1" w:themeTint="F2"/>
          <w:sz w:val="22"/>
          <w:szCs w:val="22"/>
        </w:rPr>
      </w:pPr>
      <w:r w:rsidRPr="00561E50">
        <w:rPr>
          <w:rFonts w:ascii="宋体" w:hAnsi="宋体" w:cs="宋体" w:hint="eastAsia"/>
          <w:bCs/>
          <w:color w:val="0D0D0D" w:themeColor="text1" w:themeTint="F2"/>
          <w:sz w:val="22"/>
          <w:szCs w:val="22"/>
        </w:rPr>
        <w:t>10%＜偏差率（p）≤20%得9分，</w:t>
      </w:r>
    </w:p>
    <w:p w:rsidR="001B09C0" w:rsidRPr="00561E50" w:rsidRDefault="00561E50">
      <w:pPr>
        <w:pStyle w:val="afff2"/>
        <w:spacing w:line="360" w:lineRule="auto"/>
        <w:ind w:left="851" w:firstLineChars="0" w:firstLine="0"/>
        <w:rPr>
          <w:rFonts w:ascii="宋体" w:hAnsi="宋体" w:cs="宋体"/>
          <w:bCs/>
          <w:color w:val="0D0D0D" w:themeColor="text1" w:themeTint="F2"/>
          <w:sz w:val="22"/>
          <w:szCs w:val="22"/>
        </w:rPr>
      </w:pPr>
      <w:r w:rsidRPr="00561E50">
        <w:rPr>
          <w:rFonts w:ascii="宋体" w:hAnsi="宋体" w:cs="宋体" w:hint="eastAsia"/>
          <w:bCs/>
          <w:color w:val="0D0D0D" w:themeColor="text1" w:themeTint="F2"/>
          <w:sz w:val="22"/>
          <w:szCs w:val="22"/>
        </w:rPr>
        <w:t>20%＜偏差率（p）≤30%得8分，</w:t>
      </w:r>
    </w:p>
    <w:p w:rsidR="001B09C0" w:rsidRPr="00561E50" w:rsidRDefault="00561E50">
      <w:pPr>
        <w:pStyle w:val="afff2"/>
        <w:spacing w:line="360" w:lineRule="auto"/>
        <w:ind w:left="851" w:firstLineChars="0" w:firstLine="0"/>
        <w:rPr>
          <w:rFonts w:ascii="宋体" w:hAnsi="宋体" w:cs="宋体"/>
          <w:bCs/>
          <w:color w:val="0D0D0D" w:themeColor="text1" w:themeTint="F2"/>
          <w:sz w:val="22"/>
          <w:szCs w:val="22"/>
        </w:rPr>
      </w:pPr>
      <w:r w:rsidRPr="00561E50">
        <w:rPr>
          <w:rFonts w:ascii="宋体" w:hAnsi="宋体" w:cs="宋体" w:hint="eastAsia"/>
          <w:bCs/>
          <w:color w:val="0D0D0D" w:themeColor="text1" w:themeTint="F2"/>
          <w:sz w:val="22"/>
          <w:szCs w:val="22"/>
        </w:rPr>
        <w:t>30%＜偏差率（p）≤40%得7分，以此类推，偏差率（p）＞100%不得分。</w:t>
      </w:r>
    </w:p>
    <w:p w:rsidR="001B09C0" w:rsidRPr="00561E50" w:rsidRDefault="00561E50" w:rsidP="00D659A1">
      <w:pPr>
        <w:pStyle w:val="afff2"/>
        <w:numPr>
          <w:ilvl w:val="0"/>
          <w:numId w:val="56"/>
        </w:numPr>
        <w:spacing w:line="360" w:lineRule="auto"/>
        <w:ind w:left="845" w:firstLineChars="0" w:hanging="845"/>
        <w:rPr>
          <w:rFonts w:ascii="宋体" w:hAnsi="宋体" w:cs="宋体"/>
          <w:bCs/>
          <w:color w:val="0D0D0D" w:themeColor="text1" w:themeTint="F2"/>
          <w:sz w:val="22"/>
          <w:szCs w:val="22"/>
        </w:rPr>
      </w:pPr>
      <w:r w:rsidRPr="00561E50">
        <w:rPr>
          <w:rFonts w:ascii="宋体" w:hAnsi="宋体" w:cs="宋体" w:hint="eastAsia"/>
          <w:bCs/>
          <w:color w:val="0D0D0D" w:themeColor="text1" w:themeTint="F2"/>
          <w:sz w:val="22"/>
          <w:szCs w:val="22"/>
        </w:rPr>
        <w:t>价格核准：评标委员会详细分析、核准价格表，检查其是否存在计算上或累加上的算术错误，对于投标文件中不构成实质性偏差的不正规、不一致或不规则，评标委员会可以接受，但</w:t>
      </w:r>
      <w:r w:rsidRPr="00561E50">
        <w:rPr>
          <w:rFonts w:ascii="Times New Roman" w:hAnsi="Times New Roman" w:hint="eastAsia"/>
          <w:color w:val="0D0D0D" w:themeColor="text1" w:themeTint="F2"/>
          <w:sz w:val="22"/>
          <w:szCs w:val="22"/>
        </w:rPr>
        <w:t>这种</w:t>
      </w:r>
      <w:r w:rsidRPr="00561E50">
        <w:rPr>
          <w:rFonts w:ascii="宋体" w:hAnsi="宋体" w:cs="宋体" w:hint="eastAsia"/>
          <w:bCs/>
          <w:color w:val="0D0D0D" w:themeColor="text1" w:themeTint="F2"/>
          <w:sz w:val="22"/>
          <w:szCs w:val="22"/>
        </w:rPr>
        <w:t>接受不能损害或影响任何投标人的相对排序。如果投标人不接受修正后的投标价格，则其投标将被拒绝。</w:t>
      </w:r>
    </w:p>
    <w:p w:rsidR="001B09C0" w:rsidRPr="004F0BA2" w:rsidRDefault="00561E50" w:rsidP="004F0BA2">
      <w:pPr>
        <w:pStyle w:val="afff2"/>
        <w:numPr>
          <w:ilvl w:val="0"/>
          <w:numId w:val="56"/>
        </w:numPr>
        <w:spacing w:line="360" w:lineRule="auto"/>
        <w:ind w:left="845" w:firstLineChars="0" w:hanging="845"/>
        <w:rPr>
          <w:rFonts w:ascii="宋体" w:hAnsi="宋体" w:cs="宋体"/>
          <w:bCs/>
          <w:color w:val="0D0D0D" w:themeColor="text1" w:themeTint="F2"/>
          <w:sz w:val="22"/>
          <w:szCs w:val="22"/>
        </w:rPr>
      </w:pPr>
      <w:r w:rsidRPr="00561E50">
        <w:rPr>
          <w:rFonts w:ascii="宋体" w:hAnsi="宋体" w:cs="宋体" w:hint="eastAsia"/>
          <w:bCs/>
          <w:color w:val="0D0D0D" w:themeColor="text1" w:themeTint="F2"/>
          <w:sz w:val="22"/>
          <w:szCs w:val="22"/>
        </w:rPr>
        <w:t>评标委员会对投标人的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Start w:id="169" w:name="_Toc441844109"/>
    </w:p>
    <w:p w:rsidR="001B09C0" w:rsidRDefault="00561E50">
      <w:pPr>
        <w:widowControl/>
        <w:jc w:val="left"/>
        <w:rPr>
          <w:rFonts w:ascii="Times New Roman" w:hAnsi="Times New Roman"/>
          <w:sz w:val="36"/>
          <w:szCs w:val="36"/>
        </w:rPr>
      </w:pPr>
      <w:r>
        <w:rPr>
          <w:rFonts w:ascii="Times New Roman" w:hAnsi="Times New Roman"/>
          <w:sz w:val="36"/>
          <w:szCs w:val="36"/>
        </w:rPr>
        <w:br w:type="page"/>
      </w:r>
    </w:p>
    <w:p w:rsidR="001B09C0" w:rsidRDefault="001B09C0">
      <w:pPr>
        <w:widowControl/>
        <w:jc w:val="left"/>
        <w:rPr>
          <w:rFonts w:ascii="Times New Roman" w:hAnsi="Times New Roman"/>
          <w:sz w:val="36"/>
          <w:szCs w:val="36"/>
        </w:rPr>
      </w:pPr>
    </w:p>
    <w:p w:rsidR="001B09C0" w:rsidRDefault="00561E50">
      <w:pPr>
        <w:pStyle w:val="1"/>
        <w:jc w:val="center"/>
      </w:pPr>
      <w:bookmarkStart w:id="170" w:name="_Toc110505174"/>
      <w:r>
        <w:rPr>
          <w:rFonts w:ascii="Times New Roman" w:eastAsiaTheme="minorEastAsia" w:hAnsi="Times New Roman"/>
        </w:rPr>
        <w:t>第四章</w:t>
      </w:r>
      <w:r>
        <w:rPr>
          <w:rFonts w:ascii="Times New Roman" w:eastAsiaTheme="minorEastAsia" w:hAnsi="Times New Roman"/>
        </w:rPr>
        <w:t xml:space="preserve"> </w:t>
      </w:r>
      <w:r>
        <w:rPr>
          <w:rFonts w:ascii="Times New Roman" w:eastAsiaTheme="minorEastAsia" w:hAnsi="Times New Roman"/>
        </w:rPr>
        <w:t>用户需求书</w:t>
      </w:r>
      <w:bookmarkEnd w:id="169"/>
      <w:bookmarkEnd w:id="170"/>
      <w:r>
        <w:br w:type="page"/>
      </w:r>
    </w:p>
    <w:p w:rsidR="001B09C0" w:rsidRDefault="00561E50">
      <w:pPr>
        <w:pStyle w:val="2"/>
        <w:tabs>
          <w:tab w:val="clear" w:pos="1440"/>
          <w:tab w:val="left" w:pos="0"/>
        </w:tabs>
        <w:ind w:left="0" w:firstLine="0"/>
        <w:jc w:val="center"/>
        <w:rPr>
          <w:rFonts w:asciiTheme="minorEastAsia" w:eastAsiaTheme="minorEastAsia" w:hAnsiTheme="minorEastAsia"/>
          <w:sz w:val="21"/>
          <w:szCs w:val="21"/>
        </w:rPr>
      </w:pPr>
      <w:bookmarkStart w:id="171" w:name="_Toc110505175"/>
      <w:r>
        <w:rPr>
          <w:rFonts w:asciiTheme="minorEastAsia" w:eastAsiaTheme="minorEastAsia" w:hAnsiTheme="minorEastAsia" w:hint="eastAsia"/>
          <w:sz w:val="21"/>
          <w:szCs w:val="21"/>
        </w:rPr>
        <w:lastRenderedPageBreak/>
        <w:t>用 户 需 求</w:t>
      </w:r>
      <w:bookmarkEnd w:id="171"/>
    </w:p>
    <w:tbl>
      <w:tblPr>
        <w:tblStyle w:val="aff8"/>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9"/>
        <w:gridCol w:w="6597"/>
      </w:tblGrid>
      <w:tr w:rsidR="001B09C0">
        <w:trPr>
          <w:trHeight w:val="567"/>
        </w:trPr>
        <w:tc>
          <w:tcPr>
            <w:tcW w:w="2405" w:type="dxa"/>
            <w:vAlign w:val="center"/>
          </w:tcPr>
          <w:p w:rsidR="001B09C0" w:rsidRDefault="00561E50">
            <w:pPr>
              <w:jc w:val="center"/>
            </w:pPr>
            <w:r>
              <w:rPr>
                <w:rFonts w:ascii="宋体" w:hAnsi="宋体"/>
                <w:b/>
                <w:sz w:val="22"/>
                <w:szCs w:val="22"/>
              </w:rPr>
              <w:t>需求名称</w:t>
            </w:r>
          </w:p>
        </w:tc>
        <w:tc>
          <w:tcPr>
            <w:tcW w:w="6611" w:type="dxa"/>
            <w:vAlign w:val="center"/>
          </w:tcPr>
          <w:p w:rsidR="001B09C0" w:rsidRDefault="00561E50">
            <w:pPr>
              <w:jc w:val="center"/>
            </w:pPr>
            <w:r>
              <w:rPr>
                <w:rFonts w:ascii="宋体" w:hAnsi="宋体"/>
                <w:b/>
                <w:sz w:val="22"/>
                <w:szCs w:val="22"/>
              </w:rPr>
              <w:t>需求说明</w:t>
            </w:r>
          </w:p>
        </w:tc>
      </w:tr>
      <w:tr w:rsidR="001B09C0">
        <w:trPr>
          <w:trHeight w:val="567"/>
        </w:trPr>
        <w:tc>
          <w:tcPr>
            <w:tcW w:w="2405" w:type="dxa"/>
            <w:vAlign w:val="center"/>
          </w:tcPr>
          <w:p w:rsidR="001B09C0" w:rsidRDefault="00561E50">
            <w:pPr>
              <w:jc w:val="center"/>
            </w:pPr>
            <w:r>
              <w:rPr>
                <w:rFonts w:ascii="宋体" w:hAnsi="宋体" w:hint="eastAsia"/>
                <w:sz w:val="22"/>
                <w:szCs w:val="22"/>
              </w:rPr>
              <w:t>★服务期</w:t>
            </w:r>
          </w:p>
        </w:tc>
        <w:tc>
          <w:tcPr>
            <w:tcW w:w="6611" w:type="dxa"/>
            <w:vAlign w:val="center"/>
          </w:tcPr>
          <w:p w:rsidR="001B09C0" w:rsidRDefault="00561E50">
            <w:r>
              <w:rPr>
                <w:rFonts w:ascii="宋体" w:hAnsi="宋体" w:hint="eastAsia"/>
                <w:sz w:val="22"/>
                <w:szCs w:val="22"/>
              </w:rPr>
              <w:t>自签订本项目服务合同之日起至本项目全部工作完成止。</w:t>
            </w:r>
          </w:p>
        </w:tc>
      </w:tr>
      <w:tr w:rsidR="001B09C0">
        <w:tc>
          <w:tcPr>
            <w:tcW w:w="2405" w:type="dxa"/>
            <w:vAlign w:val="center"/>
          </w:tcPr>
          <w:p w:rsidR="001B09C0" w:rsidRDefault="00561E50">
            <w:pPr>
              <w:jc w:val="center"/>
            </w:pPr>
            <w:r>
              <w:rPr>
                <w:rFonts w:ascii="宋体" w:hAnsi="宋体" w:hint="eastAsia"/>
                <w:sz w:val="22"/>
                <w:szCs w:val="22"/>
              </w:rPr>
              <w:t>★其他要求</w:t>
            </w:r>
          </w:p>
        </w:tc>
        <w:tc>
          <w:tcPr>
            <w:tcW w:w="6611" w:type="dxa"/>
            <w:vAlign w:val="center"/>
          </w:tcPr>
          <w:p w:rsidR="001B09C0" w:rsidRPr="00561E50" w:rsidRDefault="00561E50">
            <w:pPr>
              <w:spacing w:line="360" w:lineRule="auto"/>
              <w:rPr>
                <w:rFonts w:ascii="宋体" w:hAnsi="宋体"/>
                <w:color w:val="0D0D0D" w:themeColor="text1" w:themeTint="F2"/>
                <w:sz w:val="22"/>
                <w:szCs w:val="22"/>
              </w:rPr>
            </w:pPr>
            <w:r w:rsidRPr="00561E50">
              <w:rPr>
                <w:rFonts w:ascii="宋体" w:hAnsi="宋体" w:hint="eastAsia"/>
                <w:color w:val="0D0D0D" w:themeColor="text1" w:themeTint="F2"/>
                <w:sz w:val="22"/>
                <w:szCs w:val="22"/>
              </w:rPr>
              <w:t>1.数量：注册发行人民币50亿元以内、期限不超过七年的中期票据（以最终批准发行规模为准），本次招标选择2家金融机构分别作为主承销商和联席主承销商。</w:t>
            </w:r>
          </w:p>
          <w:p w:rsidR="001B09C0" w:rsidRPr="00561E50" w:rsidRDefault="00561E50">
            <w:pPr>
              <w:spacing w:line="360" w:lineRule="auto"/>
              <w:rPr>
                <w:rFonts w:ascii="宋体" w:hAnsi="宋体"/>
                <w:color w:val="0D0D0D" w:themeColor="text1" w:themeTint="F2"/>
                <w:sz w:val="22"/>
                <w:szCs w:val="22"/>
              </w:rPr>
            </w:pPr>
            <w:r w:rsidRPr="00561E50">
              <w:rPr>
                <w:rFonts w:ascii="宋体" w:hAnsi="宋体" w:hint="eastAsia"/>
                <w:color w:val="0D0D0D" w:themeColor="text1" w:themeTint="F2"/>
                <w:sz w:val="22"/>
                <w:szCs w:val="22"/>
              </w:rPr>
              <w:t>2.中标人在提供服务期间，应履行投标时的所有承诺，否则，招标人有权迳行通知中标人指定的项目负责人，行使合同单方解除权，终止中标人的服务资格，拒付服务费，对未完成的任务，招标人有权转交本项目依次中标候选人完成或对本项目进行重新招标。投标人对此完全明白理解且不持有任何异议。</w:t>
            </w:r>
          </w:p>
          <w:p w:rsidR="001B09C0" w:rsidRPr="00561E50" w:rsidRDefault="00561E50">
            <w:pPr>
              <w:spacing w:line="360" w:lineRule="auto"/>
              <w:rPr>
                <w:rFonts w:ascii="宋体" w:hAnsi="宋体"/>
                <w:color w:val="0D0D0D" w:themeColor="text1" w:themeTint="F2"/>
                <w:sz w:val="22"/>
                <w:szCs w:val="22"/>
              </w:rPr>
            </w:pPr>
            <w:r w:rsidRPr="00561E50">
              <w:rPr>
                <w:rFonts w:ascii="宋体" w:hAnsi="宋体" w:hint="eastAsia"/>
                <w:color w:val="0D0D0D" w:themeColor="text1" w:themeTint="F2"/>
                <w:sz w:val="22"/>
                <w:szCs w:val="22"/>
              </w:rPr>
              <w:t>3.如果被选定的中标人不能按照招标文件要求及投标文件的承诺签订中标合同，或经核定中标人的投标文件与事实不符，从而影响公平、公正及影响中标合同执行时，招标人有权重新招标或者取消该中标人的中标资格。</w:t>
            </w:r>
          </w:p>
          <w:p w:rsidR="001B09C0" w:rsidRPr="00561E50" w:rsidRDefault="00561E50">
            <w:pPr>
              <w:spacing w:line="360" w:lineRule="auto"/>
              <w:rPr>
                <w:color w:val="0D0D0D" w:themeColor="text1" w:themeTint="F2"/>
              </w:rPr>
            </w:pPr>
            <w:r w:rsidRPr="00561E50">
              <w:rPr>
                <w:rFonts w:ascii="宋体" w:hAnsi="宋体" w:hint="eastAsia"/>
                <w:color w:val="0D0D0D" w:themeColor="text1" w:themeTint="F2"/>
                <w:sz w:val="22"/>
                <w:szCs w:val="22"/>
              </w:rPr>
              <w:t>4.如果所有中标候选人均无法签订合同，招标人将依法重新招标或更改招标形式，对受影响的投标人不承担任何责任。</w:t>
            </w:r>
          </w:p>
        </w:tc>
      </w:tr>
      <w:tr w:rsidR="001B09C0">
        <w:tc>
          <w:tcPr>
            <w:tcW w:w="2405" w:type="dxa"/>
            <w:vAlign w:val="center"/>
          </w:tcPr>
          <w:p w:rsidR="001B09C0" w:rsidRDefault="00561E50">
            <w:pPr>
              <w:jc w:val="center"/>
            </w:pPr>
            <w:r>
              <w:rPr>
                <w:rFonts w:asciiTheme="minorEastAsia" w:eastAsiaTheme="minorEastAsia" w:hAnsiTheme="minorEastAsia" w:cs="宋体" w:hint="eastAsia"/>
                <w:sz w:val="22"/>
                <w:szCs w:val="22"/>
              </w:rPr>
              <w:t>★承销服务费结算</w:t>
            </w:r>
          </w:p>
        </w:tc>
        <w:tc>
          <w:tcPr>
            <w:tcW w:w="6611" w:type="dxa"/>
            <w:vAlign w:val="center"/>
          </w:tcPr>
          <w:p w:rsidR="001B09C0" w:rsidRPr="00561E50" w:rsidRDefault="00561E50">
            <w:pPr>
              <w:spacing w:line="360" w:lineRule="auto"/>
              <w:rPr>
                <w:rFonts w:ascii="宋体" w:hAnsi="宋体"/>
                <w:color w:val="0D0D0D" w:themeColor="text1" w:themeTint="F2"/>
                <w:sz w:val="22"/>
                <w:szCs w:val="22"/>
              </w:rPr>
            </w:pPr>
            <w:r w:rsidRPr="00561E50">
              <w:rPr>
                <w:rFonts w:ascii="宋体" w:hAnsi="宋体" w:hint="eastAsia"/>
                <w:color w:val="0D0D0D" w:themeColor="text1" w:themeTint="F2"/>
                <w:sz w:val="22"/>
                <w:szCs w:val="22"/>
              </w:rPr>
              <w:t>1.承销服务费结算：</w:t>
            </w:r>
          </w:p>
          <w:p w:rsidR="001B09C0" w:rsidRPr="00561E50" w:rsidRDefault="00561E50">
            <w:pPr>
              <w:spacing w:line="360" w:lineRule="auto"/>
              <w:rPr>
                <w:rFonts w:ascii="宋体" w:hAnsi="宋体"/>
                <w:color w:val="0D0D0D" w:themeColor="text1" w:themeTint="F2"/>
                <w:sz w:val="22"/>
                <w:szCs w:val="22"/>
              </w:rPr>
            </w:pPr>
            <w:r w:rsidRPr="00561E50">
              <w:rPr>
                <w:rFonts w:ascii="宋体" w:hAnsi="宋体" w:hint="eastAsia"/>
                <w:color w:val="0D0D0D" w:themeColor="text1" w:themeTint="F2"/>
                <w:sz w:val="22"/>
                <w:szCs w:val="22"/>
              </w:rPr>
              <w:t>1.1招标人应按年向中标人支付承销费用，首年承销费由簿记管理人在缴款日从募集资金中扣收。</w:t>
            </w:r>
          </w:p>
          <w:p w:rsidR="001B09C0" w:rsidRPr="00561E50" w:rsidRDefault="00561E50">
            <w:pPr>
              <w:spacing w:line="360" w:lineRule="auto"/>
              <w:rPr>
                <w:rFonts w:ascii="宋体" w:hAnsi="宋体"/>
                <w:color w:val="0D0D0D" w:themeColor="text1" w:themeTint="F2"/>
                <w:sz w:val="22"/>
                <w:szCs w:val="22"/>
              </w:rPr>
            </w:pPr>
            <w:r w:rsidRPr="00561E50">
              <w:rPr>
                <w:rFonts w:ascii="宋体" w:hAnsi="宋体" w:hint="eastAsia"/>
                <w:color w:val="0D0D0D" w:themeColor="text1" w:themeTint="F2"/>
                <w:sz w:val="22"/>
                <w:szCs w:val="22"/>
              </w:rPr>
              <w:t>1.2由中标人在缴款日从募集资金中扣收首年承销费（含销售佣金），剩余承销费按年平均由招标人在当期债务融资工具存续期间的缴款日在当年的对应日（到期还本付息日除外）后十个工作日内支付。</w:t>
            </w:r>
          </w:p>
          <w:p w:rsidR="001B09C0" w:rsidRPr="00561E50" w:rsidRDefault="00561E50">
            <w:pPr>
              <w:spacing w:line="360" w:lineRule="auto"/>
              <w:rPr>
                <w:rFonts w:ascii="宋体" w:hAnsi="宋体"/>
                <w:color w:val="0D0D0D" w:themeColor="text1" w:themeTint="F2"/>
                <w:sz w:val="22"/>
                <w:szCs w:val="22"/>
              </w:rPr>
            </w:pPr>
            <w:r w:rsidRPr="00561E50">
              <w:rPr>
                <w:rFonts w:ascii="宋体" w:hAnsi="宋体" w:hint="eastAsia"/>
                <w:color w:val="0D0D0D" w:themeColor="text1" w:themeTint="F2"/>
                <w:sz w:val="22"/>
                <w:szCs w:val="22"/>
              </w:rPr>
              <w:t>1.3年承销费=当期债务融资工具发行面值总额×年承销费率，其中公式中的年承销费率招标人将根据当期实际发行利率、市场指导利率以及招标人设定的基准利率情况设置发行利率控制奖励方式，分</w:t>
            </w:r>
            <w:r w:rsidRPr="00561E50">
              <w:rPr>
                <w:rFonts w:ascii="宋体" w:hAnsi="宋体" w:hint="eastAsia"/>
                <w:color w:val="0D0D0D" w:themeColor="text1" w:themeTint="F2"/>
                <w:sz w:val="22"/>
                <w:szCs w:val="22"/>
              </w:rPr>
              <w:lastRenderedPageBreak/>
              <w:t>为以下三种情况：</w:t>
            </w:r>
          </w:p>
          <w:p w:rsidR="001B09C0" w:rsidRPr="00561E50" w:rsidRDefault="00561E50" w:rsidP="00D659A1">
            <w:pPr>
              <w:numPr>
                <w:ilvl w:val="0"/>
                <w:numId w:val="57"/>
              </w:numPr>
              <w:spacing w:line="360" w:lineRule="auto"/>
              <w:ind w:leftChars="208" w:left="437"/>
              <w:rPr>
                <w:rFonts w:ascii="宋体" w:hAnsi="宋体"/>
                <w:color w:val="0D0D0D" w:themeColor="text1" w:themeTint="F2"/>
                <w:sz w:val="22"/>
                <w:szCs w:val="22"/>
              </w:rPr>
            </w:pPr>
            <w:r w:rsidRPr="00561E50">
              <w:rPr>
                <w:rFonts w:ascii="宋体" w:hAnsi="宋体" w:hint="eastAsia"/>
                <w:color w:val="0D0D0D" w:themeColor="text1" w:themeTint="F2"/>
                <w:sz w:val="22"/>
                <w:szCs w:val="22"/>
              </w:rPr>
              <w:t>当实际发行利率&gt;市场指导利率时：</w:t>
            </w:r>
          </w:p>
          <w:p w:rsidR="001B09C0" w:rsidRPr="00561E50" w:rsidRDefault="00561E50">
            <w:pPr>
              <w:spacing w:line="360" w:lineRule="auto"/>
              <w:ind w:firstLineChars="200" w:firstLine="440"/>
              <w:rPr>
                <w:rFonts w:ascii="宋体" w:hAnsi="宋体"/>
                <w:color w:val="0D0D0D" w:themeColor="text1" w:themeTint="F2"/>
                <w:sz w:val="22"/>
                <w:szCs w:val="22"/>
              </w:rPr>
            </w:pPr>
            <w:r w:rsidRPr="00561E50">
              <w:rPr>
                <w:rFonts w:ascii="宋体" w:hAnsi="宋体" w:hint="eastAsia"/>
                <w:color w:val="0D0D0D" w:themeColor="text1" w:themeTint="F2"/>
                <w:sz w:val="22"/>
                <w:szCs w:val="22"/>
              </w:rPr>
              <w:t>承销费率=基础承销费率；</w:t>
            </w:r>
          </w:p>
          <w:p w:rsidR="001B09C0" w:rsidRPr="00561E50" w:rsidRDefault="00561E50">
            <w:pPr>
              <w:spacing w:line="360" w:lineRule="auto"/>
              <w:ind w:firstLineChars="200" w:firstLine="440"/>
              <w:rPr>
                <w:rFonts w:ascii="宋体" w:hAnsi="宋体"/>
                <w:color w:val="0D0D0D" w:themeColor="text1" w:themeTint="F2"/>
                <w:sz w:val="22"/>
                <w:szCs w:val="22"/>
              </w:rPr>
            </w:pPr>
            <w:r w:rsidRPr="00561E50">
              <w:rPr>
                <w:rFonts w:ascii="宋体" w:hAnsi="宋体" w:hint="eastAsia"/>
                <w:color w:val="0D0D0D" w:themeColor="text1" w:themeTint="F2"/>
                <w:sz w:val="22"/>
                <w:szCs w:val="22"/>
              </w:rPr>
              <w:t>（2）当基准利率≤实际发行利率≤市场指导利率时：</w:t>
            </w:r>
          </w:p>
          <w:p w:rsidR="001B09C0" w:rsidRPr="00561E50" w:rsidRDefault="00561E50">
            <w:pPr>
              <w:spacing w:line="360" w:lineRule="auto"/>
              <w:ind w:firstLineChars="200" w:firstLine="440"/>
              <w:rPr>
                <w:rFonts w:ascii="宋体" w:hAnsi="宋体"/>
                <w:color w:val="0D0D0D" w:themeColor="text1" w:themeTint="F2"/>
                <w:sz w:val="22"/>
                <w:szCs w:val="22"/>
              </w:rPr>
            </w:pPr>
            <w:r w:rsidRPr="00561E50">
              <w:rPr>
                <w:rFonts w:ascii="宋体" w:hAnsi="宋体" w:hint="eastAsia"/>
                <w:color w:val="0D0D0D" w:themeColor="text1" w:themeTint="F2"/>
                <w:sz w:val="22"/>
                <w:szCs w:val="22"/>
              </w:rPr>
              <w:t>承销费率=基础承销费率×5+基础承销费率×5×（1-（实际发行利率-发行基准利率）/（市场指导利率-发行基准利率））；</w:t>
            </w:r>
          </w:p>
          <w:p w:rsidR="001B09C0" w:rsidRPr="00561E50" w:rsidRDefault="00561E50">
            <w:pPr>
              <w:spacing w:line="360" w:lineRule="auto"/>
              <w:ind w:firstLineChars="200" w:firstLine="440"/>
              <w:rPr>
                <w:rFonts w:ascii="宋体" w:hAnsi="宋体"/>
                <w:color w:val="0D0D0D" w:themeColor="text1" w:themeTint="F2"/>
                <w:sz w:val="22"/>
                <w:szCs w:val="22"/>
              </w:rPr>
            </w:pPr>
            <w:r w:rsidRPr="00561E50">
              <w:rPr>
                <w:rFonts w:ascii="宋体" w:hAnsi="宋体" w:hint="eastAsia"/>
                <w:color w:val="0D0D0D" w:themeColor="text1" w:themeTint="F2"/>
                <w:sz w:val="22"/>
                <w:szCs w:val="22"/>
              </w:rPr>
              <w:t>（3）当实际发行利率&lt;基准利率时：</w:t>
            </w:r>
          </w:p>
          <w:p w:rsidR="001B09C0" w:rsidRPr="00561E50" w:rsidRDefault="00561E50">
            <w:pPr>
              <w:spacing w:line="360" w:lineRule="auto"/>
              <w:ind w:firstLineChars="200" w:firstLine="440"/>
              <w:rPr>
                <w:rFonts w:ascii="宋体" w:hAnsi="宋体"/>
                <w:color w:val="0D0D0D" w:themeColor="text1" w:themeTint="F2"/>
                <w:sz w:val="22"/>
                <w:szCs w:val="22"/>
              </w:rPr>
            </w:pPr>
            <w:r w:rsidRPr="00561E50">
              <w:rPr>
                <w:rFonts w:ascii="宋体" w:hAnsi="宋体" w:hint="eastAsia"/>
                <w:color w:val="0D0D0D" w:themeColor="text1" w:themeTint="F2"/>
                <w:sz w:val="22"/>
                <w:szCs w:val="22"/>
              </w:rPr>
              <w:t>承销费率=基础承销费率×10+（发行基准利率-实际发行利率）×50%。最终承销费率不高于基础承销费率的15倍。</w:t>
            </w:r>
          </w:p>
          <w:p w:rsidR="001B09C0" w:rsidRPr="00561E50" w:rsidRDefault="00561E50">
            <w:pPr>
              <w:spacing w:line="360" w:lineRule="auto"/>
              <w:rPr>
                <w:rFonts w:ascii="宋体" w:hAnsi="宋体"/>
                <w:color w:val="0D0D0D" w:themeColor="text1" w:themeTint="F2"/>
                <w:sz w:val="22"/>
                <w:szCs w:val="22"/>
              </w:rPr>
            </w:pPr>
            <w:r w:rsidRPr="00561E50">
              <w:rPr>
                <w:rFonts w:ascii="宋体" w:hAnsi="宋体" w:hint="eastAsia"/>
                <w:color w:val="0D0D0D" w:themeColor="text1" w:themeTint="F2"/>
                <w:sz w:val="22"/>
                <w:szCs w:val="22"/>
              </w:rPr>
              <w:t>注：无论投标人是否接受上述控制奖励方式的，均应在《报价函》中进行承诺；若不接受上述控制奖励方式的，则需提出其他合理方案供招标人参考；</w:t>
            </w:r>
            <w:r w:rsidRPr="004F0BA2">
              <w:rPr>
                <w:rFonts w:ascii="宋体" w:hAnsi="宋体" w:hint="eastAsia"/>
                <w:b/>
                <w:color w:val="0D0D0D" w:themeColor="text1" w:themeTint="F2"/>
                <w:sz w:val="22"/>
                <w:szCs w:val="22"/>
              </w:rPr>
              <w:t>若不接受控制奖励方式且未提出方案的，作无效投标处理</w:t>
            </w:r>
            <w:r w:rsidRPr="00561E50">
              <w:rPr>
                <w:rFonts w:ascii="宋体" w:hAnsi="宋体" w:hint="eastAsia"/>
                <w:color w:val="0D0D0D" w:themeColor="text1" w:themeTint="F2"/>
                <w:sz w:val="22"/>
                <w:szCs w:val="22"/>
              </w:rPr>
              <w:t>。</w:t>
            </w:r>
          </w:p>
          <w:p w:rsidR="001B09C0" w:rsidRPr="00561E50" w:rsidRDefault="00561E50">
            <w:pPr>
              <w:spacing w:line="360" w:lineRule="auto"/>
              <w:rPr>
                <w:rFonts w:ascii="宋体" w:hAnsi="宋体"/>
                <w:color w:val="0D0D0D" w:themeColor="text1" w:themeTint="F2"/>
                <w:sz w:val="22"/>
                <w:szCs w:val="22"/>
              </w:rPr>
            </w:pPr>
            <w:r w:rsidRPr="00561E50">
              <w:rPr>
                <w:rFonts w:ascii="宋体" w:hAnsi="宋体" w:hint="eastAsia"/>
                <w:color w:val="0D0D0D" w:themeColor="text1" w:themeTint="F2"/>
                <w:sz w:val="22"/>
                <w:szCs w:val="22"/>
              </w:rPr>
              <w:t>1.4中标人必须在每次支付后五个工作日内提供给招标人承销费用增值税专用发票，所开发票应当包括承销商自身向招标人提供的与其实际收取的承销费用相等、抬头为招标人的合法发票和承销商收到各承销团成员根据承销团协议规定各自应收取的承销佣金的发票原件。</w:t>
            </w:r>
          </w:p>
          <w:p w:rsidR="001B09C0" w:rsidRPr="00561E50" w:rsidRDefault="00561E50">
            <w:pPr>
              <w:spacing w:line="360" w:lineRule="auto"/>
              <w:rPr>
                <w:rFonts w:ascii="宋体" w:hAnsi="宋体"/>
                <w:color w:val="0D0D0D" w:themeColor="text1" w:themeTint="F2"/>
                <w:sz w:val="22"/>
                <w:szCs w:val="22"/>
              </w:rPr>
            </w:pPr>
            <w:r w:rsidRPr="00561E50">
              <w:rPr>
                <w:rFonts w:ascii="宋体" w:hAnsi="宋体" w:hint="eastAsia"/>
                <w:color w:val="0D0D0D" w:themeColor="text1" w:themeTint="F2"/>
                <w:sz w:val="22"/>
                <w:szCs w:val="22"/>
              </w:rPr>
              <w:t>1.5承销费含承销商履行本招标内容全部义务的一切费用，包括但不限于发行费、文本制作费、信息披露费、修改费、咨询费、审查费、报批费用、现场服务费、差旅费、通讯费、现场办公费、税金及利润等投标人全面妥善履行发行工作内容的全部费用，除律师费、评级费、会计师费、登记托管兑付费、集中簿记 建档费、注册入会费以及双方另有约定的应由招标人支付的项目外，招标人不再支付其他任何费用。</w:t>
            </w:r>
          </w:p>
          <w:p w:rsidR="001B09C0" w:rsidRPr="00561E50" w:rsidRDefault="00561E50">
            <w:pPr>
              <w:spacing w:line="360" w:lineRule="auto"/>
              <w:rPr>
                <w:color w:val="0D0D0D" w:themeColor="text1" w:themeTint="F2"/>
              </w:rPr>
            </w:pPr>
            <w:r w:rsidRPr="00561E50">
              <w:rPr>
                <w:rFonts w:ascii="宋体" w:hAnsi="宋体" w:hint="eastAsia"/>
                <w:color w:val="0D0D0D" w:themeColor="text1" w:themeTint="F2"/>
                <w:sz w:val="22"/>
                <w:szCs w:val="22"/>
              </w:rPr>
              <w:t>2.结算方式：服务费的支付，由招标人以银行转帐的方式直接划转至中标人名下的银行帐户。</w:t>
            </w:r>
          </w:p>
        </w:tc>
      </w:tr>
      <w:tr w:rsidR="001B09C0">
        <w:tc>
          <w:tcPr>
            <w:tcW w:w="2405" w:type="dxa"/>
            <w:vAlign w:val="center"/>
          </w:tcPr>
          <w:p w:rsidR="001B09C0" w:rsidRDefault="00561E50">
            <w:pPr>
              <w:jc w:val="center"/>
            </w:pPr>
            <w:r>
              <w:rPr>
                <w:rFonts w:asciiTheme="minorEastAsia" w:eastAsiaTheme="minorEastAsia" w:hAnsiTheme="minorEastAsia" w:cs="宋体" w:hint="eastAsia"/>
                <w:sz w:val="22"/>
                <w:szCs w:val="22"/>
              </w:rPr>
              <w:lastRenderedPageBreak/>
              <w:t>★保密</w:t>
            </w:r>
          </w:p>
        </w:tc>
        <w:tc>
          <w:tcPr>
            <w:tcW w:w="6611" w:type="dxa"/>
            <w:vAlign w:val="center"/>
          </w:tcPr>
          <w:p w:rsidR="001B09C0" w:rsidRDefault="00561E50">
            <w:pPr>
              <w:spacing w:line="360" w:lineRule="auto"/>
            </w:pPr>
            <w:r>
              <w:rPr>
                <w:rFonts w:ascii="宋体" w:hAnsi="宋体" w:hint="eastAsia"/>
                <w:sz w:val="22"/>
                <w:szCs w:val="22"/>
              </w:rPr>
              <w:t>本项目实施期间所有相关的成果、资料，未经对方同意，均不得复</w:t>
            </w:r>
            <w:r>
              <w:rPr>
                <w:rFonts w:ascii="宋体" w:hAnsi="宋体" w:hint="eastAsia"/>
                <w:sz w:val="22"/>
                <w:szCs w:val="22"/>
              </w:rPr>
              <w:lastRenderedPageBreak/>
              <w:t>制、不得泄露、不得擅自修改、传送或向第三人转让或用于本合同外的项目；均以违法违约处理。中标人负有对成果资料保密的责任。</w:t>
            </w:r>
          </w:p>
        </w:tc>
      </w:tr>
      <w:tr w:rsidR="001B09C0">
        <w:trPr>
          <w:trHeight w:val="567"/>
        </w:trPr>
        <w:tc>
          <w:tcPr>
            <w:tcW w:w="2405" w:type="dxa"/>
            <w:vAlign w:val="center"/>
          </w:tcPr>
          <w:p w:rsidR="001B09C0" w:rsidRDefault="00561E50">
            <w:pPr>
              <w:jc w:val="center"/>
            </w:pPr>
            <w:r>
              <w:rPr>
                <w:rFonts w:ascii="宋体" w:hAnsi="宋体" w:hint="eastAsia"/>
                <w:sz w:val="22"/>
                <w:szCs w:val="22"/>
              </w:rPr>
              <w:lastRenderedPageBreak/>
              <w:t>★</w:t>
            </w:r>
            <w:r>
              <w:rPr>
                <w:rFonts w:ascii="宋体" w:hAnsi="宋体"/>
                <w:sz w:val="22"/>
                <w:szCs w:val="22"/>
              </w:rPr>
              <w:t>投标有效期</w:t>
            </w:r>
          </w:p>
        </w:tc>
        <w:tc>
          <w:tcPr>
            <w:tcW w:w="6611" w:type="dxa"/>
            <w:vAlign w:val="center"/>
          </w:tcPr>
          <w:p w:rsidR="001B09C0" w:rsidRDefault="008673F4">
            <w:r w:rsidRPr="008673F4">
              <w:rPr>
                <w:rFonts w:ascii="宋体" w:hAnsi="宋体" w:hint="eastAsia"/>
                <w:sz w:val="22"/>
                <w:szCs w:val="22"/>
                <w:lang w:val="zh-CN"/>
              </w:rPr>
              <w:t>递交投标文件截止日后90日内有效</w:t>
            </w:r>
          </w:p>
        </w:tc>
      </w:tr>
      <w:tr w:rsidR="001B09C0">
        <w:trPr>
          <w:trHeight w:val="567"/>
        </w:trPr>
        <w:tc>
          <w:tcPr>
            <w:tcW w:w="2405" w:type="dxa"/>
            <w:vAlign w:val="center"/>
          </w:tcPr>
          <w:p w:rsidR="001B09C0" w:rsidRDefault="00561E50">
            <w:pPr>
              <w:jc w:val="center"/>
            </w:pPr>
            <w:r>
              <w:rPr>
                <w:rFonts w:ascii="宋体" w:hAnsi="宋体" w:hint="eastAsia"/>
                <w:sz w:val="22"/>
                <w:szCs w:val="22"/>
              </w:rPr>
              <w:t>合同签订</w:t>
            </w:r>
          </w:p>
        </w:tc>
        <w:tc>
          <w:tcPr>
            <w:tcW w:w="6611" w:type="dxa"/>
            <w:vAlign w:val="center"/>
          </w:tcPr>
          <w:p w:rsidR="001B09C0" w:rsidRDefault="00561E50">
            <w:r>
              <w:rPr>
                <w:rFonts w:ascii="宋体" w:hAnsi="宋体" w:hint="eastAsia"/>
                <w:szCs w:val="21"/>
              </w:rPr>
              <w:t>本项目由</w:t>
            </w:r>
            <w:r>
              <w:rPr>
                <w:rFonts w:ascii="宋体" w:hAnsi="宋体" w:hint="eastAsia"/>
                <w:szCs w:val="21"/>
                <w:lang w:val="zh-CN"/>
              </w:rPr>
              <w:t>东莞市交通投资集团有限公司</w:t>
            </w:r>
            <w:r>
              <w:rPr>
                <w:rFonts w:ascii="宋体" w:hAnsi="宋体" w:hint="eastAsia"/>
                <w:szCs w:val="21"/>
              </w:rPr>
              <w:t>与中标人签订合同</w:t>
            </w:r>
          </w:p>
        </w:tc>
      </w:tr>
      <w:tr w:rsidR="001B09C0">
        <w:tc>
          <w:tcPr>
            <w:tcW w:w="2405" w:type="dxa"/>
            <w:vAlign w:val="center"/>
          </w:tcPr>
          <w:p w:rsidR="001B09C0" w:rsidRDefault="00561E50">
            <w:pPr>
              <w:jc w:val="center"/>
            </w:pPr>
            <w:r>
              <w:rPr>
                <w:rFonts w:ascii="宋体" w:hAnsi="宋体" w:hint="eastAsia"/>
                <w:sz w:val="22"/>
                <w:szCs w:val="22"/>
              </w:rPr>
              <w:t>合同条款</w:t>
            </w:r>
          </w:p>
        </w:tc>
        <w:tc>
          <w:tcPr>
            <w:tcW w:w="6611" w:type="dxa"/>
            <w:vAlign w:val="center"/>
          </w:tcPr>
          <w:p w:rsidR="001B09C0" w:rsidRDefault="00561E50">
            <w:pPr>
              <w:spacing w:line="360" w:lineRule="auto"/>
            </w:pPr>
            <w:r>
              <w:rPr>
                <w:rFonts w:ascii="宋体" w:hAnsi="宋体" w:cs="宋体" w:hint="eastAsia"/>
                <w:sz w:val="22"/>
                <w:szCs w:val="22"/>
              </w:rPr>
              <w:t>投标人应实质性响应合同各条款，如中标将以招标文件提供的合同格式（包括补充协议）签订合同。</w:t>
            </w:r>
          </w:p>
        </w:tc>
      </w:tr>
      <w:tr w:rsidR="001B09C0">
        <w:tc>
          <w:tcPr>
            <w:tcW w:w="2405" w:type="dxa"/>
            <w:vAlign w:val="center"/>
          </w:tcPr>
          <w:p w:rsidR="001B09C0" w:rsidRDefault="00561E50">
            <w:pPr>
              <w:jc w:val="center"/>
              <w:rPr>
                <w:rFonts w:ascii="宋体" w:hAnsi="宋体"/>
                <w:sz w:val="22"/>
                <w:szCs w:val="22"/>
              </w:rPr>
            </w:pPr>
            <w:r>
              <w:rPr>
                <w:rFonts w:ascii="宋体" w:hAnsi="宋体"/>
                <w:sz w:val="22"/>
                <w:szCs w:val="22"/>
              </w:rPr>
              <w:t>重要说明</w:t>
            </w:r>
          </w:p>
        </w:tc>
        <w:tc>
          <w:tcPr>
            <w:tcW w:w="6611" w:type="dxa"/>
            <w:vAlign w:val="center"/>
          </w:tcPr>
          <w:p w:rsidR="001B09C0" w:rsidRDefault="00561E50">
            <w:pPr>
              <w:spacing w:line="360" w:lineRule="auto"/>
              <w:rPr>
                <w:rFonts w:ascii="宋体" w:hAnsi="宋体" w:cs="宋体"/>
                <w:sz w:val="22"/>
                <w:szCs w:val="22"/>
              </w:rPr>
            </w:pPr>
            <w:r>
              <w:rPr>
                <w:rFonts w:ascii="宋体" w:hAnsi="宋体" w:hint="eastAsia"/>
                <w:sz w:val="22"/>
                <w:szCs w:val="22"/>
                <w:lang w:val="zh-CN"/>
              </w:rPr>
              <w:t>招标文件中标注“★”号的为重要要求或关键指标，对这些重要要求或关键指标的任何偏离或不满足将导致其投标文件无效。</w:t>
            </w:r>
          </w:p>
        </w:tc>
      </w:tr>
    </w:tbl>
    <w:p w:rsidR="001B09C0" w:rsidRDefault="001B09C0"/>
    <w:p w:rsidR="001B09C0" w:rsidRDefault="00561E50">
      <w:pPr>
        <w:spacing w:line="360" w:lineRule="auto"/>
        <w:ind w:firstLineChars="200" w:firstLine="440"/>
        <w:jc w:val="left"/>
        <w:rPr>
          <w:rFonts w:asciiTheme="minorEastAsia" w:eastAsiaTheme="minorEastAsia" w:hAnsiTheme="minorEastAsia"/>
          <w:sz w:val="22"/>
          <w:szCs w:val="22"/>
          <w:lang w:val="zh-CN"/>
        </w:rPr>
      </w:pPr>
      <w:r>
        <w:rPr>
          <w:rFonts w:asciiTheme="minorEastAsia" w:eastAsiaTheme="minorEastAsia" w:hAnsiTheme="minorEastAsia" w:hint="eastAsia"/>
          <w:sz w:val="22"/>
          <w:szCs w:val="22"/>
          <w:lang w:val="zh-CN"/>
        </w:rPr>
        <w:t>一、</w:t>
      </w:r>
      <w:r>
        <w:rPr>
          <w:rFonts w:asciiTheme="minorEastAsia" w:eastAsiaTheme="minorEastAsia" w:hAnsiTheme="minorEastAsia" w:hint="eastAsia"/>
          <w:b/>
          <w:sz w:val="22"/>
          <w:szCs w:val="22"/>
        </w:rPr>
        <w:t>招标人基本情况概述</w:t>
      </w:r>
    </w:p>
    <w:p w:rsidR="001B09C0" w:rsidRDefault="00561E50">
      <w:pPr>
        <w:widowControl/>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东莞市交通投资集团有限公司（以下简称“市交投集团”），是在原东莞市公路桥梁开发建设总公司（创立于1984年12月，直属于东莞市人民政府管理的正处级经营服务类事业单位）的基础上，2015年4月经市政府批准组建的市属国有独资集团企业。2018年3月，东莞市实施市属国有企业重组整合工作，以市交投集团为主体，将轨道交通公司等4家企业的市属国有股权注入作为其直属企业。重组整合后，新的市交投集团功能定位为全市交通一体化建设运营及交通运输等相关产业投资的综合性集团。集团经营范围为：交通基础设施投资、建设、经营、管理；公共交通、小额消费、公用事业等城市一卡通的投资、经营和管理；公共客运、客运站（配客点）经营、水路运输、港口经营、仓储服务、交通实业等交通领域及相关产业的投资、经营和管理。</w:t>
      </w:r>
    </w:p>
    <w:p w:rsidR="001B09C0" w:rsidRDefault="00561E50">
      <w:pPr>
        <w:widowControl/>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招标人注册资本为</w:t>
      </w:r>
      <w:r>
        <w:rPr>
          <w:rFonts w:asciiTheme="minorEastAsia" w:eastAsiaTheme="minorEastAsia" w:hAnsiTheme="minorEastAsia"/>
          <w:sz w:val="22"/>
          <w:szCs w:val="22"/>
        </w:rPr>
        <w:t>36.3</w:t>
      </w:r>
      <w:r>
        <w:rPr>
          <w:rFonts w:asciiTheme="minorEastAsia" w:eastAsiaTheme="minorEastAsia" w:hAnsiTheme="minorEastAsia" w:hint="eastAsia"/>
          <w:sz w:val="22"/>
          <w:szCs w:val="22"/>
        </w:rPr>
        <w:t>亿元。根据招标人发展规划，拟申请注册发行</w:t>
      </w:r>
      <w:r>
        <w:rPr>
          <w:rFonts w:asciiTheme="minorEastAsia" w:eastAsiaTheme="minorEastAsia" w:hAnsiTheme="minorEastAsia"/>
          <w:sz w:val="22"/>
          <w:szCs w:val="22"/>
        </w:rPr>
        <w:t>50亿元</w:t>
      </w:r>
      <w:r>
        <w:rPr>
          <w:rFonts w:asciiTheme="minorEastAsia" w:eastAsiaTheme="minorEastAsia" w:hAnsiTheme="minorEastAsia" w:hint="eastAsia"/>
          <w:sz w:val="22"/>
          <w:szCs w:val="22"/>
        </w:rPr>
        <w:t>额度、期限不超过</w:t>
      </w:r>
      <w:r>
        <w:rPr>
          <w:rFonts w:asciiTheme="minorEastAsia" w:eastAsiaTheme="minorEastAsia" w:hAnsiTheme="minorEastAsia"/>
          <w:sz w:val="22"/>
          <w:szCs w:val="22"/>
        </w:rPr>
        <w:t>7年</w:t>
      </w:r>
      <w:r>
        <w:rPr>
          <w:rFonts w:asciiTheme="minorEastAsia" w:eastAsiaTheme="minorEastAsia" w:hAnsiTheme="minorEastAsia" w:hint="eastAsia"/>
          <w:sz w:val="22"/>
          <w:szCs w:val="22"/>
        </w:rPr>
        <w:t>的中期票据，每次发行金额依据招标人资金需求情况而定，预计注册时间为确认承销商后的三个月内，现选聘主承销商进行中期票据发行承销工作。</w:t>
      </w:r>
    </w:p>
    <w:p w:rsidR="001B09C0" w:rsidRDefault="00561E50">
      <w:pPr>
        <w:spacing w:line="360" w:lineRule="auto"/>
        <w:ind w:firstLineChars="200" w:firstLine="442"/>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二、项目服务内容及要求</w:t>
      </w:r>
    </w:p>
    <w:p w:rsidR="001B09C0" w:rsidRDefault="00561E50">
      <w:pPr>
        <w:spacing w:line="360" w:lineRule="auto"/>
        <w:ind w:firstLineChars="200" w:firstLine="442"/>
        <w:jc w:val="left"/>
        <w:rPr>
          <w:rFonts w:asciiTheme="minorEastAsia" w:eastAsiaTheme="minorEastAsia" w:hAnsiTheme="minorEastAsia"/>
          <w:sz w:val="22"/>
          <w:szCs w:val="22"/>
        </w:rPr>
      </w:pPr>
      <w:r>
        <w:rPr>
          <w:rFonts w:asciiTheme="minorEastAsia" w:eastAsiaTheme="minorEastAsia" w:hAnsiTheme="minorEastAsia" w:cs="宋体" w:hint="eastAsia"/>
          <w:b/>
          <w:bCs/>
          <w:sz w:val="22"/>
          <w:szCs w:val="22"/>
          <w:lang w:val="zh-CN"/>
        </w:rPr>
        <w:t>★</w:t>
      </w:r>
      <w:r>
        <w:rPr>
          <w:rFonts w:asciiTheme="minorEastAsia" w:eastAsiaTheme="minorEastAsia" w:hAnsiTheme="minorEastAsia"/>
          <w:sz w:val="22"/>
          <w:szCs w:val="22"/>
        </w:rPr>
        <w:t>（一）项目服务内容</w:t>
      </w:r>
    </w:p>
    <w:p w:rsidR="001B09C0" w:rsidRDefault="00561E50">
      <w:pPr>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sz w:val="22"/>
          <w:szCs w:val="22"/>
        </w:rPr>
        <w:t>本项目服务内容包括：债券融资咨询服务、债券申报材料编制及协助申报服务、债券发行、上市及托管服务、债券存续期服务。</w:t>
      </w:r>
      <w:r>
        <w:rPr>
          <w:rFonts w:asciiTheme="minorEastAsia" w:eastAsiaTheme="minorEastAsia" w:hAnsiTheme="minorEastAsia" w:hint="eastAsia"/>
          <w:sz w:val="22"/>
          <w:szCs w:val="22"/>
        </w:rPr>
        <w:t>本次招标选择2家金融机构作为承销商，分别为主承销商和联席主承销商，共同</w:t>
      </w:r>
      <w:r>
        <w:rPr>
          <w:rFonts w:asciiTheme="minorEastAsia" w:eastAsiaTheme="minorEastAsia" w:hAnsiTheme="minorEastAsia"/>
          <w:sz w:val="22"/>
          <w:szCs w:val="22"/>
        </w:rPr>
        <w:t>承担中期票据发行的相关工作。具体内容如下：</w:t>
      </w:r>
    </w:p>
    <w:p w:rsidR="001B09C0" w:rsidRDefault="00561E50">
      <w:pPr>
        <w:spacing w:line="360" w:lineRule="auto"/>
        <w:ind w:firstLineChars="202" w:firstLine="444"/>
        <w:jc w:val="left"/>
        <w:rPr>
          <w:rFonts w:asciiTheme="minorEastAsia" w:eastAsiaTheme="minorEastAsia" w:hAnsiTheme="minorEastAsia"/>
          <w:sz w:val="22"/>
          <w:szCs w:val="22"/>
        </w:rPr>
      </w:pPr>
      <w:r>
        <w:rPr>
          <w:rFonts w:asciiTheme="minorEastAsia" w:eastAsiaTheme="minorEastAsia" w:hAnsiTheme="minorEastAsia"/>
          <w:sz w:val="22"/>
          <w:szCs w:val="22"/>
        </w:rPr>
        <w:t>1、债券融资咨询服务</w:t>
      </w:r>
    </w:p>
    <w:p w:rsidR="001B09C0" w:rsidRDefault="00561E50">
      <w:pPr>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sz w:val="22"/>
          <w:szCs w:val="22"/>
        </w:rPr>
        <w:lastRenderedPageBreak/>
        <w:t>（1）为招标人提供融资咨询服务；</w:t>
      </w:r>
    </w:p>
    <w:p w:rsidR="001B09C0" w:rsidRDefault="00561E50">
      <w:pPr>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sz w:val="22"/>
          <w:szCs w:val="22"/>
        </w:rPr>
        <w:t>（2）核查招标人运营状况，调查招标人是否符合发债要求，包括公司运营资质、历史沿革、治理结构、业务情况和财务状况等；</w:t>
      </w:r>
    </w:p>
    <w:p w:rsidR="001B09C0" w:rsidRDefault="00561E50">
      <w:pPr>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sz w:val="22"/>
          <w:szCs w:val="22"/>
        </w:rPr>
        <w:t>（3）对招标人发行债券的可行性提供建议。</w:t>
      </w:r>
    </w:p>
    <w:p w:rsidR="001B09C0" w:rsidRDefault="00561E50">
      <w:pPr>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sz w:val="22"/>
          <w:szCs w:val="22"/>
        </w:rPr>
        <w:t>2、债券申报材料编制及协助申报服务</w:t>
      </w:r>
    </w:p>
    <w:p w:rsidR="001B09C0" w:rsidRDefault="00561E50">
      <w:pPr>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sz w:val="22"/>
          <w:szCs w:val="22"/>
        </w:rPr>
        <w:t>（1）负责协助招标人编制募集说明书、募集说明书摘要、可行性研究报告及其他债券发行主管机关要求的必要文件；</w:t>
      </w:r>
    </w:p>
    <w:p w:rsidR="001B09C0" w:rsidRDefault="00561E50">
      <w:pPr>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sz w:val="22"/>
          <w:szCs w:val="22"/>
        </w:rPr>
        <w:t>（2）负责统筹发债申报工作，包括拟定工作时间表，协调律师事务所、信用评级公司等中介机构的工作进度等；</w:t>
      </w:r>
    </w:p>
    <w:p w:rsidR="001B09C0" w:rsidRDefault="00561E50">
      <w:pPr>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sz w:val="22"/>
          <w:szCs w:val="22"/>
        </w:rPr>
        <w:t>（3）协助招标人设计债券发行方案，包括：债券发行规模、发行期限、发行方式、发行范围及对象、承销方式和还本付息方式及风险应对方案等，并对债券募集资金投资项目的合规性进行审核；</w:t>
      </w:r>
    </w:p>
    <w:p w:rsidR="001B09C0" w:rsidRDefault="00561E50">
      <w:pPr>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sz w:val="22"/>
          <w:szCs w:val="22"/>
        </w:rPr>
        <w:t>（4）组织承销团并对承销团成员的资质进行审核；</w:t>
      </w:r>
    </w:p>
    <w:p w:rsidR="001B09C0" w:rsidRDefault="00561E50">
      <w:pPr>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sz w:val="22"/>
          <w:szCs w:val="22"/>
        </w:rPr>
        <w:t>（5）协助招标人向各级主管机关申报及会签工作。</w:t>
      </w:r>
    </w:p>
    <w:p w:rsidR="001B09C0" w:rsidRDefault="00561E50">
      <w:pPr>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sz w:val="22"/>
          <w:szCs w:val="22"/>
        </w:rPr>
        <w:t>3、债券发行、上市及托管服务</w:t>
      </w:r>
    </w:p>
    <w:p w:rsidR="001B09C0" w:rsidRDefault="00561E50">
      <w:pPr>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sz w:val="22"/>
          <w:szCs w:val="22"/>
        </w:rPr>
        <w:t>（1）债券融资项目获得</w:t>
      </w:r>
      <w:r>
        <w:rPr>
          <w:rFonts w:asciiTheme="minorEastAsia" w:eastAsiaTheme="minorEastAsia" w:hAnsiTheme="minorEastAsia" w:hint="eastAsia"/>
          <w:sz w:val="22"/>
          <w:szCs w:val="22"/>
        </w:rPr>
        <w:t>中国银行间市场交易商协会</w:t>
      </w:r>
      <w:r>
        <w:rPr>
          <w:rFonts w:asciiTheme="minorEastAsia" w:eastAsiaTheme="minorEastAsia" w:hAnsiTheme="minorEastAsia"/>
          <w:sz w:val="22"/>
          <w:szCs w:val="22"/>
        </w:rPr>
        <w:t>批准后，协助招标人安排合适的时间择机发行；</w:t>
      </w:r>
    </w:p>
    <w:p w:rsidR="001B09C0" w:rsidRDefault="00561E50">
      <w:pPr>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sz w:val="22"/>
          <w:szCs w:val="22"/>
        </w:rPr>
        <w:t>（2）负责债券发行后的上市登记、托管工作；</w:t>
      </w:r>
    </w:p>
    <w:p w:rsidR="001B09C0" w:rsidRDefault="00561E50">
      <w:pPr>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sz w:val="22"/>
          <w:szCs w:val="22"/>
        </w:rPr>
        <w:t>（3）根据承销协议的约定履行债券余额包销义务；</w:t>
      </w:r>
    </w:p>
    <w:p w:rsidR="001B09C0" w:rsidRDefault="00561E50">
      <w:pPr>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sz w:val="22"/>
          <w:szCs w:val="22"/>
        </w:rPr>
        <w:t>（4）负责组织承销团按规定的债券发行总额和发行期限发售本期债券</w:t>
      </w:r>
      <w:r>
        <w:rPr>
          <w:rFonts w:asciiTheme="minorEastAsia" w:eastAsiaTheme="minorEastAsia" w:hAnsiTheme="minorEastAsia" w:hint="eastAsia"/>
          <w:sz w:val="22"/>
          <w:szCs w:val="22"/>
        </w:rPr>
        <w:t>；</w:t>
      </w:r>
    </w:p>
    <w:p w:rsidR="001B09C0" w:rsidRDefault="00561E50">
      <w:pPr>
        <w:spacing w:line="36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sz w:val="22"/>
          <w:szCs w:val="22"/>
        </w:rPr>
        <w:t>（5）本期债券发行结束后1个月内，中标人须协助招标人作上市或交易流通申请。</w:t>
      </w:r>
    </w:p>
    <w:p w:rsidR="001B09C0" w:rsidRDefault="00561E50">
      <w:pPr>
        <w:spacing w:line="360" w:lineRule="auto"/>
        <w:ind w:firstLineChars="202" w:firstLine="444"/>
        <w:jc w:val="left"/>
        <w:rPr>
          <w:rFonts w:asciiTheme="minorEastAsia" w:eastAsiaTheme="minorEastAsia" w:hAnsiTheme="minorEastAsia"/>
          <w:sz w:val="22"/>
          <w:szCs w:val="22"/>
        </w:rPr>
      </w:pPr>
      <w:r>
        <w:rPr>
          <w:rFonts w:asciiTheme="minorEastAsia" w:eastAsiaTheme="minorEastAsia" w:hAnsiTheme="minorEastAsia"/>
          <w:sz w:val="22"/>
          <w:szCs w:val="22"/>
        </w:rPr>
        <w:t>4、债券存续期服务</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Pr>
          <w:rFonts w:asciiTheme="minorEastAsia" w:eastAsiaTheme="minorEastAsia" w:hAnsiTheme="minorEastAsia"/>
          <w:sz w:val="22"/>
          <w:szCs w:val="22"/>
        </w:rPr>
        <w:t>（1）提醒、督促招标人按时筹措资金、还本付息并按规定对有关情况及时进行信息披露；</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color w:val="0D0D0D" w:themeColor="text1" w:themeTint="F2"/>
          <w:sz w:val="22"/>
          <w:szCs w:val="22"/>
        </w:rPr>
        <w:t>（2）除定期的相关信息披露外，在存续期内协助招标人就影响本期债券的外部因素、不可抗力及发行人自身因素引起的重大变化或重大事项，根据中国银行间市场交易商协会《银行间债券市场非金融企业债务融资工具信息披露规则（2021版）》的约定及时进行信息披露。</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color w:val="0D0D0D" w:themeColor="text1" w:themeTint="F2"/>
          <w:sz w:val="22"/>
          <w:szCs w:val="22"/>
        </w:rPr>
        <w:t>（二）</w:t>
      </w:r>
      <w:r w:rsidRPr="00561E50">
        <w:rPr>
          <w:rFonts w:asciiTheme="minorEastAsia" w:eastAsiaTheme="minorEastAsia" w:hAnsiTheme="minorEastAsia" w:hint="eastAsia"/>
          <w:color w:val="0D0D0D" w:themeColor="text1" w:themeTint="F2"/>
          <w:sz w:val="22"/>
          <w:szCs w:val="22"/>
        </w:rPr>
        <w:t>项目服务要求</w:t>
      </w:r>
    </w:p>
    <w:p w:rsidR="001B09C0" w:rsidRPr="00561E50" w:rsidRDefault="00561E50">
      <w:pPr>
        <w:spacing w:line="360" w:lineRule="auto"/>
        <w:ind w:firstLineChars="200" w:firstLine="442"/>
        <w:jc w:val="left"/>
        <w:rPr>
          <w:rFonts w:asciiTheme="minorEastAsia" w:eastAsiaTheme="minorEastAsia" w:hAnsiTheme="minorEastAsia"/>
          <w:bCs/>
          <w:color w:val="0D0D0D" w:themeColor="text1" w:themeTint="F2"/>
          <w:sz w:val="22"/>
          <w:szCs w:val="22"/>
        </w:rPr>
      </w:pPr>
      <w:r w:rsidRPr="00561E50">
        <w:rPr>
          <w:rFonts w:asciiTheme="minorEastAsia" w:eastAsiaTheme="minorEastAsia" w:hAnsiTheme="minorEastAsia" w:cs="宋体" w:hint="eastAsia"/>
          <w:b/>
          <w:bCs/>
          <w:color w:val="0D0D0D" w:themeColor="text1" w:themeTint="F2"/>
          <w:sz w:val="22"/>
          <w:szCs w:val="22"/>
          <w:lang w:val="zh-CN"/>
        </w:rPr>
        <w:t>★</w:t>
      </w:r>
      <w:r w:rsidRPr="00561E50">
        <w:rPr>
          <w:rFonts w:asciiTheme="minorEastAsia" w:eastAsiaTheme="minorEastAsia" w:hAnsiTheme="minorEastAsia" w:hint="eastAsia"/>
          <w:bCs/>
          <w:color w:val="0D0D0D" w:themeColor="text1" w:themeTint="F2"/>
          <w:sz w:val="22"/>
          <w:szCs w:val="22"/>
        </w:rPr>
        <w:t>1、为本招标项目设置项目工作组，项目人员在提供服务期间不得随意更换，但在以下</w:t>
      </w:r>
      <w:r w:rsidRPr="00561E50">
        <w:rPr>
          <w:rFonts w:asciiTheme="minorEastAsia" w:eastAsiaTheme="minorEastAsia" w:hAnsiTheme="minorEastAsia" w:hint="eastAsia"/>
          <w:bCs/>
          <w:color w:val="0D0D0D" w:themeColor="text1" w:themeTint="F2"/>
          <w:sz w:val="22"/>
          <w:szCs w:val="22"/>
        </w:rPr>
        <w:lastRenderedPageBreak/>
        <w:t>情况下例外：</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（1）招标人要求更换；</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（2）征得招标人书面同意人员更换。</w:t>
      </w:r>
    </w:p>
    <w:p w:rsidR="001B09C0" w:rsidRPr="00561E50" w:rsidRDefault="00561E50">
      <w:pPr>
        <w:spacing w:line="360" w:lineRule="auto"/>
        <w:ind w:firstLineChars="200" w:firstLine="442"/>
        <w:jc w:val="left"/>
        <w:rPr>
          <w:rFonts w:asciiTheme="minorEastAsia" w:eastAsiaTheme="minorEastAsia" w:hAnsiTheme="minorEastAsia"/>
          <w:b/>
          <w:color w:val="0D0D0D" w:themeColor="text1" w:themeTint="F2"/>
          <w:sz w:val="22"/>
          <w:szCs w:val="22"/>
        </w:rPr>
      </w:pPr>
      <w:r w:rsidRPr="00561E50">
        <w:rPr>
          <w:rFonts w:asciiTheme="minorEastAsia" w:eastAsiaTheme="minorEastAsia" w:hAnsiTheme="minorEastAsia" w:hint="eastAsia"/>
          <w:b/>
          <w:color w:val="0D0D0D" w:themeColor="text1" w:themeTint="F2"/>
          <w:sz w:val="22"/>
          <w:szCs w:val="22"/>
        </w:rPr>
        <w:t>注：投标人应针对上述条款提供单独的承诺函并加盖投标人公章（格式自拟）。</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2、根据国家和各级政府部门关于发债融资的相关法规要求，负责对招标人运营状况进行全面尽职调查，提出发行债券的可行性提供建议，并按照本招标项目服务内容的要求全力协助、督促招标人编制和完成各项债券发行工作。</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3、在债券融资项目过程中，协调相关机构的工作进度。</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4、发债融资经发审机关批准后，负责债券销售和上市工作，并根据承销协议的约定履行债券余额包销义务。</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5、在债券存续期内，对公司募集资金使用、还本付息等情况予以监控，及时披露公司重大变化，保障投资人利益。</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6、履行保密义务，对招标人提供的资料进行保密，不私自对外泄露。</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7、除下列情况外，中标人应当对执行业务过程中知悉的招标人信息予以保密：</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（1）法律法规允许披露，并取得招标人的授权；</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（2）根据法律法规的要求，为法律诉讼、仲裁准备文件或提供证据，以及向监管机构报告发现的违法行为；</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（3）在法律法规允许的情况下，在法律诉讼、仲裁中维护自己的合法权益；</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（4）接受监管机构的执业质量检查，答复其询问和调查；</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（5）法律法规、执业准则和职业道德规范规定的其他情形。</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hint="eastAsia"/>
          <w:color w:val="0D0D0D" w:themeColor="text1" w:themeTint="F2"/>
          <w:sz w:val="22"/>
          <w:szCs w:val="22"/>
        </w:rPr>
        <w:t>三、</w:t>
      </w:r>
      <w:r w:rsidRPr="00561E50">
        <w:rPr>
          <w:rFonts w:asciiTheme="minorEastAsia" w:eastAsiaTheme="minorEastAsia" w:hAnsiTheme="minorEastAsia"/>
          <w:color w:val="0D0D0D" w:themeColor="text1" w:themeTint="F2"/>
          <w:sz w:val="22"/>
          <w:szCs w:val="22"/>
        </w:rPr>
        <w:t>其他事项</w:t>
      </w:r>
    </w:p>
    <w:p w:rsidR="001B09C0" w:rsidRPr="00561E50" w:rsidRDefault="00561E50">
      <w:pPr>
        <w:spacing w:line="360" w:lineRule="auto"/>
        <w:ind w:firstLineChars="200" w:firstLine="442"/>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cs="宋体" w:hint="eastAsia"/>
          <w:b/>
          <w:bCs/>
          <w:color w:val="0D0D0D" w:themeColor="text1" w:themeTint="F2"/>
          <w:sz w:val="22"/>
          <w:szCs w:val="22"/>
          <w:lang w:val="zh-CN"/>
        </w:rPr>
        <w:t>★</w:t>
      </w:r>
      <w:r w:rsidRPr="00561E50">
        <w:rPr>
          <w:rFonts w:asciiTheme="minorEastAsia" w:eastAsiaTheme="minorEastAsia" w:hAnsiTheme="minorEastAsia"/>
          <w:color w:val="0D0D0D" w:themeColor="text1" w:themeTint="F2"/>
          <w:sz w:val="22"/>
          <w:szCs w:val="22"/>
        </w:rPr>
        <w:t>1、</w:t>
      </w:r>
      <w:r w:rsidRPr="00561E50">
        <w:rPr>
          <w:rFonts w:asciiTheme="minorEastAsia" w:eastAsiaTheme="minorEastAsia" w:hAnsiTheme="minorEastAsia" w:hint="eastAsia"/>
          <w:color w:val="0D0D0D" w:themeColor="text1" w:themeTint="F2"/>
          <w:sz w:val="22"/>
          <w:szCs w:val="22"/>
        </w:rPr>
        <w:t>中标人</w:t>
      </w:r>
      <w:r w:rsidRPr="00561E50">
        <w:rPr>
          <w:rFonts w:asciiTheme="minorEastAsia" w:eastAsiaTheme="minorEastAsia" w:hAnsiTheme="minorEastAsia"/>
          <w:color w:val="0D0D0D" w:themeColor="text1" w:themeTint="F2"/>
          <w:sz w:val="22"/>
          <w:szCs w:val="22"/>
        </w:rPr>
        <w:t>就本期债券的发行向招标人承担余额包销责任，即在</w:t>
      </w:r>
      <w:r w:rsidRPr="00561E50">
        <w:rPr>
          <w:rFonts w:asciiTheme="minorEastAsia" w:eastAsiaTheme="minorEastAsia" w:hAnsiTheme="minorEastAsia" w:hint="eastAsia"/>
          <w:color w:val="0D0D0D" w:themeColor="text1" w:themeTint="F2"/>
          <w:sz w:val="22"/>
          <w:szCs w:val="22"/>
        </w:rPr>
        <w:t>每期</w:t>
      </w:r>
      <w:r w:rsidRPr="00561E50">
        <w:rPr>
          <w:rFonts w:asciiTheme="minorEastAsia" w:eastAsiaTheme="minorEastAsia" w:hAnsiTheme="minorEastAsia"/>
          <w:color w:val="0D0D0D" w:themeColor="text1" w:themeTint="F2"/>
          <w:sz w:val="22"/>
          <w:szCs w:val="22"/>
        </w:rPr>
        <w:t>发行期限结束时，</w:t>
      </w:r>
      <w:r w:rsidRPr="00561E50">
        <w:rPr>
          <w:rFonts w:asciiTheme="minorEastAsia" w:eastAsiaTheme="minorEastAsia" w:hAnsiTheme="minorEastAsia" w:hint="eastAsia"/>
          <w:color w:val="0D0D0D" w:themeColor="text1" w:themeTint="F2"/>
          <w:sz w:val="22"/>
          <w:szCs w:val="22"/>
        </w:rPr>
        <w:t>中标人</w:t>
      </w:r>
      <w:r w:rsidRPr="00561E50">
        <w:rPr>
          <w:rFonts w:asciiTheme="minorEastAsia" w:eastAsiaTheme="minorEastAsia" w:hAnsiTheme="minorEastAsia"/>
          <w:color w:val="0D0D0D" w:themeColor="text1" w:themeTint="F2"/>
          <w:sz w:val="22"/>
          <w:szCs w:val="22"/>
        </w:rPr>
        <w:t>组织承销团成员按照各自的承销金额承销后无条件买下未售出的全部剩余债券。</w:t>
      </w:r>
    </w:p>
    <w:p w:rsidR="001B09C0" w:rsidRPr="00561E50" w:rsidRDefault="00561E50">
      <w:pPr>
        <w:spacing w:line="360" w:lineRule="auto"/>
        <w:ind w:firstLineChars="200" w:firstLine="442"/>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cs="宋体" w:hint="eastAsia"/>
          <w:b/>
          <w:bCs/>
          <w:color w:val="0D0D0D" w:themeColor="text1" w:themeTint="F2"/>
          <w:sz w:val="22"/>
          <w:szCs w:val="22"/>
          <w:lang w:val="zh-CN"/>
        </w:rPr>
        <w:t>★</w:t>
      </w:r>
      <w:r w:rsidRPr="00561E50">
        <w:rPr>
          <w:rFonts w:asciiTheme="minorEastAsia" w:eastAsiaTheme="minorEastAsia" w:hAnsiTheme="minorEastAsia"/>
          <w:color w:val="0D0D0D" w:themeColor="text1" w:themeTint="F2"/>
          <w:sz w:val="22"/>
          <w:szCs w:val="22"/>
        </w:rPr>
        <w:t>2</w:t>
      </w:r>
      <w:r w:rsidRPr="00561E50">
        <w:rPr>
          <w:rFonts w:asciiTheme="minorEastAsia" w:eastAsiaTheme="minorEastAsia" w:hAnsiTheme="minorEastAsia" w:hint="eastAsia"/>
          <w:color w:val="0D0D0D" w:themeColor="text1" w:themeTint="F2"/>
          <w:sz w:val="22"/>
          <w:szCs w:val="22"/>
        </w:rPr>
        <w:t>、中标人应在簿记建档前的初次询价结束后、簿记建档截标前、簿记建档结束后三个时间点向招标人提供“投资者认购单”。“投资者认购单”应至少包括：（</w:t>
      </w:r>
      <w:r w:rsidRPr="00561E50">
        <w:rPr>
          <w:rFonts w:asciiTheme="minorEastAsia" w:eastAsiaTheme="minorEastAsia" w:hAnsiTheme="minorEastAsia"/>
          <w:color w:val="0D0D0D" w:themeColor="text1" w:themeTint="F2"/>
          <w:sz w:val="22"/>
          <w:szCs w:val="22"/>
        </w:rPr>
        <w:t>1</w:t>
      </w:r>
      <w:r w:rsidRPr="00561E50">
        <w:rPr>
          <w:rFonts w:asciiTheme="minorEastAsia" w:eastAsiaTheme="minorEastAsia" w:hAnsiTheme="minorEastAsia" w:hint="eastAsia"/>
          <w:color w:val="0D0D0D" w:themeColor="text1" w:themeTint="F2"/>
          <w:sz w:val="22"/>
          <w:szCs w:val="22"/>
        </w:rPr>
        <w:t>）投资者名称；（</w:t>
      </w:r>
      <w:r w:rsidRPr="00561E50">
        <w:rPr>
          <w:rFonts w:asciiTheme="minorEastAsia" w:eastAsiaTheme="minorEastAsia" w:hAnsiTheme="minorEastAsia"/>
          <w:color w:val="0D0D0D" w:themeColor="text1" w:themeTint="F2"/>
          <w:sz w:val="22"/>
          <w:szCs w:val="22"/>
        </w:rPr>
        <w:t>2</w:t>
      </w:r>
      <w:r w:rsidRPr="00561E50">
        <w:rPr>
          <w:rFonts w:asciiTheme="minorEastAsia" w:eastAsiaTheme="minorEastAsia" w:hAnsiTheme="minorEastAsia" w:hint="eastAsia"/>
          <w:color w:val="0D0D0D" w:themeColor="text1" w:themeTint="F2"/>
          <w:sz w:val="22"/>
          <w:szCs w:val="22"/>
        </w:rPr>
        <w:t>）申购金额；（</w:t>
      </w:r>
      <w:r w:rsidRPr="00561E50">
        <w:rPr>
          <w:rFonts w:asciiTheme="minorEastAsia" w:eastAsiaTheme="minorEastAsia" w:hAnsiTheme="minorEastAsia"/>
          <w:color w:val="0D0D0D" w:themeColor="text1" w:themeTint="F2"/>
          <w:sz w:val="22"/>
          <w:szCs w:val="22"/>
        </w:rPr>
        <w:t>3</w:t>
      </w:r>
      <w:r w:rsidRPr="00561E50">
        <w:rPr>
          <w:rFonts w:asciiTheme="minorEastAsia" w:eastAsiaTheme="minorEastAsia" w:hAnsiTheme="minorEastAsia" w:hint="eastAsia"/>
          <w:color w:val="0D0D0D" w:themeColor="text1" w:themeTint="F2"/>
          <w:sz w:val="22"/>
          <w:szCs w:val="22"/>
        </w:rPr>
        <w:t>）申购利率三个要素。</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color w:val="0D0D0D" w:themeColor="text1" w:themeTint="F2"/>
          <w:sz w:val="22"/>
          <w:szCs w:val="22"/>
        </w:rPr>
        <w:t>3、中标人销售尚未售出的本期债券的时间不得影响约定将募集资金划拨至招标人收款账户上的时间。</w:t>
      </w:r>
    </w:p>
    <w:p w:rsidR="001B09C0" w:rsidRPr="00561E50" w:rsidRDefault="00561E50">
      <w:pPr>
        <w:spacing w:line="360" w:lineRule="auto"/>
        <w:ind w:firstLineChars="200" w:firstLine="440"/>
        <w:jc w:val="left"/>
        <w:rPr>
          <w:rFonts w:asciiTheme="minorEastAsia" w:eastAsiaTheme="minorEastAsia" w:hAnsiTheme="minorEastAsia"/>
          <w:color w:val="0D0D0D" w:themeColor="text1" w:themeTint="F2"/>
          <w:sz w:val="22"/>
          <w:szCs w:val="22"/>
        </w:rPr>
      </w:pPr>
      <w:r w:rsidRPr="00561E50">
        <w:rPr>
          <w:rFonts w:asciiTheme="minorEastAsia" w:eastAsiaTheme="minorEastAsia" w:hAnsiTheme="minorEastAsia"/>
          <w:color w:val="0D0D0D" w:themeColor="text1" w:themeTint="F2"/>
          <w:sz w:val="22"/>
          <w:szCs w:val="22"/>
        </w:rPr>
        <w:t>4、中标人在与招标人充分协商的基础上负责组织并落实承销团进行本期债券的发行、承</w:t>
      </w:r>
      <w:r w:rsidRPr="00561E50">
        <w:rPr>
          <w:rFonts w:asciiTheme="minorEastAsia" w:eastAsiaTheme="minorEastAsia" w:hAnsiTheme="minorEastAsia"/>
          <w:color w:val="0D0D0D" w:themeColor="text1" w:themeTint="F2"/>
          <w:sz w:val="22"/>
          <w:szCs w:val="22"/>
        </w:rPr>
        <w:lastRenderedPageBreak/>
        <w:t>销，不超额、不逾期发行本期债券，并有责任监督承销团各成员的承销活动。</w:t>
      </w:r>
    </w:p>
    <w:p w:rsidR="001B09C0" w:rsidRPr="00561E50" w:rsidRDefault="00561E50">
      <w:pPr>
        <w:spacing w:line="360" w:lineRule="auto"/>
        <w:ind w:firstLineChars="200" w:firstLine="440"/>
        <w:jc w:val="left"/>
        <w:rPr>
          <w:rFonts w:asciiTheme="minorEastAsia" w:eastAsiaTheme="minorEastAsia" w:hAnsiTheme="minorEastAsia" w:cs="宋体"/>
          <w:color w:val="0D0D0D" w:themeColor="text1" w:themeTint="F2"/>
          <w:sz w:val="22"/>
          <w:szCs w:val="22"/>
        </w:rPr>
      </w:pPr>
      <w:r w:rsidRPr="00561E50">
        <w:rPr>
          <w:rFonts w:asciiTheme="minorEastAsia" w:eastAsiaTheme="minorEastAsia" w:hAnsiTheme="minorEastAsia"/>
          <w:color w:val="0D0D0D" w:themeColor="text1" w:themeTint="F2"/>
          <w:sz w:val="22"/>
          <w:szCs w:val="22"/>
        </w:rPr>
        <w:t>5、在中标人向招标人划付了全部募集款项，并且中标人已向招标人提供了承销费用发票，配合完成本期债券在相关登记托管机构办理相应手续工作之后，中标人作为主承销商承销义务和责任即告终止，但中标人的其他义务和责任并不因此而终止。</w:t>
      </w:r>
      <w:bookmarkStart w:id="172" w:name="_Toc441844110"/>
    </w:p>
    <w:p w:rsidR="001B09C0" w:rsidRPr="00561E50" w:rsidRDefault="00561E50">
      <w:pPr>
        <w:widowControl/>
        <w:jc w:val="left"/>
        <w:rPr>
          <w:rFonts w:ascii="宋体" w:hAnsi="宋体"/>
          <w:color w:val="0D0D0D" w:themeColor="text1" w:themeTint="F2"/>
          <w:sz w:val="22"/>
          <w:szCs w:val="22"/>
        </w:rPr>
      </w:pPr>
      <w:r w:rsidRPr="00561E50">
        <w:rPr>
          <w:rFonts w:ascii="宋体" w:hAnsi="宋体"/>
          <w:color w:val="0D0D0D" w:themeColor="text1" w:themeTint="F2"/>
          <w:sz w:val="22"/>
          <w:szCs w:val="22"/>
        </w:rPr>
        <w:br w:type="page"/>
      </w:r>
    </w:p>
    <w:p w:rsidR="001B09C0" w:rsidRDefault="001B09C0">
      <w:pPr>
        <w:rPr>
          <w:rFonts w:ascii="宋体" w:hAnsi="宋体"/>
          <w:sz w:val="22"/>
          <w:szCs w:val="22"/>
        </w:rPr>
      </w:pPr>
    </w:p>
    <w:p w:rsidR="001B09C0" w:rsidRDefault="00561E50">
      <w:pPr>
        <w:pStyle w:val="1"/>
        <w:jc w:val="center"/>
        <w:rPr>
          <w:rFonts w:ascii="宋体" w:hAnsi="宋体"/>
          <w:sz w:val="22"/>
          <w:szCs w:val="22"/>
        </w:rPr>
      </w:pPr>
      <w:bookmarkStart w:id="173" w:name="_Toc110505176"/>
      <w:r>
        <w:rPr>
          <w:rFonts w:ascii="Times New Roman" w:eastAsiaTheme="minorEastAsia" w:hAnsi="Times New Roman"/>
        </w:rPr>
        <w:t>第五章</w:t>
      </w:r>
      <w:r>
        <w:rPr>
          <w:rFonts w:ascii="Times New Roman" w:eastAsiaTheme="minorEastAsia" w:hAnsi="Times New Roman"/>
        </w:rPr>
        <w:t xml:space="preserve"> </w:t>
      </w:r>
      <w:r>
        <w:rPr>
          <w:rFonts w:ascii="Times New Roman" w:eastAsiaTheme="minorEastAsia" w:hAnsi="Times New Roman"/>
        </w:rPr>
        <w:t>合同格式</w:t>
      </w:r>
      <w:bookmarkEnd w:id="172"/>
      <w:bookmarkEnd w:id="173"/>
    </w:p>
    <w:p w:rsidR="001B09C0" w:rsidRDefault="00561E50">
      <w:pPr>
        <w:jc w:val="center"/>
      </w:pPr>
      <w:r>
        <w:br w:type="page"/>
      </w:r>
      <w:bookmarkStart w:id="174" w:name="_Toc441844111"/>
    </w:p>
    <w:p w:rsidR="001B09C0" w:rsidRDefault="001B09C0">
      <w:pPr>
        <w:rPr>
          <w:rFonts w:ascii="宋体" w:hAnsi="宋体"/>
          <w:sz w:val="22"/>
        </w:rPr>
      </w:pPr>
    </w:p>
    <w:p w:rsidR="001B09C0" w:rsidRDefault="001B09C0">
      <w:pPr>
        <w:spacing w:before="156" w:after="156"/>
        <w:jc w:val="center"/>
        <w:rPr>
          <w:rFonts w:hAnsi="宋体"/>
          <w:b/>
          <w:spacing w:val="20"/>
          <w:sz w:val="32"/>
          <w:szCs w:val="32"/>
        </w:rPr>
      </w:pPr>
    </w:p>
    <w:p w:rsidR="001B09C0" w:rsidRDefault="001B09C0">
      <w:pPr>
        <w:spacing w:before="156" w:after="156"/>
        <w:jc w:val="center"/>
        <w:rPr>
          <w:rFonts w:hAnsi="宋体"/>
          <w:b/>
          <w:spacing w:val="20"/>
          <w:sz w:val="32"/>
          <w:szCs w:val="32"/>
        </w:rPr>
      </w:pPr>
    </w:p>
    <w:p w:rsidR="001B09C0" w:rsidRDefault="00561E50">
      <w:pPr>
        <w:spacing w:before="156" w:after="156"/>
        <w:jc w:val="center"/>
        <w:rPr>
          <w:rFonts w:hAnsi="宋体"/>
          <w:b/>
          <w:spacing w:val="20"/>
          <w:sz w:val="32"/>
          <w:szCs w:val="32"/>
        </w:rPr>
      </w:pPr>
      <w:r>
        <w:rPr>
          <w:rFonts w:hAnsi="宋体" w:hint="eastAsia"/>
          <w:b/>
          <w:spacing w:val="20"/>
          <w:sz w:val="32"/>
          <w:szCs w:val="32"/>
        </w:rPr>
        <w:t>银行间债券市场</w:t>
      </w:r>
    </w:p>
    <w:p w:rsidR="001B09C0" w:rsidRDefault="001B09C0">
      <w:pPr>
        <w:spacing w:before="156" w:after="156"/>
        <w:jc w:val="center"/>
        <w:rPr>
          <w:rFonts w:hAnsi="宋体"/>
          <w:b/>
          <w:spacing w:val="20"/>
          <w:sz w:val="32"/>
          <w:szCs w:val="32"/>
        </w:rPr>
      </w:pPr>
    </w:p>
    <w:p w:rsidR="001B09C0" w:rsidRDefault="00561E50">
      <w:pPr>
        <w:spacing w:before="156" w:after="156"/>
        <w:jc w:val="center"/>
        <w:rPr>
          <w:rFonts w:hAnsi="宋体"/>
          <w:b/>
          <w:spacing w:val="20"/>
          <w:sz w:val="32"/>
          <w:szCs w:val="32"/>
        </w:rPr>
      </w:pPr>
      <w:r>
        <w:rPr>
          <w:rFonts w:hAnsi="宋体" w:hint="eastAsia"/>
          <w:b/>
          <w:spacing w:val="20"/>
          <w:sz w:val="32"/>
          <w:szCs w:val="32"/>
        </w:rPr>
        <w:t>非金融企业债务融资工具承销协议文本</w:t>
      </w:r>
    </w:p>
    <w:p w:rsidR="001B09C0" w:rsidRDefault="001B09C0">
      <w:pPr>
        <w:spacing w:line="360" w:lineRule="auto"/>
        <w:jc w:val="center"/>
        <w:rPr>
          <w:rFonts w:hAnsi="宋体"/>
          <w:b/>
          <w:spacing w:val="20"/>
          <w:sz w:val="32"/>
          <w:szCs w:val="32"/>
        </w:rPr>
      </w:pPr>
    </w:p>
    <w:p w:rsidR="001B09C0" w:rsidRDefault="00561E50">
      <w:pPr>
        <w:spacing w:line="360" w:lineRule="auto"/>
        <w:jc w:val="center"/>
        <w:rPr>
          <w:rFonts w:hAnsi="宋体"/>
          <w:b/>
          <w:spacing w:val="20"/>
          <w:sz w:val="32"/>
          <w:szCs w:val="32"/>
        </w:rPr>
      </w:pPr>
      <w:r>
        <w:rPr>
          <w:rFonts w:hAnsi="宋体" w:hint="eastAsia"/>
          <w:b/>
          <w:spacing w:val="20"/>
          <w:sz w:val="32"/>
          <w:szCs w:val="32"/>
        </w:rPr>
        <w:t>（</w:t>
      </w:r>
      <w:r>
        <w:rPr>
          <w:rFonts w:hAnsi="宋体" w:hint="eastAsia"/>
          <w:b/>
          <w:spacing w:val="20"/>
          <w:sz w:val="32"/>
          <w:szCs w:val="32"/>
        </w:rPr>
        <w:t>2013</w:t>
      </w:r>
      <w:r>
        <w:rPr>
          <w:rFonts w:hAnsi="宋体" w:hint="eastAsia"/>
          <w:b/>
          <w:spacing w:val="20"/>
          <w:sz w:val="32"/>
          <w:szCs w:val="32"/>
        </w:rPr>
        <w:t>版）</w:t>
      </w:r>
    </w:p>
    <w:p w:rsidR="001B09C0" w:rsidRDefault="001B09C0">
      <w:pPr>
        <w:spacing w:before="156" w:after="156" w:line="360" w:lineRule="auto"/>
        <w:rPr>
          <w:rFonts w:hAnsi="宋体"/>
          <w:b/>
          <w:spacing w:val="20"/>
          <w:sz w:val="32"/>
          <w:szCs w:val="32"/>
        </w:rPr>
      </w:pPr>
    </w:p>
    <w:p w:rsidR="001B09C0" w:rsidRDefault="001B09C0">
      <w:pPr>
        <w:spacing w:before="156" w:after="156" w:line="360" w:lineRule="auto"/>
        <w:rPr>
          <w:rFonts w:hAnsi="宋体"/>
          <w:b/>
          <w:spacing w:val="20"/>
          <w:sz w:val="28"/>
          <w:szCs w:val="28"/>
        </w:rPr>
      </w:pPr>
    </w:p>
    <w:p w:rsidR="001B09C0" w:rsidRDefault="001B09C0">
      <w:pPr>
        <w:spacing w:before="156" w:after="156" w:line="360" w:lineRule="auto"/>
        <w:rPr>
          <w:rFonts w:hAnsi="宋体"/>
          <w:b/>
          <w:spacing w:val="20"/>
          <w:sz w:val="28"/>
          <w:szCs w:val="28"/>
        </w:rPr>
      </w:pPr>
    </w:p>
    <w:p w:rsidR="001B09C0" w:rsidRDefault="001B09C0">
      <w:pPr>
        <w:spacing w:before="156" w:after="156" w:line="360" w:lineRule="auto"/>
        <w:ind w:firstLine="440"/>
        <w:rPr>
          <w:rFonts w:hAnsi="宋体"/>
          <w:b/>
          <w:spacing w:val="20"/>
          <w:sz w:val="28"/>
          <w:szCs w:val="28"/>
        </w:rPr>
      </w:pPr>
    </w:p>
    <w:p w:rsidR="001B09C0" w:rsidRDefault="001B09C0">
      <w:pPr>
        <w:spacing w:before="156" w:after="156" w:line="360" w:lineRule="auto"/>
        <w:ind w:firstLine="440"/>
        <w:rPr>
          <w:rFonts w:hAnsi="宋体"/>
          <w:b/>
          <w:spacing w:val="20"/>
          <w:sz w:val="28"/>
          <w:szCs w:val="28"/>
        </w:rPr>
      </w:pPr>
    </w:p>
    <w:p w:rsidR="001B09C0" w:rsidRDefault="001B09C0">
      <w:pPr>
        <w:spacing w:before="156" w:after="156" w:line="360" w:lineRule="auto"/>
        <w:ind w:firstLine="440"/>
        <w:rPr>
          <w:rFonts w:hAnsi="宋体"/>
          <w:b/>
          <w:spacing w:val="20"/>
          <w:sz w:val="28"/>
          <w:szCs w:val="28"/>
        </w:rPr>
      </w:pPr>
    </w:p>
    <w:p w:rsidR="001B09C0" w:rsidRDefault="001B09C0">
      <w:pPr>
        <w:spacing w:before="156" w:after="156" w:line="360" w:lineRule="auto"/>
        <w:ind w:firstLine="440"/>
        <w:rPr>
          <w:rFonts w:hAnsi="宋体"/>
          <w:b/>
          <w:spacing w:val="20"/>
          <w:sz w:val="28"/>
          <w:szCs w:val="28"/>
        </w:rPr>
      </w:pPr>
    </w:p>
    <w:p w:rsidR="001B09C0" w:rsidRDefault="001B09C0">
      <w:pPr>
        <w:spacing w:before="156" w:after="156" w:line="360" w:lineRule="auto"/>
        <w:ind w:firstLine="440"/>
        <w:jc w:val="center"/>
        <w:rPr>
          <w:rFonts w:hAnsi="宋体"/>
          <w:spacing w:val="20"/>
          <w:sz w:val="36"/>
          <w:szCs w:val="36"/>
        </w:rPr>
      </w:pPr>
    </w:p>
    <w:p w:rsidR="001B09C0" w:rsidRDefault="001B09C0">
      <w:pPr>
        <w:spacing w:before="156" w:after="156" w:line="360" w:lineRule="auto"/>
        <w:ind w:firstLine="440"/>
        <w:jc w:val="center"/>
        <w:rPr>
          <w:rFonts w:hAnsi="宋体"/>
          <w:spacing w:val="20"/>
          <w:sz w:val="36"/>
          <w:szCs w:val="36"/>
        </w:rPr>
      </w:pPr>
    </w:p>
    <w:p w:rsidR="001B09C0" w:rsidRDefault="00561E50">
      <w:pPr>
        <w:widowControl/>
        <w:jc w:val="left"/>
        <w:rPr>
          <w:rFonts w:hAnsi="宋体"/>
          <w:spacing w:val="20"/>
          <w:szCs w:val="21"/>
        </w:rPr>
      </w:pPr>
      <w:r>
        <w:rPr>
          <w:rFonts w:hAnsi="宋体"/>
          <w:spacing w:val="20"/>
          <w:szCs w:val="21"/>
        </w:rPr>
        <w:br w:type="page"/>
      </w:r>
    </w:p>
    <w:p w:rsidR="001B09C0" w:rsidRDefault="00561E50">
      <w:pPr>
        <w:spacing w:before="156" w:after="156" w:line="360" w:lineRule="auto"/>
        <w:jc w:val="center"/>
        <w:rPr>
          <w:rFonts w:hAnsi="宋体"/>
          <w:spacing w:val="20"/>
          <w:szCs w:val="21"/>
        </w:rPr>
      </w:pPr>
      <w:r>
        <w:rPr>
          <w:rFonts w:hAnsi="宋体" w:hint="eastAsia"/>
          <w:spacing w:val="20"/>
          <w:szCs w:val="21"/>
        </w:rPr>
        <w:lastRenderedPageBreak/>
        <w:t>声</w:t>
      </w:r>
      <w:r>
        <w:rPr>
          <w:rFonts w:hAnsi="宋体" w:hint="eastAsia"/>
          <w:spacing w:val="20"/>
          <w:szCs w:val="21"/>
        </w:rPr>
        <w:t xml:space="preserve">  </w:t>
      </w:r>
      <w:r>
        <w:rPr>
          <w:rFonts w:hAnsi="宋体" w:hint="eastAsia"/>
          <w:spacing w:val="20"/>
          <w:szCs w:val="21"/>
        </w:rPr>
        <w:t>明</w:t>
      </w:r>
    </w:p>
    <w:p w:rsidR="001B09C0" w:rsidRDefault="00561E50">
      <w:pPr>
        <w:pStyle w:val="Default"/>
        <w:spacing w:line="360" w:lineRule="auto"/>
        <w:ind w:firstLineChars="200" w:firstLine="440"/>
        <w:jc w:val="both"/>
        <w:rPr>
          <w:rFonts w:ascii="宋体" w:hAnsi="宋体"/>
          <w:color w:val="auto"/>
          <w:sz w:val="22"/>
          <w:szCs w:val="22"/>
        </w:rPr>
      </w:pPr>
      <w:r>
        <w:rPr>
          <w:rFonts w:ascii="宋体" w:hAnsi="宋体" w:hint="eastAsia"/>
          <w:color w:val="auto"/>
          <w:sz w:val="22"/>
          <w:szCs w:val="22"/>
        </w:rPr>
        <w:t>《银行间债券市场非金融企业债务融资工具承销协议（2013版）》（简称《承销协议》）的著作权属于中国银行间市场交易商协会。除非为本协议下有关业务或进行教学、研究的目的，未经著作权人事先书面同意，任何人不得复制、复印、翻译或分发《承销协议》的纸质、电子或其他形式版本。</w:t>
      </w:r>
    </w:p>
    <w:p w:rsidR="001B09C0" w:rsidRDefault="00561E50">
      <w:pPr>
        <w:pStyle w:val="Default"/>
        <w:spacing w:line="360" w:lineRule="auto"/>
        <w:ind w:firstLineChars="200" w:firstLine="440"/>
        <w:jc w:val="both"/>
        <w:rPr>
          <w:rFonts w:ascii="宋体" w:hAnsi="宋体"/>
          <w:color w:val="auto"/>
          <w:sz w:val="22"/>
          <w:szCs w:val="22"/>
        </w:rPr>
      </w:pPr>
      <w:r>
        <w:rPr>
          <w:rFonts w:ascii="宋体" w:hAnsi="宋体" w:hint="eastAsia"/>
          <w:color w:val="auto"/>
          <w:sz w:val="22"/>
          <w:szCs w:val="22"/>
        </w:rPr>
        <w:t>协议各方可根据《承销协议》的有关约定并经协商一致，对《承销协议》的相关条款进行补充或修改（但不得修改《承销协议》第二十一条），签署相应补充协议。协议各方应及时将承销协议、补充协议（及其修改）报送中国银行间市场交易商协会。</w:t>
      </w:r>
    </w:p>
    <w:p w:rsidR="001B09C0" w:rsidRDefault="00561E50">
      <w:pPr>
        <w:pStyle w:val="Default"/>
        <w:spacing w:line="360" w:lineRule="auto"/>
        <w:ind w:firstLine="601"/>
        <w:jc w:val="both"/>
        <w:rPr>
          <w:rFonts w:ascii="宋体" w:hAnsi="宋体"/>
          <w:color w:val="auto"/>
          <w:sz w:val="22"/>
          <w:szCs w:val="22"/>
        </w:rPr>
        <w:sectPr w:rsidR="001B09C0">
          <w:headerReference w:type="default" r:id="rId9"/>
          <w:footerReference w:type="default" r:id="rId10"/>
          <w:pgSz w:w="11906" w:h="16838"/>
          <w:pgMar w:top="1327" w:right="1440" w:bottom="1327" w:left="1440" w:header="851" w:footer="850" w:gutter="0"/>
          <w:pgNumType w:start="1"/>
          <w:cols w:space="425"/>
          <w:titlePg/>
          <w:docGrid w:type="linesAndChars" w:linePitch="326"/>
        </w:sectPr>
      </w:pPr>
      <w:r>
        <w:rPr>
          <w:rFonts w:ascii="宋体" w:hAnsi="宋体" w:hint="eastAsia"/>
          <w:color w:val="auto"/>
          <w:sz w:val="22"/>
          <w:szCs w:val="22"/>
        </w:rPr>
        <w:t xml:space="preserve"> </w:t>
      </w:r>
    </w:p>
    <w:p w:rsidR="001B09C0" w:rsidRDefault="00561E50">
      <w:pPr>
        <w:spacing w:before="156" w:after="156" w:line="360" w:lineRule="auto"/>
        <w:jc w:val="center"/>
        <w:rPr>
          <w:rFonts w:hAnsi="宋体"/>
          <w:spacing w:val="20"/>
          <w:szCs w:val="21"/>
        </w:rPr>
      </w:pPr>
      <w:r>
        <w:rPr>
          <w:rFonts w:hAnsi="宋体" w:hint="eastAsia"/>
          <w:spacing w:val="20"/>
          <w:szCs w:val="21"/>
        </w:rPr>
        <w:lastRenderedPageBreak/>
        <w:t>目</w:t>
      </w:r>
      <w:r>
        <w:rPr>
          <w:rFonts w:hAnsi="宋体" w:hint="eastAsia"/>
          <w:spacing w:val="20"/>
          <w:szCs w:val="21"/>
        </w:rPr>
        <w:t xml:space="preserve">  </w:t>
      </w:r>
      <w:r>
        <w:rPr>
          <w:rFonts w:hAnsi="宋体" w:hint="eastAsia"/>
          <w:spacing w:val="20"/>
          <w:szCs w:val="21"/>
        </w:rPr>
        <w:t>录</w:t>
      </w:r>
    </w:p>
    <w:p w:rsidR="001B09C0" w:rsidRDefault="00561E50">
      <w:pPr>
        <w:pStyle w:val="Style349"/>
        <w:rPr>
          <w:noProof/>
          <w:szCs w:val="21"/>
        </w:rPr>
      </w:pPr>
      <w:r>
        <w:rPr>
          <w:rFonts w:hint="eastAsia"/>
          <w:spacing w:val="20"/>
          <w:szCs w:val="21"/>
        </w:rPr>
        <w:fldChar w:fldCharType="begin"/>
      </w:r>
      <w:r>
        <w:rPr>
          <w:rFonts w:hint="eastAsia"/>
          <w:spacing w:val="20"/>
          <w:szCs w:val="21"/>
        </w:rPr>
        <w:instrText xml:space="preserve"> TOC \o "1-3" \h \z </w:instrText>
      </w:r>
      <w:r>
        <w:rPr>
          <w:rFonts w:hint="eastAsia"/>
          <w:spacing w:val="20"/>
          <w:szCs w:val="21"/>
        </w:rPr>
        <w:fldChar w:fldCharType="separate"/>
      </w:r>
      <w:hyperlink w:anchor="_Toc257911870" w:history="1">
        <w:r>
          <w:rPr>
            <w:rStyle w:val="affd"/>
            <w:rFonts w:hint="eastAsia"/>
            <w:noProof/>
            <w:szCs w:val="21"/>
          </w:rPr>
          <w:t>第一条</w:t>
        </w:r>
        <w:r>
          <w:rPr>
            <w:noProof/>
            <w:szCs w:val="21"/>
          </w:rPr>
          <w:tab/>
        </w:r>
        <w:r>
          <w:rPr>
            <w:rStyle w:val="affd"/>
            <w:rFonts w:hint="eastAsia"/>
            <w:noProof/>
            <w:szCs w:val="21"/>
          </w:rPr>
          <w:t>定义</w:t>
        </w:r>
        <w:r>
          <w:rPr>
            <w:noProof/>
            <w:szCs w:val="21"/>
          </w:rPr>
          <w:tab/>
        </w:r>
        <w:r>
          <w:rPr>
            <w:noProof/>
            <w:szCs w:val="21"/>
          </w:rPr>
          <w:fldChar w:fldCharType="begin"/>
        </w:r>
        <w:r>
          <w:rPr>
            <w:noProof/>
            <w:szCs w:val="21"/>
          </w:rPr>
          <w:instrText xml:space="preserve"> PAGEREF _Toc257911870 \h </w:instrText>
        </w:r>
        <w:r>
          <w:rPr>
            <w:noProof/>
            <w:szCs w:val="21"/>
          </w:rPr>
        </w:r>
        <w:r>
          <w:rPr>
            <w:noProof/>
            <w:szCs w:val="21"/>
          </w:rPr>
          <w:fldChar w:fldCharType="separate"/>
        </w:r>
        <w:r w:rsidR="00A4553B">
          <w:rPr>
            <w:noProof/>
            <w:szCs w:val="21"/>
          </w:rPr>
          <w:t>48</w:t>
        </w:r>
        <w:r>
          <w:rPr>
            <w:noProof/>
            <w:szCs w:val="21"/>
          </w:rPr>
          <w:fldChar w:fldCharType="end"/>
        </w:r>
      </w:hyperlink>
    </w:p>
    <w:p w:rsidR="001B09C0" w:rsidRDefault="00490E77">
      <w:pPr>
        <w:pStyle w:val="Style349"/>
        <w:rPr>
          <w:noProof/>
          <w:szCs w:val="21"/>
        </w:rPr>
      </w:pPr>
      <w:hyperlink w:anchor="_Toc257911871" w:history="1">
        <w:r w:rsidR="00561E50">
          <w:rPr>
            <w:rStyle w:val="affd"/>
            <w:rFonts w:hint="eastAsia"/>
            <w:noProof/>
            <w:szCs w:val="21"/>
          </w:rPr>
          <w:t>第二条</w:t>
        </w:r>
        <w:r w:rsidR="00561E50">
          <w:rPr>
            <w:noProof/>
            <w:szCs w:val="21"/>
          </w:rPr>
          <w:tab/>
        </w:r>
        <w:r w:rsidR="00561E50">
          <w:rPr>
            <w:rStyle w:val="affd"/>
            <w:rFonts w:hint="eastAsia"/>
            <w:noProof/>
            <w:szCs w:val="21"/>
          </w:rPr>
          <w:t>协议的构成与效力等级</w:t>
        </w:r>
        <w:r w:rsidR="00561E50">
          <w:rPr>
            <w:noProof/>
            <w:szCs w:val="21"/>
          </w:rPr>
          <w:tab/>
        </w:r>
        <w:r w:rsidR="00561E50">
          <w:rPr>
            <w:noProof/>
            <w:szCs w:val="21"/>
          </w:rPr>
          <w:fldChar w:fldCharType="begin"/>
        </w:r>
        <w:r w:rsidR="00561E50">
          <w:rPr>
            <w:noProof/>
            <w:szCs w:val="21"/>
          </w:rPr>
          <w:instrText xml:space="preserve"> PAGEREF _Toc257911871 \h </w:instrText>
        </w:r>
        <w:r w:rsidR="00561E50">
          <w:rPr>
            <w:noProof/>
            <w:szCs w:val="21"/>
          </w:rPr>
        </w:r>
        <w:r w:rsidR="00561E50">
          <w:rPr>
            <w:noProof/>
            <w:szCs w:val="21"/>
          </w:rPr>
          <w:fldChar w:fldCharType="separate"/>
        </w:r>
        <w:r w:rsidR="00A4553B">
          <w:rPr>
            <w:noProof/>
            <w:szCs w:val="21"/>
          </w:rPr>
          <w:t>49</w:t>
        </w:r>
        <w:r w:rsidR="00561E50">
          <w:rPr>
            <w:noProof/>
            <w:szCs w:val="21"/>
          </w:rPr>
          <w:fldChar w:fldCharType="end"/>
        </w:r>
      </w:hyperlink>
    </w:p>
    <w:p w:rsidR="001B09C0" w:rsidRDefault="00490E77">
      <w:pPr>
        <w:pStyle w:val="Style349"/>
        <w:rPr>
          <w:noProof/>
          <w:szCs w:val="21"/>
        </w:rPr>
      </w:pPr>
      <w:hyperlink w:anchor="_Toc257911872" w:history="1">
        <w:r w:rsidR="00561E50">
          <w:rPr>
            <w:rStyle w:val="affd"/>
            <w:rFonts w:hint="eastAsia"/>
            <w:noProof/>
            <w:szCs w:val="21"/>
          </w:rPr>
          <w:t>第三条</w:t>
        </w:r>
        <w:r w:rsidR="00561E50">
          <w:rPr>
            <w:noProof/>
            <w:szCs w:val="21"/>
          </w:rPr>
          <w:tab/>
        </w:r>
        <w:r w:rsidR="00561E50">
          <w:rPr>
            <w:rStyle w:val="affd"/>
            <w:rFonts w:hint="eastAsia"/>
            <w:noProof/>
            <w:szCs w:val="21"/>
          </w:rPr>
          <w:t>对承销方的委任</w:t>
        </w:r>
        <w:r w:rsidR="00561E50">
          <w:rPr>
            <w:noProof/>
            <w:szCs w:val="21"/>
          </w:rPr>
          <w:tab/>
        </w:r>
        <w:r w:rsidR="00561E50">
          <w:rPr>
            <w:noProof/>
            <w:szCs w:val="21"/>
          </w:rPr>
          <w:fldChar w:fldCharType="begin"/>
        </w:r>
        <w:r w:rsidR="00561E50">
          <w:rPr>
            <w:noProof/>
            <w:szCs w:val="21"/>
          </w:rPr>
          <w:instrText xml:space="preserve"> PAGEREF _Toc257911872 \h </w:instrText>
        </w:r>
        <w:r w:rsidR="00561E50">
          <w:rPr>
            <w:noProof/>
            <w:szCs w:val="21"/>
          </w:rPr>
        </w:r>
        <w:r w:rsidR="00561E50">
          <w:rPr>
            <w:noProof/>
            <w:szCs w:val="21"/>
          </w:rPr>
          <w:fldChar w:fldCharType="separate"/>
        </w:r>
        <w:r w:rsidR="00A4553B">
          <w:rPr>
            <w:noProof/>
            <w:szCs w:val="21"/>
          </w:rPr>
          <w:t>50</w:t>
        </w:r>
        <w:r w:rsidR="00561E50">
          <w:rPr>
            <w:noProof/>
            <w:szCs w:val="21"/>
          </w:rPr>
          <w:fldChar w:fldCharType="end"/>
        </w:r>
      </w:hyperlink>
    </w:p>
    <w:p w:rsidR="001B09C0" w:rsidRDefault="00490E77">
      <w:pPr>
        <w:pStyle w:val="Style349"/>
        <w:rPr>
          <w:noProof/>
          <w:szCs w:val="21"/>
        </w:rPr>
      </w:pPr>
      <w:hyperlink w:anchor="_Toc257911873" w:history="1">
        <w:r w:rsidR="00561E50">
          <w:rPr>
            <w:rStyle w:val="affd"/>
            <w:rFonts w:hint="eastAsia"/>
            <w:noProof/>
            <w:szCs w:val="21"/>
          </w:rPr>
          <w:t>第四条</w:t>
        </w:r>
        <w:r w:rsidR="00561E50">
          <w:rPr>
            <w:noProof/>
            <w:szCs w:val="21"/>
          </w:rPr>
          <w:tab/>
        </w:r>
        <w:r w:rsidR="00561E50">
          <w:rPr>
            <w:rStyle w:val="affd"/>
            <w:rFonts w:hint="eastAsia"/>
            <w:noProof/>
            <w:szCs w:val="21"/>
          </w:rPr>
          <w:t>债务融资工具的发行</w:t>
        </w:r>
        <w:r w:rsidR="00561E50">
          <w:rPr>
            <w:noProof/>
            <w:szCs w:val="21"/>
          </w:rPr>
          <w:tab/>
        </w:r>
        <w:r w:rsidR="00561E50">
          <w:rPr>
            <w:noProof/>
            <w:szCs w:val="21"/>
          </w:rPr>
          <w:fldChar w:fldCharType="begin"/>
        </w:r>
        <w:r w:rsidR="00561E50">
          <w:rPr>
            <w:noProof/>
            <w:szCs w:val="21"/>
          </w:rPr>
          <w:instrText xml:space="preserve"> PAGEREF _Toc257911873 \h </w:instrText>
        </w:r>
        <w:r w:rsidR="00561E50">
          <w:rPr>
            <w:noProof/>
            <w:szCs w:val="21"/>
          </w:rPr>
        </w:r>
        <w:r w:rsidR="00561E50">
          <w:rPr>
            <w:noProof/>
            <w:szCs w:val="21"/>
          </w:rPr>
          <w:fldChar w:fldCharType="separate"/>
        </w:r>
        <w:r w:rsidR="00A4553B">
          <w:rPr>
            <w:noProof/>
            <w:szCs w:val="21"/>
          </w:rPr>
          <w:t>50</w:t>
        </w:r>
        <w:r w:rsidR="00561E50">
          <w:rPr>
            <w:noProof/>
            <w:szCs w:val="21"/>
          </w:rPr>
          <w:fldChar w:fldCharType="end"/>
        </w:r>
      </w:hyperlink>
    </w:p>
    <w:p w:rsidR="001B09C0" w:rsidRDefault="00490E77">
      <w:pPr>
        <w:pStyle w:val="Style349"/>
        <w:rPr>
          <w:noProof/>
          <w:szCs w:val="21"/>
        </w:rPr>
      </w:pPr>
      <w:hyperlink w:anchor="_Toc257911874" w:history="1">
        <w:r w:rsidR="00561E50">
          <w:rPr>
            <w:rStyle w:val="affd"/>
            <w:rFonts w:hint="eastAsia"/>
            <w:noProof/>
            <w:szCs w:val="21"/>
          </w:rPr>
          <w:t>第五条</w:t>
        </w:r>
        <w:r w:rsidR="00561E50">
          <w:rPr>
            <w:noProof/>
            <w:szCs w:val="21"/>
          </w:rPr>
          <w:tab/>
        </w:r>
        <w:r w:rsidR="00561E50">
          <w:rPr>
            <w:rStyle w:val="affd"/>
            <w:rFonts w:hint="eastAsia"/>
            <w:noProof/>
            <w:szCs w:val="21"/>
          </w:rPr>
          <w:t>债务融资工具的承销</w:t>
        </w:r>
        <w:r w:rsidR="00561E50">
          <w:rPr>
            <w:noProof/>
            <w:szCs w:val="21"/>
          </w:rPr>
          <w:tab/>
        </w:r>
        <w:r w:rsidR="00561E50">
          <w:rPr>
            <w:noProof/>
            <w:szCs w:val="21"/>
          </w:rPr>
          <w:fldChar w:fldCharType="begin"/>
        </w:r>
        <w:r w:rsidR="00561E50">
          <w:rPr>
            <w:noProof/>
            <w:szCs w:val="21"/>
          </w:rPr>
          <w:instrText xml:space="preserve"> PAGEREF _Toc257911874 \h </w:instrText>
        </w:r>
        <w:r w:rsidR="00561E50">
          <w:rPr>
            <w:noProof/>
            <w:szCs w:val="21"/>
          </w:rPr>
        </w:r>
        <w:r w:rsidR="00561E50">
          <w:rPr>
            <w:noProof/>
            <w:szCs w:val="21"/>
          </w:rPr>
          <w:fldChar w:fldCharType="separate"/>
        </w:r>
        <w:r w:rsidR="00A4553B">
          <w:rPr>
            <w:noProof/>
            <w:szCs w:val="21"/>
          </w:rPr>
          <w:t>51</w:t>
        </w:r>
        <w:r w:rsidR="00561E50">
          <w:rPr>
            <w:noProof/>
            <w:szCs w:val="21"/>
          </w:rPr>
          <w:fldChar w:fldCharType="end"/>
        </w:r>
      </w:hyperlink>
    </w:p>
    <w:p w:rsidR="001B09C0" w:rsidRDefault="00490E77">
      <w:pPr>
        <w:pStyle w:val="Style349"/>
        <w:rPr>
          <w:noProof/>
          <w:szCs w:val="21"/>
        </w:rPr>
      </w:pPr>
      <w:hyperlink w:anchor="_Toc257911875" w:history="1">
        <w:r w:rsidR="00561E50">
          <w:rPr>
            <w:rStyle w:val="affd"/>
            <w:rFonts w:hint="eastAsia"/>
            <w:noProof/>
            <w:szCs w:val="21"/>
          </w:rPr>
          <w:t>第六条</w:t>
        </w:r>
        <w:r w:rsidR="00561E50">
          <w:rPr>
            <w:noProof/>
            <w:szCs w:val="21"/>
          </w:rPr>
          <w:tab/>
        </w:r>
        <w:r w:rsidR="00561E50">
          <w:rPr>
            <w:rStyle w:val="affd"/>
            <w:rFonts w:hint="eastAsia"/>
            <w:noProof/>
            <w:szCs w:val="21"/>
          </w:rPr>
          <w:t>募集资金划付</w:t>
        </w:r>
        <w:r w:rsidR="00561E50">
          <w:rPr>
            <w:noProof/>
            <w:szCs w:val="21"/>
          </w:rPr>
          <w:tab/>
        </w:r>
        <w:r w:rsidR="00561E50">
          <w:rPr>
            <w:noProof/>
            <w:szCs w:val="21"/>
          </w:rPr>
          <w:fldChar w:fldCharType="begin"/>
        </w:r>
        <w:r w:rsidR="00561E50">
          <w:rPr>
            <w:noProof/>
            <w:szCs w:val="21"/>
          </w:rPr>
          <w:instrText xml:space="preserve"> PAGEREF _Toc257911875 \h </w:instrText>
        </w:r>
        <w:r w:rsidR="00561E50">
          <w:rPr>
            <w:noProof/>
            <w:szCs w:val="21"/>
          </w:rPr>
        </w:r>
        <w:r w:rsidR="00561E50">
          <w:rPr>
            <w:noProof/>
            <w:szCs w:val="21"/>
          </w:rPr>
          <w:fldChar w:fldCharType="separate"/>
        </w:r>
        <w:r w:rsidR="00A4553B">
          <w:rPr>
            <w:noProof/>
            <w:szCs w:val="21"/>
          </w:rPr>
          <w:t>52</w:t>
        </w:r>
        <w:r w:rsidR="00561E50">
          <w:rPr>
            <w:noProof/>
            <w:szCs w:val="21"/>
          </w:rPr>
          <w:fldChar w:fldCharType="end"/>
        </w:r>
      </w:hyperlink>
    </w:p>
    <w:p w:rsidR="001B09C0" w:rsidRDefault="00490E77">
      <w:pPr>
        <w:pStyle w:val="Style349"/>
        <w:rPr>
          <w:noProof/>
          <w:szCs w:val="21"/>
        </w:rPr>
      </w:pPr>
      <w:hyperlink w:anchor="_Toc257911876" w:history="1">
        <w:r w:rsidR="00561E50">
          <w:rPr>
            <w:rStyle w:val="affd"/>
            <w:rFonts w:hint="eastAsia"/>
            <w:noProof/>
            <w:szCs w:val="21"/>
          </w:rPr>
          <w:t>第七条</w:t>
        </w:r>
        <w:r w:rsidR="00561E50">
          <w:rPr>
            <w:noProof/>
            <w:szCs w:val="21"/>
          </w:rPr>
          <w:tab/>
        </w:r>
        <w:r w:rsidR="00561E50">
          <w:rPr>
            <w:rStyle w:val="affd"/>
            <w:rFonts w:hint="eastAsia"/>
            <w:noProof/>
            <w:szCs w:val="21"/>
          </w:rPr>
          <w:t>费用及支付</w:t>
        </w:r>
        <w:r w:rsidR="00561E50">
          <w:rPr>
            <w:noProof/>
            <w:szCs w:val="21"/>
          </w:rPr>
          <w:tab/>
        </w:r>
        <w:r w:rsidR="00561E50">
          <w:rPr>
            <w:noProof/>
            <w:szCs w:val="21"/>
          </w:rPr>
          <w:fldChar w:fldCharType="begin"/>
        </w:r>
        <w:r w:rsidR="00561E50">
          <w:rPr>
            <w:noProof/>
            <w:szCs w:val="21"/>
          </w:rPr>
          <w:instrText xml:space="preserve"> PAGEREF _Toc257911876 \h </w:instrText>
        </w:r>
        <w:r w:rsidR="00561E50">
          <w:rPr>
            <w:noProof/>
            <w:szCs w:val="21"/>
          </w:rPr>
        </w:r>
        <w:r w:rsidR="00561E50">
          <w:rPr>
            <w:noProof/>
            <w:szCs w:val="21"/>
          </w:rPr>
          <w:fldChar w:fldCharType="separate"/>
        </w:r>
        <w:r w:rsidR="00A4553B">
          <w:rPr>
            <w:noProof/>
            <w:szCs w:val="21"/>
          </w:rPr>
          <w:t>52</w:t>
        </w:r>
        <w:r w:rsidR="00561E50">
          <w:rPr>
            <w:noProof/>
            <w:szCs w:val="21"/>
          </w:rPr>
          <w:fldChar w:fldCharType="end"/>
        </w:r>
      </w:hyperlink>
    </w:p>
    <w:p w:rsidR="001B09C0" w:rsidRDefault="00490E77">
      <w:pPr>
        <w:pStyle w:val="Style349"/>
        <w:rPr>
          <w:noProof/>
          <w:szCs w:val="21"/>
        </w:rPr>
      </w:pPr>
      <w:hyperlink w:anchor="_Toc257911877" w:history="1">
        <w:r w:rsidR="00561E50">
          <w:rPr>
            <w:rStyle w:val="affd"/>
            <w:rFonts w:hint="eastAsia"/>
            <w:noProof/>
            <w:szCs w:val="21"/>
          </w:rPr>
          <w:t>第八条</w:t>
        </w:r>
        <w:r w:rsidR="00561E50">
          <w:rPr>
            <w:noProof/>
            <w:szCs w:val="21"/>
          </w:rPr>
          <w:tab/>
        </w:r>
        <w:r w:rsidR="00561E50">
          <w:rPr>
            <w:rStyle w:val="affd"/>
            <w:rFonts w:hint="eastAsia"/>
            <w:noProof/>
            <w:szCs w:val="21"/>
          </w:rPr>
          <w:t>信息披露</w:t>
        </w:r>
        <w:r w:rsidR="00561E50">
          <w:rPr>
            <w:noProof/>
            <w:szCs w:val="21"/>
          </w:rPr>
          <w:tab/>
        </w:r>
        <w:r w:rsidR="00561E50">
          <w:rPr>
            <w:noProof/>
            <w:szCs w:val="21"/>
          </w:rPr>
          <w:fldChar w:fldCharType="begin"/>
        </w:r>
        <w:r w:rsidR="00561E50">
          <w:rPr>
            <w:noProof/>
            <w:szCs w:val="21"/>
          </w:rPr>
          <w:instrText xml:space="preserve"> PAGEREF _Toc257911877 \h </w:instrText>
        </w:r>
        <w:r w:rsidR="00561E50">
          <w:rPr>
            <w:noProof/>
            <w:szCs w:val="21"/>
          </w:rPr>
        </w:r>
        <w:r w:rsidR="00561E50">
          <w:rPr>
            <w:noProof/>
            <w:szCs w:val="21"/>
          </w:rPr>
          <w:fldChar w:fldCharType="separate"/>
        </w:r>
        <w:r w:rsidR="00A4553B">
          <w:rPr>
            <w:noProof/>
            <w:szCs w:val="21"/>
          </w:rPr>
          <w:t>55</w:t>
        </w:r>
        <w:r w:rsidR="00561E50">
          <w:rPr>
            <w:noProof/>
            <w:szCs w:val="21"/>
          </w:rPr>
          <w:fldChar w:fldCharType="end"/>
        </w:r>
      </w:hyperlink>
    </w:p>
    <w:p w:rsidR="001B09C0" w:rsidRDefault="00490E77">
      <w:pPr>
        <w:pStyle w:val="Style349"/>
        <w:rPr>
          <w:noProof/>
          <w:szCs w:val="21"/>
        </w:rPr>
      </w:pPr>
      <w:hyperlink w:anchor="_Toc257911878" w:history="1">
        <w:r w:rsidR="00561E50">
          <w:rPr>
            <w:rStyle w:val="affd"/>
            <w:rFonts w:hint="eastAsia"/>
            <w:noProof/>
            <w:szCs w:val="21"/>
          </w:rPr>
          <w:t>第九条</w:t>
        </w:r>
        <w:r w:rsidR="00561E50">
          <w:rPr>
            <w:noProof/>
            <w:szCs w:val="21"/>
          </w:rPr>
          <w:tab/>
        </w:r>
        <w:r w:rsidR="00561E50">
          <w:rPr>
            <w:rStyle w:val="affd"/>
            <w:rFonts w:hint="eastAsia"/>
            <w:noProof/>
            <w:szCs w:val="21"/>
          </w:rPr>
          <w:t>付息和本金兑付</w:t>
        </w:r>
        <w:r w:rsidR="00561E50">
          <w:rPr>
            <w:noProof/>
            <w:szCs w:val="21"/>
          </w:rPr>
          <w:tab/>
        </w:r>
        <w:r w:rsidR="00561E50">
          <w:rPr>
            <w:noProof/>
            <w:szCs w:val="21"/>
          </w:rPr>
          <w:fldChar w:fldCharType="begin"/>
        </w:r>
        <w:r w:rsidR="00561E50">
          <w:rPr>
            <w:noProof/>
            <w:szCs w:val="21"/>
          </w:rPr>
          <w:instrText xml:space="preserve"> PAGEREF _Toc257911878 \h </w:instrText>
        </w:r>
        <w:r w:rsidR="00561E50">
          <w:rPr>
            <w:noProof/>
            <w:szCs w:val="21"/>
          </w:rPr>
        </w:r>
        <w:r w:rsidR="00561E50">
          <w:rPr>
            <w:noProof/>
            <w:szCs w:val="21"/>
          </w:rPr>
          <w:fldChar w:fldCharType="separate"/>
        </w:r>
        <w:r w:rsidR="00A4553B">
          <w:rPr>
            <w:noProof/>
            <w:szCs w:val="21"/>
          </w:rPr>
          <w:t>55</w:t>
        </w:r>
        <w:r w:rsidR="00561E50">
          <w:rPr>
            <w:noProof/>
            <w:szCs w:val="21"/>
          </w:rPr>
          <w:fldChar w:fldCharType="end"/>
        </w:r>
      </w:hyperlink>
    </w:p>
    <w:p w:rsidR="001B09C0" w:rsidRDefault="00490E77">
      <w:pPr>
        <w:pStyle w:val="Style349"/>
        <w:rPr>
          <w:noProof/>
          <w:szCs w:val="21"/>
        </w:rPr>
      </w:pPr>
      <w:hyperlink w:anchor="_Toc257911879" w:history="1">
        <w:r w:rsidR="00561E50">
          <w:rPr>
            <w:rStyle w:val="affd"/>
            <w:rFonts w:hint="eastAsia"/>
            <w:noProof/>
            <w:szCs w:val="21"/>
          </w:rPr>
          <w:t>第十条</w:t>
        </w:r>
        <w:r w:rsidR="00561E50">
          <w:rPr>
            <w:noProof/>
            <w:szCs w:val="21"/>
          </w:rPr>
          <w:tab/>
        </w:r>
        <w:r w:rsidR="00561E50">
          <w:rPr>
            <w:rStyle w:val="affd"/>
            <w:rFonts w:hint="eastAsia"/>
            <w:noProof/>
            <w:szCs w:val="21"/>
          </w:rPr>
          <w:t>债务融资工具的后续管理</w:t>
        </w:r>
        <w:r w:rsidR="00561E50">
          <w:rPr>
            <w:noProof/>
            <w:szCs w:val="21"/>
          </w:rPr>
          <w:tab/>
        </w:r>
        <w:r w:rsidR="00561E50">
          <w:rPr>
            <w:noProof/>
            <w:szCs w:val="21"/>
          </w:rPr>
          <w:fldChar w:fldCharType="begin"/>
        </w:r>
        <w:r w:rsidR="00561E50">
          <w:rPr>
            <w:noProof/>
            <w:szCs w:val="21"/>
          </w:rPr>
          <w:instrText xml:space="preserve"> PAGEREF _Toc257911879 \h </w:instrText>
        </w:r>
        <w:r w:rsidR="00561E50">
          <w:rPr>
            <w:noProof/>
            <w:szCs w:val="21"/>
          </w:rPr>
        </w:r>
        <w:r w:rsidR="00561E50">
          <w:rPr>
            <w:noProof/>
            <w:szCs w:val="21"/>
          </w:rPr>
          <w:fldChar w:fldCharType="separate"/>
        </w:r>
        <w:r w:rsidR="00A4553B">
          <w:rPr>
            <w:noProof/>
            <w:szCs w:val="21"/>
          </w:rPr>
          <w:t>55</w:t>
        </w:r>
        <w:r w:rsidR="00561E50">
          <w:rPr>
            <w:noProof/>
            <w:szCs w:val="21"/>
          </w:rPr>
          <w:fldChar w:fldCharType="end"/>
        </w:r>
      </w:hyperlink>
    </w:p>
    <w:p w:rsidR="001B09C0" w:rsidRDefault="00490E77">
      <w:pPr>
        <w:pStyle w:val="Style349"/>
        <w:rPr>
          <w:noProof/>
          <w:szCs w:val="21"/>
        </w:rPr>
      </w:pPr>
      <w:hyperlink w:anchor="_Toc257911880" w:history="1">
        <w:r w:rsidR="00561E50">
          <w:rPr>
            <w:rStyle w:val="affd"/>
            <w:rFonts w:hint="eastAsia"/>
            <w:noProof/>
            <w:szCs w:val="21"/>
          </w:rPr>
          <w:t>第十一条</w:t>
        </w:r>
        <w:r w:rsidR="00561E50">
          <w:rPr>
            <w:noProof/>
            <w:szCs w:val="21"/>
          </w:rPr>
          <w:tab/>
        </w:r>
        <w:r w:rsidR="00561E50">
          <w:rPr>
            <w:rFonts w:hint="eastAsia"/>
            <w:noProof/>
            <w:szCs w:val="21"/>
          </w:rPr>
          <w:t xml:space="preserve"> </w:t>
        </w:r>
        <w:r w:rsidR="00561E50">
          <w:rPr>
            <w:rStyle w:val="affd"/>
            <w:rFonts w:hint="eastAsia"/>
            <w:noProof/>
            <w:szCs w:val="21"/>
          </w:rPr>
          <w:t>声明、保证和承诺</w:t>
        </w:r>
        <w:r w:rsidR="00561E50">
          <w:rPr>
            <w:noProof/>
            <w:szCs w:val="21"/>
          </w:rPr>
          <w:tab/>
        </w:r>
        <w:r w:rsidR="00561E50">
          <w:rPr>
            <w:noProof/>
            <w:szCs w:val="21"/>
          </w:rPr>
          <w:fldChar w:fldCharType="begin"/>
        </w:r>
        <w:r w:rsidR="00561E50">
          <w:rPr>
            <w:noProof/>
            <w:szCs w:val="21"/>
          </w:rPr>
          <w:instrText xml:space="preserve"> PAGEREF _Toc257911880 \h </w:instrText>
        </w:r>
        <w:r w:rsidR="00561E50">
          <w:rPr>
            <w:noProof/>
            <w:szCs w:val="21"/>
          </w:rPr>
        </w:r>
        <w:r w:rsidR="00561E50">
          <w:rPr>
            <w:noProof/>
            <w:szCs w:val="21"/>
          </w:rPr>
          <w:fldChar w:fldCharType="separate"/>
        </w:r>
        <w:r w:rsidR="00A4553B">
          <w:rPr>
            <w:noProof/>
            <w:szCs w:val="21"/>
          </w:rPr>
          <w:t>55</w:t>
        </w:r>
        <w:r w:rsidR="00561E50">
          <w:rPr>
            <w:noProof/>
            <w:szCs w:val="21"/>
          </w:rPr>
          <w:fldChar w:fldCharType="end"/>
        </w:r>
      </w:hyperlink>
    </w:p>
    <w:p w:rsidR="001B09C0" w:rsidRDefault="00490E77">
      <w:pPr>
        <w:pStyle w:val="Style349"/>
        <w:rPr>
          <w:noProof/>
          <w:szCs w:val="21"/>
        </w:rPr>
      </w:pPr>
      <w:hyperlink w:anchor="_Toc257911881" w:history="1">
        <w:r w:rsidR="00561E50">
          <w:rPr>
            <w:rStyle w:val="affd"/>
            <w:rFonts w:hint="eastAsia"/>
            <w:noProof/>
            <w:szCs w:val="21"/>
          </w:rPr>
          <w:t>第十二条</w:t>
        </w:r>
        <w:r w:rsidR="00561E50">
          <w:rPr>
            <w:rStyle w:val="affd"/>
            <w:noProof/>
            <w:szCs w:val="21"/>
          </w:rPr>
          <w:t xml:space="preserve">  </w:t>
        </w:r>
        <w:r w:rsidR="00561E50">
          <w:rPr>
            <w:rStyle w:val="affd"/>
            <w:rFonts w:hint="eastAsia"/>
            <w:noProof/>
            <w:szCs w:val="21"/>
          </w:rPr>
          <w:t>先决条件</w:t>
        </w:r>
        <w:r w:rsidR="00561E50">
          <w:rPr>
            <w:noProof/>
            <w:szCs w:val="21"/>
          </w:rPr>
          <w:tab/>
        </w:r>
        <w:r w:rsidR="00561E50">
          <w:rPr>
            <w:noProof/>
            <w:szCs w:val="21"/>
          </w:rPr>
          <w:fldChar w:fldCharType="begin"/>
        </w:r>
        <w:r w:rsidR="00561E50">
          <w:rPr>
            <w:noProof/>
            <w:szCs w:val="21"/>
          </w:rPr>
          <w:instrText xml:space="preserve"> PAGEREF _Toc257911881 \h </w:instrText>
        </w:r>
        <w:r w:rsidR="00561E50">
          <w:rPr>
            <w:noProof/>
            <w:szCs w:val="21"/>
          </w:rPr>
        </w:r>
        <w:r w:rsidR="00561E50">
          <w:rPr>
            <w:noProof/>
            <w:szCs w:val="21"/>
          </w:rPr>
          <w:fldChar w:fldCharType="separate"/>
        </w:r>
        <w:r w:rsidR="00A4553B">
          <w:rPr>
            <w:noProof/>
            <w:szCs w:val="21"/>
          </w:rPr>
          <w:t>56</w:t>
        </w:r>
        <w:r w:rsidR="00561E50">
          <w:rPr>
            <w:noProof/>
            <w:szCs w:val="21"/>
          </w:rPr>
          <w:fldChar w:fldCharType="end"/>
        </w:r>
      </w:hyperlink>
    </w:p>
    <w:p w:rsidR="001B09C0" w:rsidRDefault="00490E77">
      <w:pPr>
        <w:pStyle w:val="Style349"/>
        <w:rPr>
          <w:noProof/>
          <w:szCs w:val="21"/>
        </w:rPr>
      </w:pPr>
      <w:hyperlink w:anchor="_Toc257911882" w:history="1">
        <w:r w:rsidR="00561E50">
          <w:rPr>
            <w:rStyle w:val="affd"/>
            <w:rFonts w:hint="eastAsia"/>
            <w:noProof/>
            <w:szCs w:val="21"/>
          </w:rPr>
          <w:t>第十三条</w:t>
        </w:r>
        <w:r w:rsidR="00561E50">
          <w:rPr>
            <w:rStyle w:val="affd"/>
            <w:noProof/>
            <w:szCs w:val="21"/>
          </w:rPr>
          <w:t xml:space="preserve">  </w:t>
        </w:r>
        <w:r w:rsidR="00561E50">
          <w:rPr>
            <w:rStyle w:val="affd"/>
            <w:rFonts w:hint="eastAsia"/>
            <w:noProof/>
            <w:szCs w:val="21"/>
          </w:rPr>
          <w:t>重大不利事件</w:t>
        </w:r>
        <w:r w:rsidR="00561E50">
          <w:rPr>
            <w:noProof/>
            <w:szCs w:val="21"/>
          </w:rPr>
          <w:tab/>
        </w:r>
        <w:r w:rsidR="00561E50">
          <w:rPr>
            <w:noProof/>
            <w:szCs w:val="21"/>
          </w:rPr>
          <w:fldChar w:fldCharType="begin"/>
        </w:r>
        <w:r w:rsidR="00561E50">
          <w:rPr>
            <w:noProof/>
            <w:szCs w:val="21"/>
          </w:rPr>
          <w:instrText xml:space="preserve"> PAGEREF _Toc257911882 \h </w:instrText>
        </w:r>
        <w:r w:rsidR="00561E50">
          <w:rPr>
            <w:noProof/>
            <w:szCs w:val="21"/>
          </w:rPr>
        </w:r>
        <w:r w:rsidR="00561E50">
          <w:rPr>
            <w:noProof/>
            <w:szCs w:val="21"/>
          </w:rPr>
          <w:fldChar w:fldCharType="separate"/>
        </w:r>
        <w:r w:rsidR="00A4553B">
          <w:rPr>
            <w:noProof/>
            <w:szCs w:val="21"/>
          </w:rPr>
          <w:t>57</w:t>
        </w:r>
        <w:r w:rsidR="00561E50">
          <w:rPr>
            <w:noProof/>
            <w:szCs w:val="21"/>
          </w:rPr>
          <w:fldChar w:fldCharType="end"/>
        </w:r>
      </w:hyperlink>
    </w:p>
    <w:p w:rsidR="001B09C0" w:rsidRDefault="00490E77">
      <w:pPr>
        <w:pStyle w:val="Style349"/>
        <w:rPr>
          <w:noProof/>
          <w:szCs w:val="21"/>
        </w:rPr>
      </w:pPr>
      <w:hyperlink w:anchor="_Toc257911883" w:history="1">
        <w:r w:rsidR="00561E50">
          <w:rPr>
            <w:rStyle w:val="affd"/>
            <w:rFonts w:hint="eastAsia"/>
            <w:noProof/>
            <w:szCs w:val="21"/>
          </w:rPr>
          <w:t>第十四条</w:t>
        </w:r>
        <w:r w:rsidR="00561E50">
          <w:rPr>
            <w:rStyle w:val="affd"/>
            <w:noProof/>
            <w:szCs w:val="21"/>
          </w:rPr>
          <w:t xml:space="preserve">  </w:t>
        </w:r>
        <w:r w:rsidR="00561E50">
          <w:rPr>
            <w:rStyle w:val="affd"/>
            <w:rFonts w:hint="eastAsia"/>
            <w:noProof/>
            <w:szCs w:val="21"/>
          </w:rPr>
          <w:t>违约事件及违约责任</w:t>
        </w:r>
        <w:r w:rsidR="00561E50">
          <w:rPr>
            <w:noProof/>
            <w:szCs w:val="21"/>
          </w:rPr>
          <w:tab/>
        </w:r>
        <w:r w:rsidR="00561E50">
          <w:rPr>
            <w:noProof/>
            <w:szCs w:val="21"/>
          </w:rPr>
          <w:fldChar w:fldCharType="begin"/>
        </w:r>
        <w:r w:rsidR="00561E50">
          <w:rPr>
            <w:noProof/>
            <w:szCs w:val="21"/>
          </w:rPr>
          <w:instrText xml:space="preserve"> PAGEREF _Toc257911883 \h </w:instrText>
        </w:r>
        <w:r w:rsidR="00561E50">
          <w:rPr>
            <w:noProof/>
            <w:szCs w:val="21"/>
          </w:rPr>
        </w:r>
        <w:r w:rsidR="00561E50">
          <w:rPr>
            <w:noProof/>
            <w:szCs w:val="21"/>
          </w:rPr>
          <w:fldChar w:fldCharType="separate"/>
        </w:r>
        <w:r w:rsidR="00A4553B">
          <w:rPr>
            <w:noProof/>
            <w:szCs w:val="21"/>
          </w:rPr>
          <w:t>58</w:t>
        </w:r>
        <w:r w:rsidR="00561E50">
          <w:rPr>
            <w:noProof/>
            <w:szCs w:val="21"/>
          </w:rPr>
          <w:fldChar w:fldCharType="end"/>
        </w:r>
      </w:hyperlink>
    </w:p>
    <w:p w:rsidR="001B09C0" w:rsidRDefault="00490E77">
      <w:pPr>
        <w:pStyle w:val="Style349"/>
        <w:rPr>
          <w:noProof/>
          <w:szCs w:val="21"/>
        </w:rPr>
      </w:pPr>
      <w:hyperlink w:anchor="_Toc257911884" w:history="1">
        <w:r w:rsidR="00561E50">
          <w:rPr>
            <w:rStyle w:val="affd"/>
            <w:rFonts w:hint="eastAsia"/>
            <w:noProof/>
            <w:szCs w:val="21"/>
          </w:rPr>
          <w:t>第十五条</w:t>
        </w:r>
        <w:r w:rsidR="00561E50">
          <w:rPr>
            <w:rStyle w:val="affd"/>
            <w:noProof/>
            <w:szCs w:val="21"/>
          </w:rPr>
          <w:t xml:space="preserve">  </w:t>
        </w:r>
        <w:r w:rsidR="00561E50">
          <w:rPr>
            <w:rStyle w:val="affd"/>
            <w:rFonts w:hint="eastAsia"/>
            <w:noProof/>
            <w:szCs w:val="21"/>
          </w:rPr>
          <w:t>不可抗力</w:t>
        </w:r>
        <w:r w:rsidR="00561E50">
          <w:rPr>
            <w:noProof/>
            <w:szCs w:val="21"/>
          </w:rPr>
          <w:tab/>
        </w:r>
        <w:r w:rsidR="00561E50">
          <w:rPr>
            <w:noProof/>
            <w:szCs w:val="21"/>
          </w:rPr>
          <w:fldChar w:fldCharType="begin"/>
        </w:r>
        <w:r w:rsidR="00561E50">
          <w:rPr>
            <w:noProof/>
            <w:szCs w:val="21"/>
          </w:rPr>
          <w:instrText xml:space="preserve"> PAGEREF _Toc257911884 \h </w:instrText>
        </w:r>
        <w:r w:rsidR="00561E50">
          <w:rPr>
            <w:noProof/>
            <w:szCs w:val="21"/>
          </w:rPr>
        </w:r>
        <w:r w:rsidR="00561E50">
          <w:rPr>
            <w:noProof/>
            <w:szCs w:val="21"/>
          </w:rPr>
          <w:fldChar w:fldCharType="separate"/>
        </w:r>
        <w:r w:rsidR="00A4553B">
          <w:rPr>
            <w:noProof/>
            <w:szCs w:val="21"/>
          </w:rPr>
          <w:t>59</w:t>
        </w:r>
        <w:r w:rsidR="00561E50">
          <w:rPr>
            <w:noProof/>
            <w:szCs w:val="21"/>
          </w:rPr>
          <w:fldChar w:fldCharType="end"/>
        </w:r>
      </w:hyperlink>
    </w:p>
    <w:p w:rsidR="001B09C0" w:rsidRDefault="00490E77">
      <w:pPr>
        <w:pStyle w:val="Style349"/>
        <w:rPr>
          <w:noProof/>
          <w:szCs w:val="21"/>
        </w:rPr>
      </w:pPr>
      <w:hyperlink w:anchor="_Toc257911885" w:history="1">
        <w:r w:rsidR="00561E50">
          <w:rPr>
            <w:rStyle w:val="affd"/>
            <w:rFonts w:hint="eastAsia"/>
            <w:noProof/>
            <w:szCs w:val="21"/>
          </w:rPr>
          <w:t>第十六条</w:t>
        </w:r>
        <w:r w:rsidR="00561E50">
          <w:rPr>
            <w:rStyle w:val="affd"/>
            <w:noProof/>
            <w:szCs w:val="21"/>
          </w:rPr>
          <w:t xml:space="preserve">  </w:t>
        </w:r>
        <w:r w:rsidR="00561E50">
          <w:rPr>
            <w:rStyle w:val="affd"/>
            <w:rFonts w:hint="eastAsia"/>
            <w:noProof/>
            <w:szCs w:val="21"/>
          </w:rPr>
          <w:t>保密</w:t>
        </w:r>
        <w:r w:rsidR="00561E50">
          <w:rPr>
            <w:noProof/>
            <w:szCs w:val="21"/>
          </w:rPr>
          <w:tab/>
        </w:r>
        <w:r w:rsidR="00561E50">
          <w:rPr>
            <w:noProof/>
            <w:szCs w:val="21"/>
          </w:rPr>
          <w:fldChar w:fldCharType="begin"/>
        </w:r>
        <w:r w:rsidR="00561E50">
          <w:rPr>
            <w:noProof/>
            <w:szCs w:val="21"/>
          </w:rPr>
          <w:instrText xml:space="preserve"> PAGEREF _Toc257911885 \h </w:instrText>
        </w:r>
        <w:r w:rsidR="00561E50">
          <w:rPr>
            <w:noProof/>
            <w:szCs w:val="21"/>
          </w:rPr>
        </w:r>
        <w:r w:rsidR="00561E50">
          <w:rPr>
            <w:noProof/>
            <w:szCs w:val="21"/>
          </w:rPr>
          <w:fldChar w:fldCharType="separate"/>
        </w:r>
        <w:r w:rsidR="00A4553B">
          <w:rPr>
            <w:noProof/>
            <w:szCs w:val="21"/>
          </w:rPr>
          <w:t>60</w:t>
        </w:r>
        <w:r w:rsidR="00561E50">
          <w:rPr>
            <w:noProof/>
            <w:szCs w:val="21"/>
          </w:rPr>
          <w:fldChar w:fldCharType="end"/>
        </w:r>
      </w:hyperlink>
    </w:p>
    <w:p w:rsidR="001B09C0" w:rsidRDefault="00490E77">
      <w:pPr>
        <w:pStyle w:val="Style349"/>
        <w:rPr>
          <w:noProof/>
          <w:szCs w:val="21"/>
        </w:rPr>
      </w:pPr>
      <w:hyperlink w:anchor="_Toc257911886" w:history="1">
        <w:r w:rsidR="00561E50">
          <w:rPr>
            <w:rStyle w:val="affd"/>
            <w:rFonts w:hint="eastAsia"/>
            <w:noProof/>
            <w:szCs w:val="21"/>
          </w:rPr>
          <w:t>第十七条</w:t>
        </w:r>
        <w:r w:rsidR="00561E50">
          <w:rPr>
            <w:rStyle w:val="affd"/>
            <w:noProof/>
            <w:szCs w:val="21"/>
          </w:rPr>
          <w:t xml:space="preserve">  </w:t>
        </w:r>
        <w:r w:rsidR="00561E50">
          <w:rPr>
            <w:rStyle w:val="affd"/>
            <w:rFonts w:hint="eastAsia"/>
            <w:noProof/>
            <w:szCs w:val="21"/>
          </w:rPr>
          <w:t>转让</w:t>
        </w:r>
        <w:r w:rsidR="00561E50">
          <w:rPr>
            <w:noProof/>
            <w:szCs w:val="21"/>
          </w:rPr>
          <w:tab/>
        </w:r>
        <w:r w:rsidR="00561E50">
          <w:rPr>
            <w:noProof/>
            <w:szCs w:val="21"/>
          </w:rPr>
          <w:fldChar w:fldCharType="begin"/>
        </w:r>
        <w:r w:rsidR="00561E50">
          <w:rPr>
            <w:noProof/>
            <w:szCs w:val="21"/>
          </w:rPr>
          <w:instrText xml:space="preserve"> PAGEREF _Toc257911886 \h </w:instrText>
        </w:r>
        <w:r w:rsidR="00561E50">
          <w:rPr>
            <w:noProof/>
            <w:szCs w:val="21"/>
          </w:rPr>
        </w:r>
        <w:r w:rsidR="00561E50">
          <w:rPr>
            <w:noProof/>
            <w:szCs w:val="21"/>
          </w:rPr>
          <w:fldChar w:fldCharType="separate"/>
        </w:r>
        <w:r w:rsidR="00A4553B">
          <w:rPr>
            <w:noProof/>
            <w:szCs w:val="21"/>
          </w:rPr>
          <w:t>60</w:t>
        </w:r>
        <w:r w:rsidR="00561E50">
          <w:rPr>
            <w:noProof/>
            <w:szCs w:val="21"/>
          </w:rPr>
          <w:fldChar w:fldCharType="end"/>
        </w:r>
      </w:hyperlink>
    </w:p>
    <w:p w:rsidR="001B09C0" w:rsidRDefault="00490E77">
      <w:pPr>
        <w:pStyle w:val="Style349"/>
        <w:rPr>
          <w:noProof/>
          <w:szCs w:val="21"/>
        </w:rPr>
      </w:pPr>
      <w:hyperlink w:anchor="_Toc257911887" w:history="1">
        <w:r w:rsidR="00561E50">
          <w:rPr>
            <w:rStyle w:val="affd"/>
            <w:rFonts w:hint="eastAsia"/>
            <w:noProof/>
            <w:szCs w:val="21"/>
          </w:rPr>
          <w:t>第十八条</w:t>
        </w:r>
        <w:r w:rsidR="00561E50">
          <w:rPr>
            <w:rStyle w:val="affd"/>
            <w:noProof/>
            <w:szCs w:val="21"/>
          </w:rPr>
          <w:t xml:space="preserve">  </w:t>
        </w:r>
        <w:r w:rsidR="00561E50">
          <w:rPr>
            <w:rStyle w:val="affd"/>
            <w:rFonts w:hint="eastAsia"/>
            <w:noProof/>
            <w:szCs w:val="21"/>
          </w:rPr>
          <w:t>不放弃权利</w:t>
        </w:r>
        <w:r w:rsidR="00561E50">
          <w:rPr>
            <w:noProof/>
            <w:szCs w:val="21"/>
          </w:rPr>
          <w:tab/>
        </w:r>
        <w:r w:rsidR="00561E50">
          <w:rPr>
            <w:noProof/>
            <w:szCs w:val="21"/>
          </w:rPr>
          <w:fldChar w:fldCharType="begin"/>
        </w:r>
        <w:r w:rsidR="00561E50">
          <w:rPr>
            <w:noProof/>
            <w:szCs w:val="21"/>
          </w:rPr>
          <w:instrText xml:space="preserve"> PAGEREF _Toc257911887 \h </w:instrText>
        </w:r>
        <w:r w:rsidR="00561E50">
          <w:rPr>
            <w:noProof/>
            <w:szCs w:val="21"/>
          </w:rPr>
        </w:r>
        <w:r w:rsidR="00561E50">
          <w:rPr>
            <w:noProof/>
            <w:szCs w:val="21"/>
          </w:rPr>
          <w:fldChar w:fldCharType="separate"/>
        </w:r>
        <w:r w:rsidR="00A4553B">
          <w:rPr>
            <w:noProof/>
            <w:szCs w:val="21"/>
          </w:rPr>
          <w:t>60</w:t>
        </w:r>
        <w:r w:rsidR="00561E50">
          <w:rPr>
            <w:noProof/>
            <w:szCs w:val="21"/>
          </w:rPr>
          <w:fldChar w:fldCharType="end"/>
        </w:r>
      </w:hyperlink>
    </w:p>
    <w:p w:rsidR="001B09C0" w:rsidRDefault="00490E77">
      <w:pPr>
        <w:pStyle w:val="Style349"/>
        <w:rPr>
          <w:noProof/>
          <w:szCs w:val="21"/>
        </w:rPr>
      </w:pPr>
      <w:hyperlink w:anchor="_Toc257911888" w:history="1">
        <w:r w:rsidR="00561E50">
          <w:rPr>
            <w:rStyle w:val="affd"/>
            <w:rFonts w:hint="eastAsia"/>
            <w:noProof/>
            <w:szCs w:val="21"/>
          </w:rPr>
          <w:t>第十九条</w:t>
        </w:r>
        <w:r w:rsidR="00561E50">
          <w:rPr>
            <w:rStyle w:val="affd"/>
            <w:noProof/>
            <w:szCs w:val="21"/>
          </w:rPr>
          <w:t xml:space="preserve">  </w:t>
        </w:r>
        <w:r w:rsidR="00561E50">
          <w:rPr>
            <w:rStyle w:val="affd"/>
            <w:rFonts w:hint="eastAsia"/>
            <w:noProof/>
            <w:szCs w:val="21"/>
          </w:rPr>
          <w:t>通知方式及其生效</w:t>
        </w:r>
        <w:r w:rsidR="00561E50">
          <w:rPr>
            <w:noProof/>
            <w:szCs w:val="21"/>
          </w:rPr>
          <w:tab/>
        </w:r>
        <w:r w:rsidR="00561E50">
          <w:rPr>
            <w:noProof/>
            <w:szCs w:val="21"/>
          </w:rPr>
          <w:fldChar w:fldCharType="begin"/>
        </w:r>
        <w:r w:rsidR="00561E50">
          <w:rPr>
            <w:noProof/>
            <w:szCs w:val="21"/>
          </w:rPr>
          <w:instrText xml:space="preserve"> PAGEREF _Toc257911888 \h </w:instrText>
        </w:r>
        <w:r w:rsidR="00561E50">
          <w:rPr>
            <w:noProof/>
            <w:szCs w:val="21"/>
          </w:rPr>
        </w:r>
        <w:r w:rsidR="00561E50">
          <w:rPr>
            <w:noProof/>
            <w:szCs w:val="21"/>
          </w:rPr>
          <w:fldChar w:fldCharType="separate"/>
        </w:r>
        <w:r w:rsidR="00A4553B">
          <w:rPr>
            <w:noProof/>
            <w:szCs w:val="21"/>
          </w:rPr>
          <w:t>60</w:t>
        </w:r>
        <w:r w:rsidR="00561E50">
          <w:rPr>
            <w:noProof/>
            <w:szCs w:val="21"/>
          </w:rPr>
          <w:fldChar w:fldCharType="end"/>
        </w:r>
      </w:hyperlink>
    </w:p>
    <w:p w:rsidR="001B09C0" w:rsidRDefault="00490E77">
      <w:pPr>
        <w:pStyle w:val="Style349"/>
        <w:rPr>
          <w:noProof/>
          <w:szCs w:val="21"/>
        </w:rPr>
      </w:pPr>
      <w:hyperlink w:anchor="_Toc257911889" w:history="1">
        <w:r w:rsidR="00561E50">
          <w:rPr>
            <w:rStyle w:val="affd"/>
            <w:rFonts w:hint="eastAsia"/>
            <w:noProof/>
            <w:szCs w:val="21"/>
          </w:rPr>
          <w:t>第二十条</w:t>
        </w:r>
        <w:r w:rsidR="00561E50">
          <w:rPr>
            <w:rStyle w:val="affd"/>
            <w:noProof/>
            <w:szCs w:val="21"/>
          </w:rPr>
          <w:t xml:space="preserve">  </w:t>
        </w:r>
        <w:r w:rsidR="00561E50">
          <w:rPr>
            <w:rStyle w:val="affd"/>
            <w:rFonts w:hint="eastAsia"/>
            <w:noProof/>
            <w:szCs w:val="21"/>
          </w:rPr>
          <w:t>协议的签署和生效</w:t>
        </w:r>
        <w:r w:rsidR="00561E50">
          <w:rPr>
            <w:noProof/>
            <w:szCs w:val="21"/>
          </w:rPr>
          <w:tab/>
        </w:r>
        <w:r w:rsidR="00561E50">
          <w:rPr>
            <w:noProof/>
            <w:szCs w:val="21"/>
          </w:rPr>
          <w:fldChar w:fldCharType="begin"/>
        </w:r>
        <w:r w:rsidR="00561E50">
          <w:rPr>
            <w:noProof/>
            <w:szCs w:val="21"/>
          </w:rPr>
          <w:instrText xml:space="preserve"> PAGEREF _Toc257911889 \h </w:instrText>
        </w:r>
        <w:r w:rsidR="00561E50">
          <w:rPr>
            <w:noProof/>
            <w:szCs w:val="21"/>
          </w:rPr>
        </w:r>
        <w:r w:rsidR="00561E50">
          <w:rPr>
            <w:noProof/>
            <w:szCs w:val="21"/>
          </w:rPr>
          <w:fldChar w:fldCharType="separate"/>
        </w:r>
        <w:r w:rsidR="00A4553B">
          <w:rPr>
            <w:noProof/>
            <w:szCs w:val="21"/>
          </w:rPr>
          <w:t>62</w:t>
        </w:r>
        <w:r w:rsidR="00561E50">
          <w:rPr>
            <w:noProof/>
            <w:szCs w:val="21"/>
          </w:rPr>
          <w:fldChar w:fldCharType="end"/>
        </w:r>
      </w:hyperlink>
    </w:p>
    <w:p w:rsidR="001B09C0" w:rsidRDefault="00490E77">
      <w:pPr>
        <w:pStyle w:val="Style349"/>
        <w:rPr>
          <w:noProof/>
          <w:szCs w:val="21"/>
        </w:rPr>
      </w:pPr>
      <w:hyperlink w:anchor="_Toc257911890" w:history="1">
        <w:r w:rsidR="00561E50">
          <w:rPr>
            <w:rStyle w:val="affd"/>
            <w:rFonts w:hint="eastAsia"/>
            <w:noProof/>
            <w:szCs w:val="21"/>
          </w:rPr>
          <w:t>第二十一条</w:t>
        </w:r>
        <w:r w:rsidR="00561E50">
          <w:rPr>
            <w:rStyle w:val="affd"/>
            <w:noProof/>
            <w:szCs w:val="21"/>
          </w:rPr>
          <w:t xml:space="preserve">  </w:t>
        </w:r>
        <w:r w:rsidR="00561E50">
          <w:rPr>
            <w:rStyle w:val="affd"/>
            <w:rFonts w:hint="eastAsia"/>
            <w:noProof/>
            <w:szCs w:val="21"/>
          </w:rPr>
          <w:t>协议的修改</w:t>
        </w:r>
        <w:r w:rsidR="00561E50">
          <w:rPr>
            <w:noProof/>
            <w:szCs w:val="21"/>
          </w:rPr>
          <w:tab/>
        </w:r>
        <w:r w:rsidR="00561E50">
          <w:rPr>
            <w:noProof/>
            <w:szCs w:val="21"/>
          </w:rPr>
          <w:fldChar w:fldCharType="begin"/>
        </w:r>
        <w:r w:rsidR="00561E50">
          <w:rPr>
            <w:noProof/>
            <w:szCs w:val="21"/>
          </w:rPr>
          <w:instrText xml:space="preserve"> PAGEREF _Toc257911890 \h </w:instrText>
        </w:r>
        <w:r w:rsidR="00561E50">
          <w:rPr>
            <w:noProof/>
            <w:szCs w:val="21"/>
          </w:rPr>
        </w:r>
        <w:r w:rsidR="00561E50">
          <w:rPr>
            <w:noProof/>
            <w:szCs w:val="21"/>
          </w:rPr>
          <w:fldChar w:fldCharType="separate"/>
        </w:r>
        <w:r w:rsidR="00A4553B">
          <w:rPr>
            <w:noProof/>
            <w:szCs w:val="21"/>
          </w:rPr>
          <w:t>62</w:t>
        </w:r>
        <w:r w:rsidR="00561E50">
          <w:rPr>
            <w:noProof/>
            <w:szCs w:val="21"/>
          </w:rPr>
          <w:fldChar w:fldCharType="end"/>
        </w:r>
      </w:hyperlink>
    </w:p>
    <w:p w:rsidR="001B09C0" w:rsidRDefault="00490E77">
      <w:pPr>
        <w:pStyle w:val="Style349"/>
        <w:rPr>
          <w:noProof/>
          <w:szCs w:val="21"/>
        </w:rPr>
      </w:pPr>
      <w:hyperlink w:anchor="_Toc257911891" w:history="1">
        <w:r w:rsidR="00561E50">
          <w:rPr>
            <w:rStyle w:val="affd"/>
            <w:rFonts w:hint="eastAsia"/>
            <w:noProof/>
            <w:szCs w:val="21"/>
          </w:rPr>
          <w:t>第二十二条</w:t>
        </w:r>
        <w:r w:rsidR="00561E50">
          <w:rPr>
            <w:rStyle w:val="affd"/>
            <w:noProof/>
            <w:szCs w:val="21"/>
          </w:rPr>
          <w:t xml:space="preserve">  </w:t>
        </w:r>
        <w:r w:rsidR="00561E50">
          <w:rPr>
            <w:rStyle w:val="affd"/>
            <w:rFonts w:hint="eastAsia"/>
            <w:noProof/>
            <w:szCs w:val="21"/>
          </w:rPr>
          <w:t>协议的解除和终止</w:t>
        </w:r>
        <w:r w:rsidR="00561E50">
          <w:rPr>
            <w:noProof/>
            <w:szCs w:val="21"/>
          </w:rPr>
          <w:tab/>
        </w:r>
        <w:r w:rsidR="00561E50">
          <w:rPr>
            <w:noProof/>
            <w:szCs w:val="21"/>
          </w:rPr>
          <w:fldChar w:fldCharType="begin"/>
        </w:r>
        <w:r w:rsidR="00561E50">
          <w:rPr>
            <w:noProof/>
            <w:szCs w:val="21"/>
          </w:rPr>
          <w:instrText xml:space="preserve"> PAGEREF _Toc257911891 \h </w:instrText>
        </w:r>
        <w:r w:rsidR="00561E50">
          <w:rPr>
            <w:noProof/>
            <w:szCs w:val="21"/>
          </w:rPr>
        </w:r>
        <w:r w:rsidR="00561E50">
          <w:rPr>
            <w:noProof/>
            <w:szCs w:val="21"/>
          </w:rPr>
          <w:fldChar w:fldCharType="separate"/>
        </w:r>
        <w:r w:rsidR="00A4553B">
          <w:rPr>
            <w:noProof/>
            <w:szCs w:val="21"/>
          </w:rPr>
          <w:t>62</w:t>
        </w:r>
        <w:r w:rsidR="00561E50">
          <w:rPr>
            <w:noProof/>
            <w:szCs w:val="21"/>
          </w:rPr>
          <w:fldChar w:fldCharType="end"/>
        </w:r>
      </w:hyperlink>
    </w:p>
    <w:p w:rsidR="001B09C0" w:rsidRDefault="00490E77">
      <w:pPr>
        <w:pStyle w:val="Style349"/>
        <w:rPr>
          <w:noProof/>
          <w:szCs w:val="21"/>
        </w:rPr>
      </w:pPr>
      <w:hyperlink w:anchor="_Toc257911892" w:history="1">
        <w:r w:rsidR="00561E50">
          <w:rPr>
            <w:rStyle w:val="affd"/>
            <w:rFonts w:hint="eastAsia"/>
            <w:noProof/>
            <w:szCs w:val="21"/>
          </w:rPr>
          <w:t>第二十三条</w:t>
        </w:r>
        <w:r w:rsidR="00561E50">
          <w:rPr>
            <w:rStyle w:val="affd"/>
            <w:noProof/>
            <w:szCs w:val="21"/>
          </w:rPr>
          <w:t xml:space="preserve">  </w:t>
        </w:r>
        <w:r w:rsidR="00561E50">
          <w:rPr>
            <w:rStyle w:val="affd"/>
            <w:rFonts w:hint="eastAsia"/>
            <w:noProof/>
            <w:szCs w:val="21"/>
          </w:rPr>
          <w:t>法律适用及争议的解决</w:t>
        </w:r>
        <w:r w:rsidR="00561E50">
          <w:rPr>
            <w:noProof/>
            <w:szCs w:val="21"/>
          </w:rPr>
          <w:tab/>
        </w:r>
        <w:r w:rsidR="00561E50">
          <w:rPr>
            <w:noProof/>
            <w:szCs w:val="21"/>
          </w:rPr>
          <w:fldChar w:fldCharType="begin"/>
        </w:r>
        <w:r w:rsidR="00561E50">
          <w:rPr>
            <w:noProof/>
            <w:szCs w:val="21"/>
          </w:rPr>
          <w:instrText xml:space="preserve"> PAGEREF _Toc257911892 \h </w:instrText>
        </w:r>
        <w:r w:rsidR="00561E50">
          <w:rPr>
            <w:noProof/>
            <w:szCs w:val="21"/>
          </w:rPr>
        </w:r>
        <w:r w:rsidR="00561E50">
          <w:rPr>
            <w:noProof/>
            <w:szCs w:val="21"/>
          </w:rPr>
          <w:fldChar w:fldCharType="separate"/>
        </w:r>
        <w:r w:rsidR="00A4553B">
          <w:rPr>
            <w:noProof/>
            <w:szCs w:val="21"/>
          </w:rPr>
          <w:t>63</w:t>
        </w:r>
        <w:r w:rsidR="00561E50">
          <w:rPr>
            <w:noProof/>
            <w:szCs w:val="21"/>
          </w:rPr>
          <w:fldChar w:fldCharType="end"/>
        </w:r>
      </w:hyperlink>
    </w:p>
    <w:p w:rsidR="001B09C0" w:rsidRDefault="00490E77">
      <w:pPr>
        <w:pStyle w:val="Style349"/>
        <w:rPr>
          <w:noProof/>
          <w:szCs w:val="21"/>
        </w:rPr>
      </w:pPr>
      <w:hyperlink w:anchor="_Toc257911893" w:history="1">
        <w:r w:rsidR="00561E50">
          <w:rPr>
            <w:rStyle w:val="affd"/>
            <w:rFonts w:hint="eastAsia"/>
            <w:noProof/>
            <w:szCs w:val="21"/>
          </w:rPr>
          <w:t>第二十四条</w:t>
        </w:r>
        <w:r w:rsidR="00561E50">
          <w:rPr>
            <w:rStyle w:val="affd"/>
            <w:noProof/>
            <w:szCs w:val="21"/>
          </w:rPr>
          <w:t xml:space="preserve">  </w:t>
        </w:r>
        <w:r w:rsidR="00561E50">
          <w:rPr>
            <w:rStyle w:val="affd"/>
            <w:rFonts w:hint="eastAsia"/>
            <w:noProof/>
            <w:szCs w:val="21"/>
          </w:rPr>
          <w:t>附则</w:t>
        </w:r>
        <w:r w:rsidR="00561E50">
          <w:rPr>
            <w:noProof/>
            <w:szCs w:val="21"/>
          </w:rPr>
          <w:tab/>
        </w:r>
        <w:r w:rsidR="00561E50">
          <w:rPr>
            <w:noProof/>
            <w:szCs w:val="21"/>
          </w:rPr>
          <w:fldChar w:fldCharType="begin"/>
        </w:r>
        <w:r w:rsidR="00561E50">
          <w:rPr>
            <w:noProof/>
            <w:szCs w:val="21"/>
          </w:rPr>
          <w:instrText xml:space="preserve"> PAGEREF _Toc257911893 \h </w:instrText>
        </w:r>
        <w:r w:rsidR="00561E50">
          <w:rPr>
            <w:noProof/>
            <w:szCs w:val="21"/>
          </w:rPr>
        </w:r>
        <w:r w:rsidR="00561E50">
          <w:rPr>
            <w:noProof/>
            <w:szCs w:val="21"/>
          </w:rPr>
          <w:fldChar w:fldCharType="separate"/>
        </w:r>
        <w:r w:rsidR="00A4553B">
          <w:rPr>
            <w:noProof/>
            <w:szCs w:val="21"/>
          </w:rPr>
          <w:t>63</w:t>
        </w:r>
        <w:r w:rsidR="00561E50">
          <w:rPr>
            <w:noProof/>
            <w:szCs w:val="21"/>
          </w:rPr>
          <w:fldChar w:fldCharType="end"/>
        </w:r>
      </w:hyperlink>
    </w:p>
    <w:p w:rsidR="001B09C0" w:rsidRDefault="00561E50">
      <w:pPr>
        <w:spacing w:before="156" w:after="156" w:line="360" w:lineRule="auto"/>
        <w:rPr>
          <w:rFonts w:hAnsi="宋体"/>
          <w:spacing w:val="20"/>
          <w:szCs w:val="21"/>
        </w:rPr>
      </w:pPr>
      <w:r>
        <w:rPr>
          <w:rFonts w:hAnsi="宋体" w:hint="eastAsia"/>
          <w:spacing w:val="20"/>
          <w:szCs w:val="21"/>
        </w:rPr>
        <w:fldChar w:fldCharType="end"/>
      </w:r>
    </w:p>
    <w:p w:rsidR="001B09C0" w:rsidRDefault="001B09C0">
      <w:pPr>
        <w:spacing w:before="156" w:after="156" w:line="360" w:lineRule="auto"/>
        <w:rPr>
          <w:rFonts w:hAnsi="宋体"/>
          <w:spacing w:val="20"/>
          <w:szCs w:val="21"/>
        </w:rPr>
      </w:pPr>
    </w:p>
    <w:p w:rsidR="001B09C0" w:rsidRDefault="001B09C0">
      <w:pPr>
        <w:spacing w:before="156" w:after="156" w:line="360" w:lineRule="auto"/>
        <w:rPr>
          <w:rFonts w:hAnsi="宋体"/>
          <w:spacing w:val="20"/>
          <w:szCs w:val="21"/>
        </w:rPr>
      </w:pPr>
    </w:p>
    <w:p w:rsidR="001B09C0" w:rsidRDefault="00561E50">
      <w:pPr>
        <w:pStyle w:val="34"/>
        <w:snapToGrid w:val="0"/>
        <w:spacing w:line="360" w:lineRule="auto"/>
        <w:ind w:leftChars="0" w:left="0"/>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银行间债券市场非金融企业债务融资工具承销协议</w:t>
      </w:r>
    </w:p>
    <w:p w:rsidR="001B09C0" w:rsidRDefault="00561E50">
      <w:pPr>
        <w:pStyle w:val="34"/>
        <w:adjustRightInd w:val="0"/>
        <w:spacing w:after="0" w:line="360" w:lineRule="auto"/>
        <w:ind w:leftChars="0" w:left="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为规范非金融企业债务融资工具承销行为，明确发行方和主承销方的权利义务，维护各方合法权益，根据《中华人民共和国民法典》、《银行间债券市场非金融企业债务融资工具管理办法》等相关法律及交易商协会相关自律规范文件，以下各方在平等、自愿的基础上签署本协议：</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sz w:val="22"/>
          <w:szCs w:val="22"/>
        </w:rPr>
        <w:t>甲方/发行方：</w:t>
      </w:r>
      <w:r>
        <w:rPr>
          <w:rFonts w:asciiTheme="minorEastAsia" w:eastAsiaTheme="minorEastAsia" w:hAnsiTheme="minorEastAsia" w:hint="eastAsia"/>
          <w:sz w:val="22"/>
          <w:szCs w:val="22"/>
          <w:u w:val="single"/>
        </w:rPr>
        <w:t>东莞市交通投资集团有限公司</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u w:val="single"/>
        </w:rPr>
      </w:pPr>
      <w:r>
        <w:rPr>
          <w:rFonts w:asciiTheme="minorEastAsia" w:eastAsiaTheme="minorEastAsia" w:hAnsiTheme="minorEastAsia" w:hint="eastAsia"/>
          <w:sz w:val="22"/>
          <w:szCs w:val="22"/>
        </w:rPr>
        <w:t>乙方/主承销方：</w:t>
      </w:r>
      <w:r>
        <w:rPr>
          <w:rFonts w:asciiTheme="minorEastAsia" w:eastAsiaTheme="minorEastAsia" w:hAnsiTheme="minorEastAsia" w:hint="eastAsia"/>
          <w:sz w:val="22"/>
          <w:szCs w:val="22"/>
          <w:u w:val="single"/>
        </w:rPr>
        <w:t xml:space="preserve">                        </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sz w:val="22"/>
          <w:szCs w:val="22"/>
        </w:rPr>
        <w:t>丙方/联席主承销方：</w:t>
      </w:r>
      <w:r>
        <w:rPr>
          <w:rFonts w:asciiTheme="minorEastAsia" w:eastAsiaTheme="minorEastAsia" w:hAnsiTheme="minorEastAsia" w:hint="eastAsia"/>
          <w:sz w:val="22"/>
          <w:szCs w:val="22"/>
          <w:u w:val="single"/>
        </w:rPr>
        <w:t xml:space="preserve">                    </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175" w:name="_Toc257911870"/>
      <w:bookmarkStart w:id="176" w:name="_Toc472689986"/>
      <w:r>
        <w:rPr>
          <w:rFonts w:asciiTheme="minorEastAsia" w:eastAsiaTheme="minorEastAsia" w:hAnsiTheme="minorEastAsia" w:hint="eastAsia"/>
          <w:b/>
          <w:sz w:val="22"/>
          <w:szCs w:val="22"/>
        </w:rPr>
        <w:t>定义</w:t>
      </w:r>
      <w:bookmarkEnd w:id="175"/>
      <w:bookmarkEnd w:id="176"/>
    </w:p>
    <w:p w:rsidR="001B09C0" w:rsidRDefault="00561E50">
      <w:pPr>
        <w:pStyle w:val="34"/>
        <w:adjustRightInd w:val="0"/>
        <w:spacing w:after="0" w:line="360" w:lineRule="auto"/>
        <w:ind w:leftChars="0" w:left="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在本协议中，除非文中另有规定，下列词语具有以下含义：</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1.1债务融资工具</w:t>
      </w:r>
      <w:r>
        <w:rPr>
          <w:rFonts w:asciiTheme="minorEastAsia" w:eastAsiaTheme="minorEastAsia" w:hAnsiTheme="minorEastAsia" w:hint="eastAsia"/>
          <w:sz w:val="22"/>
          <w:szCs w:val="22"/>
        </w:rPr>
        <w:t>：指按《银行间债券市场非金融企业债务融资工具管理办法》的规定，具有法人资格的非金融企业在银行间债券市场发行的，约定在一定期限内还本付息的有价证券。</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1.2发行方</w:t>
      </w:r>
      <w:r>
        <w:rPr>
          <w:rFonts w:asciiTheme="minorEastAsia" w:eastAsiaTheme="minorEastAsia" w:hAnsiTheme="minorEastAsia" w:hint="eastAsia"/>
          <w:sz w:val="22"/>
          <w:szCs w:val="22"/>
        </w:rPr>
        <w:t>：指本协议项下债务融资工具的发行人/联合发行人。</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1.3主承销商：</w:t>
      </w:r>
      <w:r>
        <w:rPr>
          <w:rFonts w:asciiTheme="minorEastAsia" w:eastAsiaTheme="minorEastAsia" w:hAnsiTheme="minorEastAsia" w:hint="eastAsia"/>
          <w:sz w:val="22"/>
          <w:szCs w:val="22"/>
        </w:rPr>
        <w:t>指具备债务融资工具主承销资质，并已在本协议中被发行人委任的承销机构。</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1.4主承销方</w:t>
      </w:r>
      <w:r>
        <w:rPr>
          <w:rFonts w:asciiTheme="minorEastAsia" w:eastAsiaTheme="minorEastAsia" w:hAnsiTheme="minorEastAsia" w:hint="eastAsia"/>
          <w:sz w:val="22"/>
          <w:szCs w:val="22"/>
        </w:rPr>
        <w:t>：指与发行方签署本协议并接受发行方委任负责承销本协议项下债务融资工具的主承销商和联席主承销商（若有）/副主承销商（若有）。</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1.5簿记管理人：</w:t>
      </w:r>
      <w:r>
        <w:rPr>
          <w:rFonts w:asciiTheme="minorEastAsia" w:eastAsiaTheme="minorEastAsia" w:hAnsiTheme="minorEastAsia" w:hint="eastAsia"/>
          <w:sz w:val="22"/>
          <w:szCs w:val="22"/>
        </w:rPr>
        <w:t>指根据本协议受发行人委托</w:t>
      </w:r>
      <w:r>
        <w:rPr>
          <w:rFonts w:asciiTheme="minorEastAsia" w:eastAsiaTheme="minorEastAsia" w:hAnsiTheme="minorEastAsia"/>
          <w:sz w:val="22"/>
          <w:szCs w:val="22"/>
        </w:rPr>
        <w:t>负责簿记建档具体运作的主承销商</w:t>
      </w:r>
      <w:r>
        <w:rPr>
          <w:rFonts w:asciiTheme="minorEastAsia" w:eastAsiaTheme="minorEastAsia" w:hAnsiTheme="minorEastAsia" w:hint="eastAsia"/>
          <w:sz w:val="22"/>
          <w:szCs w:val="22"/>
        </w:rPr>
        <w:t>。</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1.6承销团</w:t>
      </w:r>
      <w:r>
        <w:rPr>
          <w:rFonts w:asciiTheme="minorEastAsia" w:eastAsiaTheme="minorEastAsia" w:hAnsiTheme="minorEastAsia" w:hint="eastAsia"/>
          <w:sz w:val="22"/>
          <w:szCs w:val="22"/>
        </w:rPr>
        <w:t>：指主承销方为发行本协议项下某期债务融资工具而与其他承销商组成的债务融资工具承销团队。</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1.7承销团协议</w:t>
      </w:r>
      <w:r>
        <w:rPr>
          <w:rFonts w:asciiTheme="minorEastAsia" w:eastAsiaTheme="minorEastAsia" w:hAnsiTheme="minorEastAsia" w:hint="eastAsia"/>
          <w:sz w:val="22"/>
          <w:szCs w:val="22"/>
        </w:rPr>
        <w:t>：指主承销方为与其他承销商共同承销本协议项下某期债务融资工具而签署的用于明确各方在承销活动中的相关权利、义务、责任和工作安排等内容的书面协议。</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1.8交易商协会</w:t>
      </w:r>
      <w:r>
        <w:rPr>
          <w:rFonts w:asciiTheme="minorEastAsia" w:eastAsiaTheme="minorEastAsia" w:hAnsiTheme="minorEastAsia" w:hint="eastAsia"/>
          <w:sz w:val="22"/>
          <w:szCs w:val="22"/>
        </w:rPr>
        <w:t>：指中国银行间市场交易商协会。</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1.9注册金额</w:t>
      </w:r>
      <w:r>
        <w:rPr>
          <w:rFonts w:asciiTheme="minorEastAsia" w:eastAsiaTheme="minorEastAsia" w:hAnsiTheme="minorEastAsia" w:hint="eastAsia"/>
          <w:sz w:val="22"/>
          <w:szCs w:val="22"/>
        </w:rPr>
        <w:t>：指本协议项下的，经交易商协会注册的债务融资工具金额，该金额在交易商协会《接受注册通知书》中确定。</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1.10注册有效期</w:t>
      </w:r>
      <w:r>
        <w:rPr>
          <w:rFonts w:asciiTheme="minorEastAsia" w:eastAsiaTheme="minorEastAsia" w:hAnsiTheme="minorEastAsia" w:hint="eastAsia"/>
          <w:sz w:val="22"/>
          <w:szCs w:val="22"/>
        </w:rPr>
        <w:t>：指交易商协会《接受注册通知书》中核定的债务融资工具注册金额有效期。</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b/>
          <w:sz w:val="22"/>
          <w:szCs w:val="22"/>
        </w:rPr>
        <w:t>1.1</w:t>
      </w:r>
      <w:r>
        <w:rPr>
          <w:rFonts w:asciiTheme="minorEastAsia" w:eastAsiaTheme="minorEastAsia" w:hAnsiTheme="minorEastAsia" w:hint="eastAsia"/>
          <w:b/>
          <w:sz w:val="22"/>
          <w:szCs w:val="22"/>
        </w:rPr>
        <w:t>1发行方案：</w:t>
      </w:r>
      <w:r>
        <w:rPr>
          <w:rFonts w:asciiTheme="minorEastAsia" w:eastAsiaTheme="minorEastAsia" w:hAnsiTheme="minorEastAsia" w:hint="eastAsia"/>
          <w:sz w:val="22"/>
          <w:szCs w:val="22"/>
        </w:rPr>
        <w:t>指采用簿记建档方式发行债务融资工具时，发行人及主承销商依据《银行间债券市场非金融企业债务融资工具管理办法》及交易商协会相关自律规范文件而制定，对簿</w:t>
      </w:r>
      <w:r>
        <w:rPr>
          <w:rFonts w:asciiTheme="minorEastAsia" w:eastAsiaTheme="minorEastAsia" w:hAnsiTheme="minorEastAsia" w:hint="eastAsia"/>
          <w:sz w:val="22"/>
          <w:szCs w:val="22"/>
        </w:rPr>
        <w:lastRenderedPageBreak/>
        <w:t>记建档各项操作做出具体安排，并作为发行文件组成部分向市场公开披露的说明文件。</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1.12发行公告：</w:t>
      </w:r>
      <w:r>
        <w:rPr>
          <w:rFonts w:asciiTheme="minorEastAsia" w:eastAsiaTheme="minorEastAsia" w:hAnsiTheme="minorEastAsia" w:hint="eastAsia"/>
          <w:sz w:val="22"/>
          <w:szCs w:val="22"/>
        </w:rPr>
        <w:t>指发行方根据《银行间债券市场非金融企业债务融资工具管理办法》及交易商协会相关自律规范文件，为发行本协议项下某期债务融资工具而制作的债务融资工具发行公告。</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1.13募集说明书</w:t>
      </w:r>
      <w:r>
        <w:rPr>
          <w:rFonts w:asciiTheme="minorEastAsia" w:eastAsiaTheme="minorEastAsia" w:hAnsiTheme="minorEastAsia" w:hint="eastAsia"/>
          <w:sz w:val="22"/>
          <w:szCs w:val="22"/>
        </w:rPr>
        <w:t>：指发行方根据《银行间债券市场非金融企业债务融资工具管理办法》及交易商协会相关自律规范文件，为本协议项下某期债务融资工具的发行而制作，并在发行文件中披露的说明文件。</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1.14</w:t>
      </w:r>
      <w:r>
        <w:rPr>
          <w:rFonts w:asciiTheme="minorEastAsia" w:eastAsiaTheme="minorEastAsia" w:hAnsiTheme="minorEastAsia"/>
          <w:b/>
          <w:sz w:val="22"/>
          <w:szCs w:val="22"/>
        </w:rPr>
        <w:t>簿记建档</w:t>
      </w:r>
      <w:r>
        <w:rPr>
          <w:rFonts w:asciiTheme="minorEastAsia" w:eastAsiaTheme="minorEastAsia" w:hAnsiTheme="minorEastAsia" w:hint="eastAsia"/>
          <w:b/>
          <w:sz w:val="22"/>
          <w:szCs w:val="22"/>
        </w:rPr>
        <w:t>：</w:t>
      </w:r>
      <w:r>
        <w:rPr>
          <w:rFonts w:asciiTheme="minorEastAsia" w:eastAsiaTheme="minorEastAsia" w:hAnsiTheme="minorEastAsia" w:hint="eastAsia"/>
          <w:sz w:val="22"/>
          <w:szCs w:val="22"/>
        </w:rPr>
        <w:t>指发行人和主承销方协商确定利率/价格区间后，承销团成员/投资人发出申购定单，由簿记管理人记录承销团成员/投资人认购债务融资工具利率/价格及数量意愿，按约定的定价和配售方式确定最终发行利率/价格</w:t>
      </w:r>
      <w:r>
        <w:rPr>
          <w:rFonts w:asciiTheme="minorEastAsia" w:eastAsiaTheme="minorEastAsia" w:hAnsiTheme="minorEastAsia"/>
          <w:sz w:val="22"/>
          <w:szCs w:val="22"/>
        </w:rPr>
        <w:t>并进行配售的行为。</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1.15余额包销：</w:t>
      </w:r>
      <w:r>
        <w:rPr>
          <w:rFonts w:asciiTheme="minorEastAsia" w:eastAsiaTheme="minorEastAsia" w:hAnsiTheme="minorEastAsia" w:hint="eastAsia"/>
          <w:sz w:val="22"/>
          <w:szCs w:val="22"/>
        </w:rPr>
        <w:t>指主承销方在募集说明书载明的缴款日，按发行利率/价格将本方包销额度比例内未售出的债务融资工具全部自行购入的承销方式。</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1.16工作日：</w:t>
      </w:r>
      <w:r>
        <w:rPr>
          <w:rFonts w:asciiTheme="minorEastAsia" w:eastAsiaTheme="minorEastAsia" w:hAnsiTheme="minorEastAsia" w:hint="eastAsia"/>
          <w:sz w:val="22"/>
          <w:szCs w:val="22"/>
        </w:rPr>
        <w:t>指北京市的商业银行对公营业日。</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1.17公告日：</w:t>
      </w:r>
      <w:r>
        <w:rPr>
          <w:rFonts w:asciiTheme="minorEastAsia" w:eastAsiaTheme="minorEastAsia" w:hAnsiTheme="minorEastAsia" w:hint="eastAsia"/>
          <w:sz w:val="22"/>
          <w:szCs w:val="22"/>
        </w:rPr>
        <w:t>指刊登发行方案、发行公告、募集说明书等文件之日。</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1.18 发行日：</w:t>
      </w:r>
      <w:r>
        <w:rPr>
          <w:rFonts w:asciiTheme="minorEastAsia" w:eastAsiaTheme="minorEastAsia" w:hAnsiTheme="minorEastAsia" w:hint="eastAsia"/>
          <w:sz w:val="22"/>
          <w:szCs w:val="22"/>
        </w:rPr>
        <w:t>指募集说明书确定的发行日。</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1.19缴款日：</w:t>
      </w:r>
      <w:r>
        <w:rPr>
          <w:rFonts w:asciiTheme="minorEastAsia" w:eastAsiaTheme="minorEastAsia" w:hAnsiTheme="minorEastAsia" w:hint="eastAsia"/>
          <w:sz w:val="22"/>
          <w:szCs w:val="22"/>
        </w:rPr>
        <w:t>指募集说明书确定的缴款日。</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1.20中国法律/法律：</w:t>
      </w:r>
      <w:r>
        <w:rPr>
          <w:rFonts w:asciiTheme="minorEastAsia" w:eastAsiaTheme="minorEastAsia" w:hAnsiTheme="minorEastAsia" w:hint="eastAsia"/>
          <w:sz w:val="22"/>
          <w:szCs w:val="22"/>
        </w:rPr>
        <w:t>在中华人民共和国（为本协议之目的，在此不包括香港特别行政区、澳门特别行政区及台湾地区）境内有效实施的法律、法规、规章，以及具有立法、司法、行政管理权限或职能的机构依法发布的具有普遍约束力的规范性文件。</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177" w:name="_Toc472689987"/>
      <w:bookmarkStart w:id="178" w:name="_Toc257911871"/>
      <w:r>
        <w:rPr>
          <w:rFonts w:asciiTheme="minorEastAsia" w:eastAsiaTheme="minorEastAsia" w:hAnsiTheme="minorEastAsia" w:hint="eastAsia"/>
          <w:b/>
          <w:sz w:val="22"/>
          <w:szCs w:val="22"/>
        </w:rPr>
        <w:t>协议的构成与效力等级</w:t>
      </w:r>
      <w:bookmarkEnd w:id="177"/>
      <w:bookmarkEnd w:id="178"/>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 xml:space="preserve">2.1 </w:t>
      </w:r>
      <w:r>
        <w:rPr>
          <w:rFonts w:asciiTheme="minorEastAsia" w:eastAsiaTheme="minorEastAsia" w:hAnsiTheme="minorEastAsia" w:hint="eastAsia"/>
          <w:sz w:val="22"/>
          <w:szCs w:val="22"/>
        </w:rPr>
        <w:t>本协议由以下部分构成：</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2.1.1</w:t>
      </w:r>
      <w:r>
        <w:rPr>
          <w:rFonts w:asciiTheme="minorEastAsia" w:eastAsiaTheme="minorEastAsia" w:hAnsiTheme="minorEastAsia" w:hint="eastAsia"/>
          <w:sz w:val="22"/>
          <w:szCs w:val="22"/>
        </w:rPr>
        <w:t>《银行间债券市场非金融企业债务融资工具承销协议（2013版）》（简称“承销协议”）；</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2.1.2</w:t>
      </w:r>
      <w:r>
        <w:rPr>
          <w:rFonts w:asciiTheme="minorEastAsia" w:eastAsiaTheme="minorEastAsia" w:hAnsiTheme="minorEastAsia" w:hint="eastAsia"/>
          <w:sz w:val="22"/>
          <w:szCs w:val="22"/>
        </w:rPr>
        <w:t>《银行间债券市场非金融企业债务融资工具承销协议补充协议（2013版）》（简称“补充协议”，若有）；</w:t>
      </w:r>
    </w:p>
    <w:p w:rsidR="001B09C0" w:rsidRDefault="00561E50">
      <w:pPr>
        <w:pStyle w:val="34"/>
        <w:adjustRightInd w:val="0"/>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2.1.3 项目招标文件及用户需求书；</w:t>
      </w:r>
    </w:p>
    <w:p w:rsidR="001B09C0" w:rsidRDefault="00561E50">
      <w:pPr>
        <w:pStyle w:val="34"/>
        <w:adjustRightInd w:val="0"/>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2.1.4项目投标文件；</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2.2</w:t>
      </w:r>
      <w:r>
        <w:rPr>
          <w:rFonts w:asciiTheme="minorEastAsia" w:eastAsiaTheme="minorEastAsia" w:hAnsiTheme="minorEastAsia" w:hint="eastAsia"/>
          <w:sz w:val="22"/>
          <w:szCs w:val="22"/>
        </w:rPr>
        <w:t>上述文件构成协议各方之间单一和完整的协议。（简称“本协议”）。</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2.3</w:t>
      </w:r>
      <w:r>
        <w:rPr>
          <w:rFonts w:asciiTheme="minorEastAsia" w:eastAsiaTheme="minorEastAsia" w:hAnsiTheme="minorEastAsia" w:hint="eastAsia"/>
          <w:sz w:val="22"/>
          <w:szCs w:val="22"/>
        </w:rPr>
        <w:t xml:space="preserve"> 项目招标文件及用户需求书、投标文件、承销协议不一致的，以顺序在先者效力优先。</w:t>
      </w:r>
      <w:r>
        <w:rPr>
          <w:rFonts w:asciiTheme="minorEastAsia" w:eastAsiaTheme="minorEastAsia" w:hAnsiTheme="minorEastAsia" w:hint="eastAsia"/>
          <w:sz w:val="22"/>
          <w:szCs w:val="22"/>
        </w:rPr>
        <w:lastRenderedPageBreak/>
        <w:t>补充协议（若有）与承销协议不一致的，补充协议有优先效力。</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179" w:name="_Toc257911872"/>
      <w:bookmarkStart w:id="180" w:name="_Toc472689988"/>
      <w:r>
        <w:rPr>
          <w:rFonts w:asciiTheme="minorEastAsia" w:eastAsiaTheme="minorEastAsia" w:hAnsiTheme="minorEastAsia" w:hint="eastAsia"/>
          <w:b/>
          <w:sz w:val="22"/>
          <w:szCs w:val="22"/>
        </w:rPr>
        <w:t>对承销方的委任</w:t>
      </w:r>
      <w:bookmarkEnd w:id="179"/>
      <w:bookmarkEnd w:id="180"/>
    </w:p>
    <w:p w:rsidR="001B09C0" w:rsidRDefault="00561E50">
      <w:pPr>
        <w:pStyle w:val="34"/>
        <w:adjustRightInd w:val="0"/>
        <w:spacing w:after="0" w:line="360" w:lineRule="auto"/>
        <w:ind w:leftChars="0" w:left="0" w:firstLineChars="190" w:firstLine="420"/>
        <w:rPr>
          <w:rFonts w:asciiTheme="minorEastAsia" w:eastAsiaTheme="minorEastAsia" w:hAnsiTheme="minorEastAsia"/>
          <w:sz w:val="22"/>
          <w:szCs w:val="22"/>
        </w:rPr>
      </w:pPr>
      <w:r>
        <w:rPr>
          <w:rFonts w:asciiTheme="minorEastAsia" w:eastAsiaTheme="minorEastAsia" w:hAnsiTheme="minorEastAsia" w:hint="eastAsia"/>
          <w:b/>
          <w:sz w:val="22"/>
          <w:szCs w:val="22"/>
        </w:rPr>
        <w:t xml:space="preserve">3.1 </w:t>
      </w:r>
      <w:r>
        <w:rPr>
          <w:rFonts w:asciiTheme="minorEastAsia" w:eastAsiaTheme="minorEastAsia" w:hAnsiTheme="minorEastAsia" w:hint="eastAsia"/>
          <w:sz w:val="22"/>
          <w:szCs w:val="22"/>
        </w:rPr>
        <w:t>发行方委任乙方作为本协议项下债务融资工具发行的</w:t>
      </w:r>
      <w:r>
        <w:rPr>
          <w:rFonts w:asciiTheme="minorEastAsia" w:eastAsiaTheme="minorEastAsia" w:hAnsiTheme="minorEastAsia" w:hint="eastAsia"/>
          <w:sz w:val="22"/>
          <w:szCs w:val="22"/>
          <w:u w:val="single"/>
        </w:rPr>
        <w:t>主承销商</w:t>
      </w:r>
      <w:r>
        <w:rPr>
          <w:rFonts w:asciiTheme="minorEastAsia" w:eastAsiaTheme="minorEastAsia" w:hAnsiTheme="minorEastAsia" w:hint="eastAsia"/>
          <w:sz w:val="22"/>
          <w:szCs w:val="22"/>
        </w:rPr>
        <w:t>[请选择填写:主承销商、联席主承销商]。</w:t>
      </w:r>
    </w:p>
    <w:p w:rsidR="001B09C0" w:rsidRDefault="00561E50">
      <w:pPr>
        <w:pStyle w:val="34"/>
        <w:adjustRightInd w:val="0"/>
        <w:spacing w:after="0" w:line="360" w:lineRule="auto"/>
        <w:ind w:leftChars="0" w:left="0" w:firstLineChars="190" w:firstLine="418"/>
        <w:rPr>
          <w:rFonts w:asciiTheme="minorEastAsia" w:eastAsiaTheme="minorEastAsia" w:hAnsiTheme="minorEastAsia"/>
          <w:sz w:val="22"/>
          <w:szCs w:val="22"/>
        </w:rPr>
      </w:pPr>
      <w:r>
        <w:rPr>
          <w:rFonts w:asciiTheme="minorEastAsia" w:eastAsiaTheme="minorEastAsia" w:hAnsiTheme="minorEastAsia" w:hint="eastAsia"/>
          <w:sz w:val="22"/>
          <w:szCs w:val="22"/>
        </w:rPr>
        <w:t>发行方委任丙方作为本协议项下债务融资工具发行的</w:t>
      </w:r>
      <w:r>
        <w:rPr>
          <w:rFonts w:asciiTheme="minorEastAsia" w:eastAsiaTheme="minorEastAsia" w:hAnsiTheme="minorEastAsia" w:hint="eastAsia"/>
          <w:sz w:val="22"/>
          <w:szCs w:val="22"/>
          <w:u w:val="single"/>
        </w:rPr>
        <w:t>联席主承销商</w:t>
      </w:r>
      <w:r>
        <w:rPr>
          <w:rFonts w:asciiTheme="minorEastAsia" w:eastAsiaTheme="minorEastAsia" w:hAnsiTheme="minorEastAsia" w:hint="eastAsia"/>
          <w:sz w:val="22"/>
          <w:szCs w:val="22"/>
        </w:rPr>
        <w:t>[请选择填写:联席主承销商、副主承销商]。</w:t>
      </w:r>
    </w:p>
    <w:p w:rsidR="001B09C0" w:rsidRDefault="00561E50">
      <w:pPr>
        <w:pStyle w:val="34"/>
        <w:adjustRightInd w:val="0"/>
        <w:spacing w:after="0" w:line="360" w:lineRule="auto"/>
        <w:ind w:leftChars="0" w:left="0" w:firstLineChars="190" w:firstLine="418"/>
        <w:rPr>
          <w:rFonts w:asciiTheme="minorEastAsia" w:eastAsiaTheme="minorEastAsia" w:hAnsiTheme="minorEastAsia"/>
          <w:sz w:val="22"/>
          <w:szCs w:val="22"/>
        </w:rPr>
      </w:pPr>
      <w:r>
        <w:rPr>
          <w:rFonts w:asciiTheme="minorEastAsia" w:eastAsiaTheme="minorEastAsia" w:hAnsiTheme="minorEastAsia" w:hint="eastAsia"/>
          <w:sz w:val="22"/>
          <w:szCs w:val="22"/>
        </w:rPr>
        <w:t>主承销方同意接受发行方委任，按照本协议的约定协助发行方进行债务融资工具的注册/备案、销售及后续管理等工作。</w:t>
      </w:r>
    </w:p>
    <w:p w:rsidR="001B09C0" w:rsidRDefault="00561E50">
      <w:pPr>
        <w:pStyle w:val="34"/>
        <w:adjustRightInd w:val="0"/>
        <w:spacing w:after="0" w:line="360" w:lineRule="auto"/>
        <w:ind w:leftChars="0" w:left="0" w:firstLineChars="190" w:firstLine="420"/>
        <w:rPr>
          <w:rFonts w:asciiTheme="minorEastAsia" w:eastAsiaTheme="minorEastAsia" w:hAnsiTheme="minorEastAsia"/>
          <w:sz w:val="22"/>
          <w:szCs w:val="22"/>
        </w:rPr>
      </w:pPr>
      <w:r>
        <w:rPr>
          <w:rFonts w:asciiTheme="minorEastAsia" w:eastAsiaTheme="minorEastAsia" w:hAnsiTheme="minorEastAsia" w:hint="eastAsia"/>
          <w:b/>
          <w:sz w:val="22"/>
          <w:szCs w:val="22"/>
        </w:rPr>
        <w:t>3.2</w:t>
      </w:r>
      <w:r>
        <w:rPr>
          <w:rFonts w:asciiTheme="minorEastAsia" w:eastAsiaTheme="minorEastAsia" w:hAnsiTheme="minorEastAsia" w:hint="eastAsia"/>
          <w:sz w:val="22"/>
          <w:szCs w:val="22"/>
        </w:rPr>
        <w:t>发行方委任____方作为本协议项下债务融资工具发行的簿记管理人，并（若为多家簿记管理人）委托________牵头负责簿记建档工作。</w:t>
      </w:r>
    </w:p>
    <w:p w:rsidR="001B09C0" w:rsidRDefault="00561E50">
      <w:pPr>
        <w:pStyle w:val="34"/>
        <w:adjustRightInd w:val="0"/>
        <w:spacing w:after="0" w:line="360" w:lineRule="auto"/>
        <w:ind w:leftChars="0" w:left="0" w:firstLineChars="190" w:firstLine="418"/>
        <w:rPr>
          <w:rFonts w:asciiTheme="minorEastAsia" w:eastAsiaTheme="minorEastAsia" w:hAnsiTheme="minorEastAsia"/>
          <w:sz w:val="22"/>
          <w:szCs w:val="22"/>
        </w:rPr>
      </w:pPr>
      <w:r>
        <w:rPr>
          <w:rFonts w:asciiTheme="minorEastAsia" w:eastAsiaTheme="minorEastAsia" w:hAnsiTheme="minorEastAsia" w:hint="eastAsia"/>
          <w:sz w:val="22"/>
          <w:szCs w:val="22"/>
        </w:rPr>
        <w:t>____方同意接受发行方委任，负责本协议项下债务融资工具的簿记建档工作，并（若为多家簿记管理人）同意由______方牵头负责簿记建档工作。</w:t>
      </w:r>
    </w:p>
    <w:p w:rsidR="001B09C0" w:rsidRDefault="00561E50">
      <w:pPr>
        <w:pStyle w:val="34"/>
        <w:adjustRightInd w:val="0"/>
        <w:spacing w:after="0" w:line="360" w:lineRule="auto"/>
        <w:ind w:leftChars="0" w:left="0" w:firstLineChars="190" w:firstLine="420"/>
        <w:rPr>
          <w:rFonts w:asciiTheme="minorEastAsia" w:eastAsiaTheme="minorEastAsia" w:hAnsiTheme="minorEastAsia"/>
          <w:sz w:val="22"/>
          <w:szCs w:val="22"/>
        </w:rPr>
      </w:pPr>
      <w:r>
        <w:rPr>
          <w:rFonts w:asciiTheme="minorEastAsia" w:eastAsiaTheme="minorEastAsia" w:hAnsiTheme="minorEastAsia" w:hint="eastAsia"/>
          <w:b/>
          <w:sz w:val="22"/>
          <w:szCs w:val="22"/>
        </w:rPr>
        <w:t>3.3</w:t>
      </w:r>
      <w:r>
        <w:rPr>
          <w:rFonts w:asciiTheme="minorEastAsia" w:eastAsiaTheme="minorEastAsia" w:hAnsiTheme="minorEastAsia" w:hint="eastAsia"/>
          <w:sz w:val="22"/>
          <w:szCs w:val="22"/>
        </w:rPr>
        <w:t>簿记建档的配售结果及最终发行利率由主承销方根据《发行方案》的约定确定。</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181" w:name="_Toc237232401"/>
      <w:bookmarkStart w:id="182" w:name="_Toc237232400"/>
      <w:bookmarkStart w:id="183" w:name="_Toc472689989"/>
      <w:bookmarkStart w:id="184" w:name="_Toc257911873"/>
      <w:bookmarkEnd w:id="181"/>
      <w:bookmarkEnd w:id="182"/>
      <w:r>
        <w:rPr>
          <w:rFonts w:asciiTheme="minorEastAsia" w:eastAsiaTheme="minorEastAsia" w:hAnsiTheme="minorEastAsia" w:hint="eastAsia"/>
          <w:b/>
          <w:sz w:val="22"/>
          <w:szCs w:val="22"/>
        </w:rPr>
        <w:t>债务融资工具的发行</w:t>
      </w:r>
      <w:bookmarkEnd w:id="183"/>
      <w:bookmarkEnd w:id="184"/>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4.1</w:t>
      </w:r>
      <w:r>
        <w:rPr>
          <w:rFonts w:asciiTheme="minorEastAsia" w:eastAsiaTheme="minorEastAsia" w:hAnsiTheme="minorEastAsia" w:hint="eastAsia"/>
          <w:sz w:val="22"/>
          <w:szCs w:val="22"/>
        </w:rPr>
        <w:t>发行方按照本协议的约定向交易商协会申请注册总额不超过人民币/美元/其他请填写</w:t>
      </w:r>
      <w:r>
        <w:rPr>
          <w:rFonts w:asciiTheme="minorEastAsia" w:eastAsiaTheme="minorEastAsia" w:hAnsiTheme="minorEastAsia" w:hint="eastAsia"/>
          <w:sz w:val="22"/>
          <w:szCs w:val="22"/>
        </w:rPr>
        <w:softHyphen/>
      </w:r>
      <w:r>
        <w:rPr>
          <w:rFonts w:asciiTheme="minorEastAsia" w:eastAsiaTheme="minorEastAsia" w:hAnsiTheme="minorEastAsia" w:hint="eastAsia"/>
          <w:sz w:val="22"/>
          <w:szCs w:val="22"/>
        </w:rPr>
        <w:softHyphen/>
      </w:r>
      <w:r>
        <w:rPr>
          <w:rFonts w:asciiTheme="minorEastAsia" w:eastAsiaTheme="minorEastAsia" w:hAnsiTheme="minorEastAsia" w:hint="eastAsia"/>
          <w:sz w:val="22"/>
          <w:szCs w:val="22"/>
          <w:u w:val="single"/>
        </w:rPr>
        <w:t>人民币</w:t>
      </w:r>
      <w:r>
        <w:rPr>
          <w:rFonts w:asciiTheme="minorEastAsia" w:eastAsiaTheme="minorEastAsia" w:hAnsiTheme="minorEastAsia" w:hint="eastAsia"/>
          <w:sz w:val="22"/>
          <w:szCs w:val="22"/>
        </w:rPr>
        <w:t>[40]亿元的债务融资工具，并在交易商协会《接受注册通知书》确定的注册金额限额内按照交易商协会相关自律规范文件发行债务融资工具。</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4.2</w:t>
      </w:r>
      <w:r>
        <w:rPr>
          <w:rFonts w:asciiTheme="minorEastAsia" w:eastAsiaTheme="minorEastAsia" w:hAnsiTheme="minorEastAsia" w:hint="eastAsia"/>
          <w:sz w:val="22"/>
          <w:szCs w:val="22"/>
        </w:rPr>
        <w:t>发行方有权根据法律及交易商协会相关自律规范文件自主决定向交易商协会申请注册的债务融资工具金额。</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4.3</w:t>
      </w:r>
      <w:r>
        <w:rPr>
          <w:rFonts w:asciiTheme="minorEastAsia" w:eastAsiaTheme="minorEastAsia" w:hAnsiTheme="minorEastAsia" w:hint="eastAsia"/>
          <w:sz w:val="22"/>
          <w:szCs w:val="22"/>
        </w:rPr>
        <w:t>发行方有权在交易商协会《接受注册通知书》确定的注册金额限额内与主承销方协商确定债务融资工具发行期数以及每期发行的期限、金额、利率/价格区间等发行条款。</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4.4</w:t>
      </w:r>
      <w:r>
        <w:rPr>
          <w:rFonts w:asciiTheme="minorEastAsia" w:eastAsiaTheme="minorEastAsia" w:hAnsiTheme="minorEastAsia" w:hint="eastAsia"/>
          <w:sz w:val="22"/>
          <w:szCs w:val="22"/>
        </w:rPr>
        <w:t>本协议生效后，发行方有权决定是否向交易商协会提交债务融资工具注册申请，以及在取得交易商协会的发行注册通知后是否实际发行债务融资工具。</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4.5</w:t>
      </w:r>
      <w:r>
        <w:rPr>
          <w:rFonts w:asciiTheme="minorEastAsia" w:eastAsiaTheme="minorEastAsia" w:hAnsiTheme="minorEastAsia" w:hint="eastAsia"/>
          <w:sz w:val="22"/>
          <w:szCs w:val="22"/>
        </w:rPr>
        <w:t>发行方有权要求主承销方及时通报因其承担本协议项下义务而先于发行方知道的与债务融资工具发行相关的信息。</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4.6</w:t>
      </w:r>
      <w:r>
        <w:rPr>
          <w:rFonts w:asciiTheme="minorEastAsia" w:eastAsiaTheme="minorEastAsia" w:hAnsiTheme="minorEastAsia" w:hint="eastAsia"/>
          <w:sz w:val="22"/>
          <w:szCs w:val="22"/>
        </w:rPr>
        <w:t>发行方有义务按本协议规定按时、足额支付承销费及其他费用。</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4.7</w:t>
      </w:r>
      <w:r>
        <w:rPr>
          <w:rFonts w:asciiTheme="minorEastAsia" w:eastAsiaTheme="minorEastAsia" w:hAnsiTheme="minorEastAsia" w:hint="eastAsia"/>
          <w:sz w:val="22"/>
          <w:szCs w:val="22"/>
        </w:rPr>
        <w:t>发行方应配合主承销方为债务融资工具发行进行的尽职调查工作。</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4.8</w:t>
      </w:r>
      <w:r>
        <w:rPr>
          <w:rFonts w:asciiTheme="minorEastAsia" w:eastAsiaTheme="minorEastAsia" w:hAnsiTheme="minorEastAsia" w:hint="eastAsia"/>
          <w:sz w:val="22"/>
          <w:szCs w:val="22"/>
        </w:rPr>
        <w:t>发行方应及时按照主承销方要求向主承销方提交与本协议相关的各类材料，包括但不限于监管部门、交易商协会等相关机构对本次发行及交易流通相关发行文件及其修改或补充的</w:t>
      </w:r>
      <w:r>
        <w:rPr>
          <w:rFonts w:asciiTheme="minorEastAsia" w:eastAsiaTheme="minorEastAsia" w:hAnsiTheme="minorEastAsia" w:hint="eastAsia"/>
          <w:sz w:val="22"/>
          <w:szCs w:val="22"/>
        </w:rPr>
        <w:lastRenderedPageBreak/>
        <w:t>批准、许可或注册/备案通知、暂停债务融资工具发行或暂停使用发行文件的通知、公司经营、财务、法律状况及评级的文件、资料、数据，并保证其提供的上述文件、资料、数据是真实、准确和完整的。</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b/>
          <w:sz w:val="22"/>
          <w:szCs w:val="22"/>
        </w:rPr>
        <w:t>4.</w:t>
      </w:r>
      <w:r>
        <w:rPr>
          <w:rFonts w:asciiTheme="minorEastAsia" w:eastAsiaTheme="minorEastAsia" w:hAnsiTheme="minorEastAsia" w:hint="eastAsia"/>
          <w:b/>
          <w:sz w:val="22"/>
          <w:szCs w:val="22"/>
        </w:rPr>
        <w:t>9</w:t>
      </w:r>
      <w:r>
        <w:rPr>
          <w:rFonts w:asciiTheme="minorEastAsia" w:eastAsiaTheme="minorEastAsia" w:hAnsiTheme="minorEastAsia" w:hint="eastAsia"/>
          <w:sz w:val="22"/>
          <w:szCs w:val="22"/>
        </w:rPr>
        <w:t>发行人应与主承销方书面签署《利率/价格区间确认函》，最终发行利率/价格根据第三条第3.3款确定。</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4.10</w:t>
      </w:r>
      <w:r>
        <w:rPr>
          <w:rFonts w:asciiTheme="minorEastAsia" w:eastAsiaTheme="minorEastAsia" w:hAnsiTheme="minorEastAsia" w:hint="eastAsia"/>
          <w:sz w:val="22"/>
          <w:szCs w:val="22"/>
        </w:rPr>
        <w:t>发行方应当按照登记托管机构（□中央国债登记结算有限责任公司，□银行间市场清算所股份有限公司），以及中国外汇交易中心暨全国银行间同业拆借中心等机构的有关规定，办理债务融资工具托管、流通、兑付和信息披露等事项。</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4.11</w:t>
      </w:r>
      <w:r>
        <w:rPr>
          <w:rFonts w:asciiTheme="minorEastAsia" w:eastAsiaTheme="minorEastAsia" w:hAnsiTheme="minorEastAsia" w:hint="eastAsia"/>
          <w:sz w:val="22"/>
          <w:szCs w:val="22"/>
        </w:rPr>
        <w:t>债务融资工具交易流通首日前(包括交易流通首日)的任何时候，如果发行方了解到任何将使其在本协议中作出的声明、保证或承诺存在错误或者变得不真实、不准确或不完整的情况，应立即通知主承销方，并根据法律及交易商协会相关自律规范文件，按主承销方的合理要求，采取必要措施予以补救或予以公布。</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4.12</w:t>
      </w:r>
      <w:r>
        <w:rPr>
          <w:rFonts w:asciiTheme="minorEastAsia" w:eastAsiaTheme="minorEastAsia" w:hAnsiTheme="minorEastAsia" w:hint="eastAsia"/>
          <w:sz w:val="22"/>
          <w:szCs w:val="22"/>
        </w:rPr>
        <w:t>发行方应在公告日前与相关登记托管机构签订相关协议，就委托登记托管机构办理债务融资工具发行登记、托管、转托管、债权管理、代理本息兑付业务过程中双方的权利义务以及收费等事宜进行约定。</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185" w:name="_Toc472689990"/>
      <w:bookmarkStart w:id="186" w:name="_Toc257911874"/>
      <w:r>
        <w:rPr>
          <w:rFonts w:asciiTheme="minorEastAsia" w:eastAsiaTheme="minorEastAsia" w:hAnsiTheme="minorEastAsia" w:hint="eastAsia"/>
          <w:b/>
          <w:sz w:val="22"/>
          <w:szCs w:val="22"/>
        </w:rPr>
        <w:t>债务融资工具的承销</w:t>
      </w:r>
      <w:bookmarkEnd w:id="185"/>
      <w:bookmarkEnd w:id="186"/>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5.1</w:t>
      </w:r>
      <w:r>
        <w:rPr>
          <w:rFonts w:asciiTheme="minorEastAsia" w:eastAsiaTheme="minorEastAsia" w:hAnsiTheme="minorEastAsia" w:hint="eastAsia"/>
          <w:sz w:val="22"/>
          <w:szCs w:val="22"/>
        </w:rPr>
        <w:t>本协议项下债务融资工具为发行方在交易商协会注册的、由主承销方承销的</w:t>
      </w:r>
      <w:r>
        <w:rPr>
          <w:rFonts w:asciiTheme="minorEastAsia" w:eastAsiaTheme="minorEastAsia" w:hAnsiTheme="minorEastAsia" w:hint="eastAsia"/>
          <w:sz w:val="22"/>
          <w:szCs w:val="22"/>
          <w:u w:val="single"/>
        </w:rPr>
        <w:t>中期票据</w:t>
      </w:r>
      <w:r>
        <w:rPr>
          <w:rFonts w:asciiTheme="minorEastAsia" w:eastAsiaTheme="minorEastAsia" w:hAnsiTheme="minorEastAsia" w:hint="eastAsia"/>
          <w:sz w:val="22"/>
          <w:szCs w:val="22"/>
        </w:rPr>
        <w:t>（短期融资券/中期票据/中小企业集合票据/超短期融资券/定向工具/资产支持票据/其他请填写</w:t>
      </w:r>
      <w:r>
        <w:rPr>
          <w:rFonts w:asciiTheme="minorEastAsia" w:eastAsiaTheme="minorEastAsia" w:hAnsiTheme="minorEastAsia" w:hint="eastAsia"/>
          <w:sz w:val="22"/>
          <w:szCs w:val="22"/>
          <w:u w:val="single"/>
        </w:rPr>
        <w:t xml:space="preserve"> / </w:t>
      </w:r>
      <w:r>
        <w:rPr>
          <w:rFonts w:asciiTheme="minorEastAsia" w:eastAsiaTheme="minorEastAsia" w:hAnsiTheme="minorEastAsia" w:hint="eastAsia"/>
          <w:sz w:val="22"/>
          <w:szCs w:val="22"/>
        </w:rPr>
        <w:t>）。</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5.2</w:t>
      </w:r>
      <w:r>
        <w:rPr>
          <w:rFonts w:asciiTheme="minorEastAsia" w:eastAsiaTheme="minorEastAsia" w:hAnsiTheme="minorEastAsia" w:hint="eastAsia"/>
          <w:sz w:val="22"/>
          <w:szCs w:val="22"/>
        </w:rPr>
        <w:t>除补充协议另有约定外，本协议项下债务融资工具承销采取余额包销的方式进行。</w:t>
      </w:r>
    </w:p>
    <w:p w:rsidR="001B09C0" w:rsidRDefault="00561E50">
      <w:pPr>
        <w:pStyle w:val="34"/>
        <w:adjustRightInd w:val="0"/>
        <w:spacing w:after="0" w:line="360" w:lineRule="auto"/>
        <w:ind w:leftChars="0" w:left="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在丙方存在时，乙方、丙方包销的额度比例为______。主承销方之间不对对方的包销额度承担连带责任，每一主承销方对其承销义务的违约不构成其他主承销方的违约。</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5.3</w:t>
      </w:r>
      <w:r>
        <w:rPr>
          <w:rFonts w:asciiTheme="minorEastAsia" w:eastAsiaTheme="minorEastAsia" w:hAnsiTheme="minorEastAsia" w:hint="eastAsia"/>
          <w:sz w:val="22"/>
          <w:szCs w:val="22"/>
        </w:rPr>
        <w:t>主承销方应根据有关要求对本协议项下债务融资工具发行进行尽职调查，并有权要求发行方提供发行所需的各类材料，包括但不限于公司经营、财务、法律状况及评级的文件、资料和数据。</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5.4</w:t>
      </w:r>
      <w:r>
        <w:rPr>
          <w:rFonts w:asciiTheme="minorEastAsia" w:eastAsiaTheme="minorEastAsia" w:hAnsiTheme="minorEastAsia" w:hint="eastAsia"/>
          <w:sz w:val="22"/>
          <w:szCs w:val="22"/>
        </w:rPr>
        <w:t>主承销方应当按本协议规定按时、足额向发行方划付债务融资工具募集资金。</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5.5</w:t>
      </w:r>
      <w:r>
        <w:rPr>
          <w:rFonts w:asciiTheme="minorEastAsia" w:eastAsiaTheme="minorEastAsia" w:hAnsiTheme="minorEastAsia" w:hint="eastAsia"/>
          <w:sz w:val="22"/>
          <w:szCs w:val="22"/>
        </w:rPr>
        <w:t>主承销方有义务组织经验丰富的专业人员从事本协议项下债务融资工具发行和承销工作。</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5.6</w:t>
      </w:r>
      <w:r>
        <w:rPr>
          <w:rFonts w:asciiTheme="minorEastAsia" w:eastAsiaTheme="minorEastAsia" w:hAnsiTheme="minorEastAsia" w:hint="eastAsia"/>
          <w:sz w:val="22"/>
          <w:szCs w:val="22"/>
        </w:rPr>
        <w:t>主承销方有义务在发行方提出要求时向发行方提供债务融资工具发行建议或方案。</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lastRenderedPageBreak/>
        <w:t>5.7</w:t>
      </w:r>
      <w:r>
        <w:rPr>
          <w:rFonts w:asciiTheme="minorEastAsia" w:eastAsiaTheme="minorEastAsia" w:hAnsiTheme="minorEastAsia" w:hint="eastAsia"/>
          <w:sz w:val="22"/>
          <w:szCs w:val="22"/>
        </w:rPr>
        <w:t>主承销方有义务对发行方所出具的与债务融资工具发行工作有关的文件提供咨询建议，但就会计、法律、评级等事项发行方仍应依赖相关中介机构的专业意见并独立做出决策和判断。</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5.8</w:t>
      </w:r>
      <w:r>
        <w:rPr>
          <w:rFonts w:asciiTheme="minorEastAsia" w:eastAsiaTheme="minorEastAsia" w:hAnsiTheme="minorEastAsia" w:hint="eastAsia"/>
          <w:sz w:val="22"/>
          <w:szCs w:val="22"/>
        </w:rPr>
        <w:t>主承销方负责组织承销团，开展本协议项下债务融资工具的承销工作。</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5.9</w:t>
      </w:r>
      <w:r>
        <w:rPr>
          <w:rFonts w:asciiTheme="minorEastAsia" w:eastAsiaTheme="minorEastAsia" w:hAnsiTheme="minorEastAsia" w:hint="eastAsia"/>
          <w:sz w:val="22"/>
          <w:szCs w:val="22"/>
        </w:rPr>
        <w:t>主承销方负责承销团成员的组织协调工作，并协助发行方共同协调会计、法律、评级等中介机构的工作。</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187" w:name="_Toc257911875"/>
      <w:bookmarkStart w:id="188" w:name="_Toc472689991"/>
      <w:r>
        <w:rPr>
          <w:rFonts w:asciiTheme="minorEastAsia" w:eastAsiaTheme="minorEastAsia" w:hAnsiTheme="minorEastAsia" w:hint="eastAsia"/>
          <w:b/>
          <w:sz w:val="22"/>
          <w:szCs w:val="22"/>
        </w:rPr>
        <w:t>募集资金划付</w:t>
      </w:r>
      <w:bookmarkEnd w:id="187"/>
      <w:bookmarkEnd w:id="188"/>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6.1</w:t>
      </w:r>
      <w:r>
        <w:rPr>
          <w:rFonts w:asciiTheme="minorEastAsia" w:eastAsiaTheme="minorEastAsia" w:hAnsiTheme="minorEastAsia" w:hint="eastAsia"/>
          <w:sz w:val="22"/>
          <w:szCs w:val="22"/>
        </w:rPr>
        <w:t>除非补充协议另有约定，募集资金采用以下第</w:t>
      </w:r>
      <w:r>
        <w:rPr>
          <w:rFonts w:asciiTheme="minorEastAsia" w:eastAsiaTheme="minorEastAsia" w:hAnsiTheme="minorEastAsia" w:hint="eastAsia"/>
          <w:sz w:val="22"/>
          <w:szCs w:val="22"/>
          <w:u w:val="single"/>
        </w:rPr>
        <w:t>6.1.2</w:t>
      </w:r>
      <w:r>
        <w:rPr>
          <w:rFonts w:asciiTheme="minorEastAsia" w:eastAsiaTheme="minorEastAsia" w:hAnsiTheme="minorEastAsia" w:hint="eastAsia"/>
          <w:sz w:val="22"/>
          <w:szCs w:val="22"/>
        </w:rPr>
        <w:t>种方式划付：</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6.1.1</w:t>
      </w:r>
      <w:r>
        <w:rPr>
          <w:rFonts w:asciiTheme="minorEastAsia" w:eastAsiaTheme="minorEastAsia" w:hAnsiTheme="minorEastAsia" w:hint="eastAsia"/>
          <w:sz w:val="22"/>
          <w:szCs w:val="22"/>
        </w:rPr>
        <w:t>在缴款日，簿记管理人将债务融资工具的募集资金扣除承销费后的余额全部划入发行方指定账户；</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6.1.2</w:t>
      </w:r>
      <w:r>
        <w:rPr>
          <w:rFonts w:asciiTheme="minorEastAsia" w:eastAsiaTheme="minorEastAsia" w:hAnsiTheme="minorEastAsia" w:hint="eastAsia"/>
          <w:sz w:val="22"/>
          <w:szCs w:val="22"/>
        </w:rPr>
        <w:t>在缴款日，簿记管理人将债务融资工具的募集资金全部划入发行方指定账户。</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6.2</w:t>
      </w:r>
      <w:r>
        <w:rPr>
          <w:rFonts w:asciiTheme="minorEastAsia" w:eastAsiaTheme="minorEastAsia" w:hAnsiTheme="minorEastAsia" w:hint="eastAsia"/>
          <w:sz w:val="22"/>
          <w:szCs w:val="22"/>
        </w:rPr>
        <w:t>若发生承销团其他成员缴款违约或认购不足而导致主承销方承担余额包销责任，未担任簿记管理人的主承销方应不迟于缴款日当日14:00时将对应的募集款项划至簿记管理人指定账户。</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6.3</w:t>
      </w:r>
      <w:r>
        <w:rPr>
          <w:rFonts w:asciiTheme="minorEastAsia" w:eastAsiaTheme="minorEastAsia" w:hAnsiTheme="minorEastAsia" w:hint="eastAsia"/>
          <w:sz w:val="22"/>
          <w:szCs w:val="22"/>
        </w:rPr>
        <w:t>发行方和主承销方特此确认，在簿记管理人按照本第六条的约定足额向发行方划付了募集资金且发行方实际已收到了该等募集资金，主承销方在本条下的承销义务和责任即告终止，但其在本协议项下的其他义务和责任并不因此而终止。</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6.4</w:t>
      </w:r>
      <w:r>
        <w:rPr>
          <w:rFonts w:asciiTheme="minorEastAsia" w:eastAsiaTheme="minorEastAsia" w:hAnsiTheme="minorEastAsia" w:hint="eastAsia"/>
          <w:sz w:val="22"/>
          <w:szCs w:val="22"/>
        </w:rPr>
        <w:t>簿记管理人向发行方履行划款义务，以第十二条先决条件在缴款前持续得到满足为前提。</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189" w:name="_Toc237232440"/>
      <w:bookmarkStart w:id="190" w:name="_Toc237232427"/>
      <w:bookmarkStart w:id="191" w:name="_Toc237232408"/>
      <w:bookmarkStart w:id="192" w:name="_Toc237232413"/>
      <w:bookmarkStart w:id="193" w:name="_Toc237232428"/>
      <w:bookmarkStart w:id="194" w:name="_Toc237232444"/>
      <w:bookmarkStart w:id="195" w:name="_Toc237232433"/>
      <w:bookmarkStart w:id="196" w:name="_Toc237232412"/>
      <w:bookmarkStart w:id="197" w:name="_Toc237232439"/>
      <w:bookmarkStart w:id="198" w:name="_Toc237232438"/>
      <w:bookmarkStart w:id="199" w:name="_Toc237232419"/>
      <w:bookmarkStart w:id="200" w:name="_Toc237232420"/>
      <w:bookmarkStart w:id="201" w:name="_Toc237232437"/>
      <w:bookmarkStart w:id="202" w:name="_Toc237232441"/>
      <w:bookmarkStart w:id="203" w:name="_Toc237232410"/>
      <w:bookmarkStart w:id="204" w:name="_Toc237232426"/>
      <w:bookmarkStart w:id="205" w:name="_Toc237232417"/>
      <w:bookmarkStart w:id="206" w:name="_Toc237232415"/>
      <w:bookmarkStart w:id="207" w:name="_Toc237232416"/>
      <w:bookmarkStart w:id="208" w:name="_Toc237232443"/>
      <w:bookmarkStart w:id="209" w:name="_Toc237232424"/>
      <w:bookmarkStart w:id="210" w:name="_Toc237232414"/>
      <w:bookmarkStart w:id="211" w:name="_Toc237232423"/>
      <w:bookmarkStart w:id="212" w:name="_Toc237232442"/>
      <w:bookmarkStart w:id="213" w:name="_Toc237232432"/>
      <w:bookmarkStart w:id="214" w:name="_Toc237232421"/>
      <w:bookmarkStart w:id="215" w:name="_Toc237232436"/>
      <w:bookmarkStart w:id="216" w:name="_Toc237232407"/>
      <w:bookmarkStart w:id="217" w:name="_Toc237232418"/>
      <w:bookmarkStart w:id="218" w:name="_Toc237232411"/>
      <w:bookmarkStart w:id="219" w:name="_Toc237232435"/>
      <w:bookmarkStart w:id="220" w:name="_Toc237232425"/>
      <w:bookmarkStart w:id="221" w:name="_Toc237232434"/>
      <w:bookmarkStart w:id="222" w:name="_Toc237232409"/>
      <w:bookmarkStart w:id="223" w:name="_Toc237232422"/>
      <w:bookmarkStart w:id="224" w:name="_Toc237232430"/>
      <w:bookmarkStart w:id="225" w:name="_Toc237232429"/>
      <w:bookmarkStart w:id="226" w:name="_Toc237232431"/>
      <w:bookmarkStart w:id="227" w:name="_Toc472689992"/>
      <w:bookmarkStart w:id="228" w:name="_Toc257911876"/>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Fonts w:asciiTheme="minorEastAsia" w:eastAsiaTheme="minorEastAsia" w:hAnsiTheme="minorEastAsia" w:hint="eastAsia"/>
          <w:b/>
          <w:sz w:val="22"/>
          <w:szCs w:val="22"/>
        </w:rPr>
        <w:t>费用及支付</w:t>
      </w:r>
      <w:bookmarkEnd w:id="227"/>
      <w:bookmarkEnd w:id="228"/>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7.1</w:t>
      </w:r>
      <w:r>
        <w:rPr>
          <w:rFonts w:asciiTheme="minorEastAsia" w:eastAsiaTheme="minorEastAsia" w:hAnsiTheme="minorEastAsia" w:hint="eastAsia"/>
          <w:sz w:val="22"/>
          <w:szCs w:val="22"/>
        </w:rPr>
        <w:t>基于主承销方就本协议项下某期债务融资工具发行为发行方提供的承销服务，发行成功后，发行方按本协议规定的金额和支付方式向主承销方支付承销费。承销费计算方式如下：</w:t>
      </w:r>
    </w:p>
    <w:p w:rsidR="001B09C0" w:rsidRDefault="00561E50">
      <w:pPr>
        <w:pStyle w:val="34"/>
        <w:adjustRightInd w:val="0"/>
        <w:spacing w:after="0" w:line="360" w:lineRule="auto"/>
        <w:ind w:leftChars="0" w:left="0"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承销费＝当期债务融资工具发行面值总额×发行年限×年承销费率</w:t>
      </w:r>
    </w:p>
    <w:p w:rsidR="001B09C0" w:rsidRDefault="00561E50">
      <w:pPr>
        <w:pStyle w:val="34"/>
        <w:adjustRightInd w:val="0"/>
        <w:spacing w:after="0" w:line="360" w:lineRule="auto"/>
        <w:ind w:leftChars="0" w:left="0"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本协议项下债务融资工具年承销费率为（请勾选）：</w:t>
      </w:r>
    </w:p>
    <w:p w:rsidR="001B09C0" w:rsidRDefault="00561E50">
      <w:pPr>
        <w:pStyle w:val="34"/>
        <w:adjustRightInd w:val="0"/>
        <w:spacing w:after="0" w:line="360" w:lineRule="auto"/>
        <w:ind w:leftChars="0" w:left="0"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□短期融资券：_____%；</w:t>
      </w:r>
    </w:p>
    <w:p w:rsidR="001B09C0" w:rsidRDefault="00561E50">
      <w:pPr>
        <w:pStyle w:val="34"/>
        <w:adjustRightInd w:val="0"/>
        <w:spacing w:after="0" w:line="360" w:lineRule="auto"/>
        <w:ind w:leftChars="0" w:left="0"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√中期票据：</w:t>
      </w:r>
      <w:r>
        <w:rPr>
          <w:rFonts w:asciiTheme="minorEastAsia" w:eastAsiaTheme="minorEastAsia" w:hAnsiTheme="minorEastAsia"/>
          <w:sz w:val="22"/>
          <w:szCs w:val="22"/>
          <w:u w:val="single"/>
        </w:rPr>
        <w:t xml:space="preserve">   </w:t>
      </w:r>
      <w:r>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rPr>
        <w:t>%；</w:t>
      </w:r>
    </w:p>
    <w:p w:rsidR="001B09C0" w:rsidRDefault="00561E50">
      <w:pPr>
        <w:pStyle w:val="34"/>
        <w:adjustRightInd w:val="0"/>
        <w:spacing w:after="0" w:line="360" w:lineRule="auto"/>
        <w:ind w:leftChars="0" w:left="0"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□中小企业集合票据：_____%；</w:t>
      </w:r>
    </w:p>
    <w:p w:rsidR="001B09C0" w:rsidRDefault="00561E50">
      <w:pPr>
        <w:pStyle w:val="34"/>
        <w:adjustRightInd w:val="0"/>
        <w:spacing w:after="0" w:line="360" w:lineRule="auto"/>
        <w:ind w:leftChars="0" w:left="0"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□超短期融资券：_____%；</w:t>
      </w:r>
    </w:p>
    <w:p w:rsidR="001B09C0" w:rsidRDefault="00561E50">
      <w:pPr>
        <w:pStyle w:val="34"/>
        <w:adjustRightInd w:val="0"/>
        <w:spacing w:after="0" w:line="360" w:lineRule="auto"/>
        <w:ind w:leftChars="0" w:left="0"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□定向工具：_____%；</w:t>
      </w:r>
    </w:p>
    <w:p w:rsidR="001B09C0" w:rsidRDefault="00561E50">
      <w:pPr>
        <w:pStyle w:val="34"/>
        <w:adjustRightInd w:val="0"/>
        <w:spacing w:after="0" w:line="360" w:lineRule="auto"/>
        <w:ind w:leftChars="0" w:left="0"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□资产支持票据：_____%；</w:t>
      </w:r>
    </w:p>
    <w:p w:rsidR="001B09C0" w:rsidRDefault="00561E50">
      <w:pPr>
        <w:pStyle w:val="34"/>
        <w:adjustRightInd w:val="0"/>
        <w:spacing w:after="0" w:line="360" w:lineRule="auto"/>
        <w:ind w:leftChars="0" w:left="0"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□其他请填写______________，_____%。</w:t>
      </w:r>
    </w:p>
    <w:p w:rsidR="001B09C0" w:rsidRDefault="00561E50">
      <w:pPr>
        <w:pStyle w:val="34"/>
        <w:adjustRightInd w:val="0"/>
        <w:spacing w:after="0" w:line="360" w:lineRule="auto"/>
        <w:ind w:leftChars="0" w:left="0"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年承销费=当期债务融资工具发行面值总额×年承销费率，其中年承销费率将根据当期实际发行利率、市场指导利率以及招标人设定的基准利率情况（见上述评分要求条款）可分为三种情况：</w:t>
      </w:r>
    </w:p>
    <w:p w:rsidR="001B09C0" w:rsidRDefault="00561E50">
      <w:pPr>
        <w:pStyle w:val="34"/>
        <w:adjustRightInd w:val="0"/>
        <w:spacing w:after="0" w:line="360" w:lineRule="auto"/>
        <w:ind w:leftChars="0" w:left="0"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（1）当实际发行利率&gt;市场指导利率时：</w:t>
      </w:r>
    </w:p>
    <w:p w:rsidR="001B09C0" w:rsidRDefault="00561E50">
      <w:pPr>
        <w:pStyle w:val="34"/>
        <w:adjustRightInd w:val="0"/>
        <w:spacing w:after="0" w:line="360" w:lineRule="auto"/>
        <w:ind w:leftChars="0" w:left="0"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承销费率=基础承销费率；</w:t>
      </w:r>
    </w:p>
    <w:p w:rsidR="001B09C0" w:rsidRDefault="00561E50">
      <w:pPr>
        <w:pStyle w:val="34"/>
        <w:adjustRightInd w:val="0"/>
        <w:spacing w:after="0" w:line="360" w:lineRule="auto"/>
        <w:ind w:leftChars="0" w:left="0"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（2）当基准利率≤实际发行利率≤市场指导利率时：</w:t>
      </w:r>
    </w:p>
    <w:p w:rsidR="001B09C0" w:rsidRDefault="00561E50">
      <w:pPr>
        <w:pStyle w:val="34"/>
        <w:adjustRightInd w:val="0"/>
        <w:spacing w:after="0" w:line="360" w:lineRule="auto"/>
        <w:ind w:leftChars="0" w:left="0"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承销费率=基础承销费率×5+基础承销费率×5×（1-（实际发行利率-发行基准利率）/（市场指导利率-发行基准利率））；</w:t>
      </w:r>
    </w:p>
    <w:p w:rsidR="001B09C0" w:rsidRDefault="00561E50">
      <w:pPr>
        <w:pStyle w:val="34"/>
        <w:adjustRightInd w:val="0"/>
        <w:spacing w:after="0" w:line="360" w:lineRule="auto"/>
        <w:ind w:leftChars="0" w:left="0"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（3）当实际发行利率&lt;基准利率时：</w:t>
      </w:r>
    </w:p>
    <w:p w:rsidR="001B09C0" w:rsidRDefault="00561E50">
      <w:pPr>
        <w:pStyle w:val="34"/>
        <w:adjustRightInd w:val="0"/>
        <w:spacing w:after="0" w:line="360" w:lineRule="auto"/>
        <w:ind w:leftChars="0" w:left="0"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承销费率=基础承销费率×10+（发行基准利率-实际发行利率）×50%。最终承销费率不高于基础承销费率的15倍。</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7.2</w:t>
      </w:r>
      <w:r>
        <w:rPr>
          <w:rFonts w:asciiTheme="minorEastAsia" w:eastAsiaTheme="minorEastAsia" w:hAnsiTheme="minorEastAsia" w:hint="eastAsia"/>
          <w:sz w:val="22"/>
          <w:szCs w:val="22"/>
        </w:rPr>
        <w:t>承销费包括支付给主承销方的所有承销费用，含主承销方履行本协议内容全部义务的一切费用，包括但不限于发行费、文本制作费、信息披露费、修改费、咨询费、审查费、报批费用、现场服务费、差旅费、通讯费、现场办公费、税金及利润等主承销方全面妥善履行发行工作内容的全部费用，除律师费、评级费、会计师费、登记托管兑付费、集中簿记 建档费、注册入会费以及双方另有约定的应由招标人支付的项目外，发行方不再支付其他任何费用。承销费分为主承销费和销售佣金，销售佣金的分配方式和比例由主承销方与其他承销团成员另行约定。</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7.3</w:t>
      </w:r>
      <w:r>
        <w:rPr>
          <w:rFonts w:asciiTheme="minorEastAsia" w:eastAsiaTheme="minorEastAsia" w:hAnsiTheme="minorEastAsia" w:hint="eastAsia"/>
          <w:sz w:val="22"/>
          <w:szCs w:val="22"/>
        </w:rPr>
        <w:t>除非补充协议另有约定，上述承销费通过以下第</w:t>
      </w:r>
      <w:r>
        <w:rPr>
          <w:rFonts w:asciiTheme="minorEastAsia" w:eastAsiaTheme="minorEastAsia" w:hAnsiTheme="minorEastAsia" w:hint="eastAsia"/>
          <w:sz w:val="22"/>
          <w:szCs w:val="22"/>
          <w:u w:val="single"/>
        </w:rPr>
        <w:t>7.3.</w:t>
      </w:r>
      <w:r>
        <w:rPr>
          <w:rFonts w:asciiTheme="minorEastAsia" w:eastAsiaTheme="minorEastAsia" w:hAnsiTheme="minorEastAsia"/>
          <w:sz w:val="22"/>
          <w:szCs w:val="22"/>
          <w:u w:val="single"/>
        </w:rPr>
        <w:t>2</w:t>
      </w:r>
      <w:r>
        <w:rPr>
          <w:rFonts w:asciiTheme="minorEastAsia" w:eastAsiaTheme="minorEastAsia" w:hAnsiTheme="minorEastAsia" w:hint="eastAsia"/>
          <w:sz w:val="22"/>
          <w:szCs w:val="22"/>
          <w:u w:val="single"/>
        </w:rPr>
        <w:t>.1</w:t>
      </w:r>
      <w:r>
        <w:rPr>
          <w:rFonts w:asciiTheme="minorEastAsia" w:eastAsiaTheme="minorEastAsia" w:hAnsiTheme="minorEastAsia" w:hint="eastAsia"/>
          <w:sz w:val="22"/>
          <w:szCs w:val="22"/>
        </w:rPr>
        <w:t>种方式支付：</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7.3.1</w:t>
      </w:r>
      <w:r>
        <w:rPr>
          <w:rFonts w:asciiTheme="minorEastAsia" w:eastAsiaTheme="minorEastAsia" w:hAnsiTheme="minorEastAsia" w:hint="eastAsia"/>
          <w:sz w:val="22"/>
          <w:szCs w:val="22"/>
        </w:rPr>
        <w:t>一次性支付：</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7.3.1.1</w:t>
      </w:r>
      <w:r>
        <w:rPr>
          <w:rFonts w:asciiTheme="minorEastAsia" w:eastAsiaTheme="minorEastAsia" w:hAnsiTheme="minorEastAsia" w:hint="eastAsia"/>
          <w:sz w:val="22"/>
          <w:szCs w:val="22"/>
        </w:rPr>
        <w:t>由簿记管理人在缴款日从募集资金中一次性扣收；</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7.3.1.2</w:t>
      </w:r>
      <w:r>
        <w:rPr>
          <w:rFonts w:asciiTheme="minorEastAsia" w:eastAsiaTheme="minorEastAsia" w:hAnsiTheme="minorEastAsia" w:hint="eastAsia"/>
          <w:sz w:val="22"/>
          <w:szCs w:val="22"/>
        </w:rPr>
        <w:t>由发行方在缴款日后___个工作日内另行向簿记管理人一次性支付。</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7.3.2</w:t>
      </w:r>
      <w:r>
        <w:rPr>
          <w:rFonts w:asciiTheme="minorEastAsia" w:eastAsiaTheme="minorEastAsia" w:hAnsiTheme="minorEastAsia" w:hint="eastAsia"/>
          <w:sz w:val="22"/>
          <w:szCs w:val="22"/>
        </w:rPr>
        <w:t>按年支付：</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7.3.2.1</w:t>
      </w:r>
      <w:r>
        <w:rPr>
          <w:rFonts w:asciiTheme="minorEastAsia" w:eastAsiaTheme="minorEastAsia" w:hAnsiTheme="minorEastAsia" w:hint="eastAsia"/>
          <w:sz w:val="22"/>
          <w:szCs w:val="22"/>
        </w:rPr>
        <w:t>由簿记管理人在缴款日从募集资金中扣收首年承销费（含销售佣金），剩余承销费按年平均由发行方在当期债务融资工具存续期间的缴款日在当年的对应日（到期还本付息日除外）后</w:t>
      </w:r>
      <w:r>
        <w:rPr>
          <w:rFonts w:asciiTheme="minorEastAsia" w:eastAsiaTheme="minorEastAsia" w:hAnsiTheme="minorEastAsia"/>
          <w:sz w:val="22"/>
          <w:szCs w:val="22"/>
          <w:u w:val="single"/>
        </w:rPr>
        <w:t>_10_</w:t>
      </w:r>
      <w:r>
        <w:rPr>
          <w:rFonts w:asciiTheme="minorEastAsia" w:eastAsiaTheme="minorEastAsia" w:hAnsiTheme="minorEastAsia" w:hint="eastAsia"/>
          <w:sz w:val="22"/>
          <w:szCs w:val="22"/>
        </w:rPr>
        <w:t>个工作日内支付，其中首年承销费为承销费总额的___%；</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7.3.2.2</w:t>
      </w:r>
      <w:r>
        <w:rPr>
          <w:rFonts w:asciiTheme="minorEastAsia" w:eastAsiaTheme="minorEastAsia" w:hAnsiTheme="minorEastAsia" w:hint="eastAsia"/>
          <w:sz w:val="22"/>
          <w:szCs w:val="22"/>
        </w:rPr>
        <w:t>由发行方在缴款日后__个工作日内向簿记管理人支付首年承销费，剩余承销费按年平均由发行方在当期债务融资工具存续期间的缴款日在当年的对应日（到期还本付息日除外）</w:t>
      </w:r>
      <w:r>
        <w:rPr>
          <w:rFonts w:asciiTheme="minorEastAsia" w:eastAsiaTheme="minorEastAsia" w:hAnsiTheme="minorEastAsia" w:hint="eastAsia"/>
          <w:sz w:val="22"/>
          <w:szCs w:val="22"/>
        </w:rPr>
        <w:lastRenderedPageBreak/>
        <w:t>后____个工作日内支付，其中首年承销费为承销费总额的___%；剩余承销费由招标人以银行转帐的方式直接划转至中标人名下的银行帐户。</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7.3.3</w:t>
      </w:r>
      <w:r>
        <w:rPr>
          <w:rFonts w:asciiTheme="minorEastAsia" w:eastAsiaTheme="minorEastAsia" w:hAnsiTheme="minorEastAsia" w:hint="eastAsia"/>
          <w:sz w:val="22"/>
          <w:szCs w:val="22"/>
        </w:rPr>
        <w:t>除非补充协议另有约定，在丙方存在时，主承销费在乙方、丙方之间的分配比例与本协议第五条第5.2款约定的包销额度分配比例相同，由簿记管理人向发行方足额收取应收承销费。簿记管理人在收到应收承销费后___个工作日内向未担任簿记管理人的主承销方足额支付当期应收承销费。</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7.4</w:t>
      </w:r>
      <w:r>
        <w:rPr>
          <w:rFonts w:asciiTheme="minorEastAsia" w:eastAsiaTheme="minorEastAsia" w:hAnsiTheme="minorEastAsia" w:hint="eastAsia"/>
          <w:sz w:val="22"/>
          <w:szCs w:val="22"/>
        </w:rPr>
        <w:t>债务融资工具发行所需之会计、法律、评级及与债务融资工具有关的托管、兑付等中介机构费用及其他因债务融资工具发行产生的任何费用由发行方承担，并由发行方直接支付给相应机构。</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7.5</w:t>
      </w:r>
      <w:r>
        <w:rPr>
          <w:rFonts w:asciiTheme="minorEastAsia" w:eastAsiaTheme="minorEastAsia" w:hAnsiTheme="minorEastAsia" w:hint="eastAsia"/>
          <w:sz w:val="22"/>
          <w:szCs w:val="22"/>
        </w:rPr>
        <w:t>在本协议项下债务融资工具获得交易商协会注册后的有效期内，如果发行方放弃发行本次注册债务融资工具全部额度或在两年注册有效期内没有发行，发行方仅需向主承销方支付发行顾问费。除非补充协议另有约定，发行顾问费金额为债务融资工具注册额度的_</w:t>
      </w:r>
      <w:r>
        <w:rPr>
          <w:rFonts w:asciiTheme="minorEastAsia" w:eastAsiaTheme="minorEastAsia" w:hAnsiTheme="minorEastAsia" w:hint="eastAsia"/>
          <w:sz w:val="22"/>
          <w:szCs w:val="22"/>
          <w:u w:val="single"/>
        </w:rPr>
        <w:t>/</w:t>
      </w:r>
      <w:r>
        <w:rPr>
          <w:rFonts w:asciiTheme="minorEastAsia" w:eastAsiaTheme="minorEastAsia" w:hAnsiTheme="minorEastAsia" w:hint="eastAsia"/>
          <w:sz w:val="22"/>
          <w:szCs w:val="22"/>
        </w:rPr>
        <w:t>_%，并在其放弃全部额度之日起五个工作日内或注册有效期结束后五个工作日内向主承销方支付。在丙方存在时，除非补充协议另有约定，上述发行顾问费在乙方、丙方之间的分配比例与本协议第五条第5.2款约定的包销额度分配比例相同。</w:t>
      </w:r>
    </w:p>
    <w:p w:rsidR="001B09C0" w:rsidRDefault="00561E50">
      <w:pPr>
        <w:pStyle w:val="34"/>
        <w:adjustRightInd w:val="0"/>
        <w:spacing w:after="0" w:line="360" w:lineRule="auto"/>
        <w:ind w:leftChars="0" w:left="0"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7.6 主承销方必须在每次支付后五个工作日内提供给发行方承销费用增值税专用发票，所开发票应当包括主承销方自身向发行方提供的与其实际收取的承销费用相等、抬头为发行方的合法发票和主承销方收到各承销团成员根据承销团协议规定各自应收取的承销佣金的发票原件。</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7.</w:t>
      </w:r>
      <w:r>
        <w:rPr>
          <w:rFonts w:asciiTheme="minorEastAsia" w:eastAsiaTheme="minorEastAsia" w:hAnsiTheme="minorEastAsia"/>
          <w:b/>
          <w:sz w:val="22"/>
          <w:szCs w:val="22"/>
        </w:rPr>
        <w:t>7</w:t>
      </w:r>
      <w:r>
        <w:rPr>
          <w:rFonts w:asciiTheme="minorEastAsia" w:eastAsiaTheme="minorEastAsia" w:hAnsiTheme="minorEastAsia" w:hint="eastAsia"/>
          <w:sz w:val="22"/>
          <w:szCs w:val="22"/>
        </w:rPr>
        <w:t>本协议各方指定账户如下：</w:t>
      </w:r>
    </w:p>
    <w:p w:rsidR="001B09C0" w:rsidRDefault="00561E50">
      <w:pPr>
        <w:adjustRightInd w:val="0"/>
        <w:spacing w:line="360" w:lineRule="auto"/>
        <w:ind w:firstLineChars="192" w:firstLine="424"/>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甲方</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户名：东莞市交通投资集团有限公司</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开户行：</w:t>
      </w:r>
      <w:r>
        <w:rPr>
          <w:rFonts w:asciiTheme="minorEastAsia" w:eastAsiaTheme="minorEastAsia" w:hAnsiTheme="minorEastAsia"/>
          <w:sz w:val="22"/>
          <w:szCs w:val="22"/>
        </w:rPr>
        <w:t xml:space="preserve"> </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账号：       </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中国人民银行支付系统号：</w:t>
      </w:r>
    </w:p>
    <w:p w:rsidR="001B09C0" w:rsidRDefault="00561E50">
      <w:pPr>
        <w:adjustRightInd w:val="0"/>
        <w:spacing w:line="360" w:lineRule="auto"/>
        <w:ind w:firstLineChars="192" w:firstLine="424"/>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乙方</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户名： </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开户行：</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账号：</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中国人民银行支付系统号：</w:t>
      </w:r>
    </w:p>
    <w:p w:rsidR="001B09C0" w:rsidRDefault="00561E50">
      <w:pPr>
        <w:adjustRightInd w:val="0"/>
        <w:spacing w:line="360" w:lineRule="auto"/>
        <w:ind w:firstLineChars="192" w:firstLine="424"/>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丙方</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户名： </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开户行：</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账号：</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中国人民银行支付系统号：</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229" w:name="_Toc472689993"/>
      <w:bookmarkStart w:id="230" w:name="_Toc257911877"/>
      <w:r>
        <w:rPr>
          <w:rFonts w:asciiTheme="minorEastAsia" w:eastAsiaTheme="minorEastAsia" w:hAnsiTheme="minorEastAsia" w:hint="eastAsia"/>
          <w:b/>
          <w:sz w:val="22"/>
          <w:szCs w:val="22"/>
        </w:rPr>
        <w:t>信息披露</w:t>
      </w:r>
      <w:bookmarkEnd w:id="229"/>
      <w:bookmarkEnd w:id="230"/>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8.1</w:t>
      </w:r>
      <w:r>
        <w:rPr>
          <w:rFonts w:asciiTheme="minorEastAsia" w:eastAsiaTheme="minorEastAsia" w:hAnsiTheme="minorEastAsia" w:hint="eastAsia"/>
          <w:sz w:val="22"/>
          <w:szCs w:val="22"/>
        </w:rPr>
        <w:t>发行方应根据《银行间债券市场非金融企业债务融资工具管理办法》等法律及交易商协会相关自律规范文件按时进行公开信息披露。当主承销方协助其制作有关信息披露文件时，发行方应保证其提供给主承销方的有关文件、资料、数据是真实、准确和完整的。</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8.2</w:t>
      </w:r>
      <w:r>
        <w:rPr>
          <w:rFonts w:asciiTheme="minorEastAsia" w:eastAsiaTheme="minorEastAsia" w:hAnsiTheme="minorEastAsia" w:hint="eastAsia"/>
          <w:sz w:val="22"/>
          <w:szCs w:val="22"/>
        </w:rPr>
        <w:t>主承销方有义务协助发行方披露发行文件，并督促发行方履行持续信息披露义务。如经主承销方提醒后因发行方原因导致未按规定及时披露信息，由发行方承担相应责任。</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231" w:name="_Toc257911878"/>
      <w:bookmarkStart w:id="232" w:name="_Toc472689994"/>
      <w:r>
        <w:rPr>
          <w:rFonts w:asciiTheme="minorEastAsia" w:eastAsiaTheme="minorEastAsia" w:hAnsiTheme="minorEastAsia" w:hint="eastAsia"/>
          <w:b/>
          <w:sz w:val="22"/>
          <w:szCs w:val="22"/>
        </w:rPr>
        <w:t>付息和本金兑付</w:t>
      </w:r>
      <w:bookmarkEnd w:id="231"/>
      <w:bookmarkEnd w:id="232"/>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9.1</w:t>
      </w:r>
      <w:r>
        <w:rPr>
          <w:rFonts w:asciiTheme="minorEastAsia" w:eastAsiaTheme="minorEastAsia" w:hAnsiTheme="minorEastAsia" w:hint="eastAsia"/>
          <w:sz w:val="22"/>
          <w:szCs w:val="22"/>
        </w:rPr>
        <w:t>债务融资工具在有关交易市场交易流通之后，债务融资工具的本金和利息的支付将通过相关登记托管机构进行。</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9.2</w:t>
      </w:r>
      <w:r>
        <w:rPr>
          <w:rFonts w:asciiTheme="minorEastAsia" w:eastAsiaTheme="minorEastAsia" w:hAnsiTheme="minorEastAsia" w:hint="eastAsia"/>
          <w:sz w:val="22"/>
          <w:szCs w:val="22"/>
        </w:rPr>
        <w:t xml:space="preserve"> 发行方应根据其与登记托管机构签订的有关协议以及相关交易场所的有关规定将有关的本金或利息款项及时足额划至相关登记托管机构指定的账户。</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9.3</w:t>
      </w:r>
      <w:r>
        <w:rPr>
          <w:rFonts w:asciiTheme="minorEastAsia" w:eastAsiaTheme="minorEastAsia" w:hAnsiTheme="minorEastAsia" w:hint="eastAsia"/>
          <w:sz w:val="22"/>
          <w:szCs w:val="22"/>
        </w:rPr>
        <w:t>主承销方有义务告知发行方按时、足额划拨债务融资工具利息和本金并履行其他义务，主承销方无义务垫支任何还本付息款项。</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233" w:name="_Toc257911879"/>
      <w:bookmarkStart w:id="234" w:name="_Toc472689995"/>
      <w:r>
        <w:rPr>
          <w:rFonts w:asciiTheme="minorEastAsia" w:eastAsiaTheme="minorEastAsia" w:hAnsiTheme="minorEastAsia" w:hint="eastAsia"/>
          <w:b/>
          <w:sz w:val="22"/>
          <w:szCs w:val="22"/>
        </w:rPr>
        <w:t>债务融资工具的后续管理</w:t>
      </w:r>
      <w:bookmarkEnd w:id="233"/>
      <w:bookmarkEnd w:id="234"/>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10.1</w:t>
      </w:r>
      <w:r>
        <w:rPr>
          <w:rFonts w:asciiTheme="minorEastAsia" w:eastAsiaTheme="minorEastAsia" w:hAnsiTheme="minorEastAsia" w:hint="eastAsia"/>
          <w:sz w:val="22"/>
          <w:szCs w:val="22"/>
        </w:rPr>
        <w:t>债务融资工具存续期间，主承销方应按法律及交易商协会相关自律规范文件规定，持续对发行方开展跟踪、监测、调查等后续管理工作，以及时准确地掌握发行方风险状况及偿债能力，持续督导发行方履行信息披露、还本付息等义务。发行方应积极配合主承销方的后续管理工作。</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10.2</w:t>
      </w:r>
      <w:r>
        <w:rPr>
          <w:rFonts w:asciiTheme="minorEastAsia" w:eastAsiaTheme="minorEastAsia" w:hAnsiTheme="minorEastAsia" w:hint="eastAsia"/>
          <w:sz w:val="22"/>
          <w:szCs w:val="22"/>
        </w:rPr>
        <w:t>除非补充协议另有约定，簿记管理人负责牵头开展后续管理工作。</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235" w:name="_Toc257911880"/>
      <w:bookmarkStart w:id="236" w:name="_Toc472689996"/>
      <w:r>
        <w:rPr>
          <w:rFonts w:asciiTheme="minorEastAsia" w:eastAsiaTheme="minorEastAsia" w:hAnsiTheme="minorEastAsia" w:hint="eastAsia"/>
          <w:b/>
          <w:sz w:val="22"/>
          <w:szCs w:val="22"/>
        </w:rPr>
        <w:t>声明、保证和承诺</w:t>
      </w:r>
      <w:bookmarkEnd w:id="235"/>
      <w:bookmarkEnd w:id="236"/>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11.1</w:t>
      </w:r>
      <w:r>
        <w:rPr>
          <w:rFonts w:asciiTheme="minorEastAsia" w:eastAsiaTheme="minorEastAsia" w:hAnsiTheme="minorEastAsia" w:hint="eastAsia"/>
          <w:sz w:val="22"/>
          <w:szCs w:val="22"/>
        </w:rPr>
        <w:t>各方是根据中国法律设立、有效存续并正常经营的企业法人。</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11.2</w:t>
      </w:r>
      <w:r>
        <w:rPr>
          <w:rFonts w:asciiTheme="minorEastAsia" w:eastAsiaTheme="minorEastAsia" w:hAnsiTheme="minorEastAsia" w:hint="eastAsia"/>
          <w:sz w:val="22"/>
          <w:szCs w:val="22"/>
        </w:rPr>
        <w:t xml:space="preserve"> 各方保证遵照《银行间债券市场非金融企业债务融资工具管理办法》等法律及交易商协会相关自律规范文件开展注册发行工作。</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lastRenderedPageBreak/>
        <w:t>11.3</w:t>
      </w:r>
      <w:r>
        <w:rPr>
          <w:rFonts w:asciiTheme="minorEastAsia" w:eastAsiaTheme="minorEastAsia" w:hAnsiTheme="minorEastAsia" w:hint="eastAsia"/>
          <w:sz w:val="22"/>
          <w:szCs w:val="22"/>
        </w:rPr>
        <w:t>各方已按其应适用的法律及交易商协会相关自律规范文件办理一切必要的手续，并取得一切必要的登记及批准，且在该等法律及交易商协会相关自律规范文件项下拥有必要的权利，以便签署本协议和履行其在本协议项下的各项义务。</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11.4</w:t>
      </w:r>
      <w:r>
        <w:rPr>
          <w:rFonts w:asciiTheme="minorEastAsia" w:eastAsiaTheme="minorEastAsia" w:hAnsiTheme="minorEastAsia" w:hint="eastAsia"/>
          <w:sz w:val="22"/>
          <w:szCs w:val="22"/>
        </w:rPr>
        <w:t>各方已采取一切必要的内部行为，使其获得授权签订并履行本协议，其在本协议上签字的代表已获正当授权签署本协议，并使各方受本协议约束。</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11.5</w:t>
      </w:r>
      <w:r>
        <w:rPr>
          <w:rFonts w:asciiTheme="minorEastAsia" w:eastAsiaTheme="minorEastAsia" w:hAnsiTheme="minorEastAsia" w:hint="eastAsia"/>
          <w:sz w:val="22"/>
          <w:szCs w:val="22"/>
        </w:rPr>
        <w:t>各方签署本协议和履行其在本协议项下的义务，不会违反任何法律及交易商协会相关自律规范文件、该方的公司章程或内部规章、约束该方的任何合同或文件。</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11.6</w:t>
      </w:r>
      <w:r>
        <w:rPr>
          <w:rFonts w:asciiTheme="minorEastAsia" w:eastAsiaTheme="minorEastAsia" w:hAnsiTheme="minorEastAsia" w:hint="eastAsia"/>
          <w:sz w:val="22"/>
          <w:szCs w:val="22"/>
        </w:rPr>
        <w:t>各方没有正在进行的或潜在的可能严重影响其签署或履行本协议能力的诉讼、仲裁、政府调查、其他法律或行政程序。</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11.7</w:t>
      </w:r>
      <w:r>
        <w:rPr>
          <w:rFonts w:asciiTheme="minorEastAsia" w:eastAsiaTheme="minorEastAsia" w:hAnsiTheme="minorEastAsia" w:hint="eastAsia"/>
          <w:sz w:val="22"/>
          <w:szCs w:val="22"/>
        </w:rPr>
        <w:t>主承销方保证不从事违反《银行间债券市场非金融企业债务融资工具承销人员行为守则》等交易商协会相关自律规范文件的行为，包括但不限于就</w:t>
      </w:r>
      <w:r>
        <w:rPr>
          <w:rFonts w:asciiTheme="minorEastAsia" w:eastAsiaTheme="minorEastAsia" w:hAnsiTheme="minorEastAsia"/>
          <w:sz w:val="22"/>
          <w:szCs w:val="22"/>
        </w:rPr>
        <w:t>利率区间、利率水平、发行规模、注册时间等</w:t>
      </w:r>
      <w:r>
        <w:rPr>
          <w:rFonts w:asciiTheme="minorEastAsia" w:eastAsiaTheme="minorEastAsia" w:hAnsiTheme="minorEastAsia" w:hint="eastAsia"/>
          <w:sz w:val="22"/>
          <w:szCs w:val="22"/>
        </w:rPr>
        <w:t>不确定事项向发行方做出承诺；发行方保证不要求主承销方从事此类行为。</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11.8</w:t>
      </w:r>
      <w:r>
        <w:rPr>
          <w:rFonts w:asciiTheme="minorEastAsia" w:eastAsiaTheme="minorEastAsia" w:hAnsiTheme="minorEastAsia" w:hint="eastAsia"/>
          <w:sz w:val="22"/>
          <w:szCs w:val="22"/>
        </w:rPr>
        <w:t>本协议各方在此向其他签署方承诺，其将不会因其与其他签署方或其他第三方之间的任何债权债务关系而影响本协议的执行。</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237" w:name="_Toc257911881"/>
      <w:bookmarkStart w:id="238" w:name="_Toc472689997"/>
      <w:r>
        <w:rPr>
          <w:rFonts w:asciiTheme="minorEastAsia" w:eastAsiaTheme="minorEastAsia" w:hAnsiTheme="minorEastAsia" w:hint="eastAsia"/>
          <w:b/>
          <w:sz w:val="22"/>
          <w:szCs w:val="22"/>
        </w:rPr>
        <w:t>先决条件</w:t>
      </w:r>
      <w:bookmarkEnd w:id="237"/>
      <w:bookmarkEnd w:id="238"/>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12.1</w:t>
      </w:r>
      <w:r>
        <w:rPr>
          <w:rFonts w:asciiTheme="minorEastAsia" w:eastAsiaTheme="minorEastAsia" w:hAnsiTheme="minorEastAsia" w:hint="eastAsia"/>
          <w:sz w:val="22"/>
          <w:szCs w:val="22"/>
        </w:rPr>
        <w:t>主承销方所承担的每期债务融资工具销售义务，以下列各项条件已于发行日前得到全部满足为先决条件：</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12.1.1</w:t>
      </w:r>
      <w:r>
        <w:rPr>
          <w:rFonts w:asciiTheme="minorEastAsia" w:eastAsiaTheme="minorEastAsia" w:hAnsiTheme="minorEastAsia" w:hint="eastAsia"/>
          <w:sz w:val="22"/>
          <w:szCs w:val="22"/>
        </w:rPr>
        <w:t>本协议项下债务融资工具的发行符合《银行间债券市场非金融企业债务融资工具管理办法》及交易商协会相关自律规范文件规定，已经依法获得监管部门、交易商协会等相关机构的批准、许可或注册/备案；</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12.1.2</w:t>
      </w:r>
      <w:r>
        <w:rPr>
          <w:rFonts w:asciiTheme="minorEastAsia" w:eastAsiaTheme="minorEastAsia" w:hAnsiTheme="minorEastAsia" w:hint="eastAsia"/>
          <w:sz w:val="22"/>
          <w:szCs w:val="22"/>
        </w:rPr>
        <w:t>发行方已根据《银行间债券市场非金融企业债务融资工具信息披露规则》等</w:t>
      </w:r>
      <w:r>
        <w:rPr>
          <w:rFonts w:asciiTheme="minorEastAsia" w:eastAsiaTheme="minorEastAsia" w:hAnsiTheme="minorEastAsia"/>
          <w:sz w:val="22"/>
          <w:szCs w:val="22"/>
        </w:rPr>
        <w:t>法律</w:t>
      </w:r>
      <w:r>
        <w:rPr>
          <w:rFonts w:asciiTheme="minorEastAsia" w:eastAsiaTheme="minorEastAsia" w:hAnsiTheme="minorEastAsia" w:hint="eastAsia"/>
          <w:sz w:val="22"/>
          <w:szCs w:val="22"/>
        </w:rPr>
        <w:t>和交易商协会相关自律</w:t>
      </w:r>
      <w:r>
        <w:rPr>
          <w:rFonts w:asciiTheme="minorEastAsia" w:eastAsiaTheme="minorEastAsia" w:hAnsiTheme="minorEastAsia"/>
          <w:sz w:val="22"/>
          <w:szCs w:val="22"/>
        </w:rPr>
        <w:t>规范文件</w:t>
      </w:r>
      <w:r>
        <w:rPr>
          <w:rFonts w:asciiTheme="minorEastAsia" w:eastAsiaTheme="minorEastAsia" w:hAnsiTheme="minorEastAsia" w:hint="eastAsia"/>
          <w:sz w:val="22"/>
          <w:szCs w:val="22"/>
        </w:rPr>
        <w:t>，及时、准确、完整地公开披露了与本协议项下债务融资工具有关的各类信息；</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12.1.3</w:t>
      </w:r>
      <w:r>
        <w:rPr>
          <w:rFonts w:asciiTheme="minorEastAsia" w:eastAsiaTheme="minorEastAsia" w:hAnsiTheme="minorEastAsia" w:hint="eastAsia"/>
          <w:sz w:val="22"/>
          <w:szCs w:val="22"/>
        </w:rPr>
        <w:t>发行方和主承销方已经就债务融资工具的发行规模、期限、利率/价格区间等达成一致，并书面签署《利率/价格区间确认函》。</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sz w:val="22"/>
          <w:szCs w:val="22"/>
        </w:rPr>
        <w:t>在发行人和主承销方签署《利率区间确认函》之后和簿记建档开始之前，若出现有确切证据表明簿记区间与市场存在严重偏差等情况，且发行人与主承销方根据交易商协会有关自律规范文件规定协商一致并决定延迟发行或调整利率区间的，则以发行人和主承销方再次就债务融资工具的发行规模、期限、利率/价格区间等达成一致，并书面签署《利率/价格区间确认函》</w:t>
      </w:r>
      <w:r>
        <w:rPr>
          <w:rFonts w:asciiTheme="minorEastAsia" w:eastAsiaTheme="minorEastAsia" w:hAnsiTheme="minorEastAsia" w:hint="eastAsia"/>
          <w:sz w:val="22"/>
          <w:szCs w:val="22"/>
        </w:rPr>
        <w:lastRenderedPageBreak/>
        <w:t>为准。</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12.1.4</w:t>
      </w:r>
      <w:r>
        <w:rPr>
          <w:rFonts w:asciiTheme="minorEastAsia" w:eastAsiaTheme="minorEastAsia" w:hAnsiTheme="minorEastAsia" w:hint="eastAsia"/>
          <w:sz w:val="22"/>
          <w:szCs w:val="22"/>
        </w:rPr>
        <w:t>发行方未违反其在本协议和发行文件中的任何实质性义务及任何声明、保证和承诺，未发生本协议第十三、十四、十五条规定的重大不利事件、违约事件、不可抗力等情况；</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12.1.5</w:t>
      </w:r>
      <w:r>
        <w:rPr>
          <w:rFonts w:asciiTheme="minorEastAsia" w:eastAsiaTheme="minorEastAsia" w:hAnsiTheme="minorEastAsia" w:hint="eastAsia"/>
          <w:sz w:val="22"/>
          <w:szCs w:val="22"/>
        </w:rPr>
        <w:t>发行方与相关登记托管机构签订了相关登记、托管及兑付协议。</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12.1.6</w:t>
      </w:r>
      <w:r>
        <w:rPr>
          <w:rFonts w:asciiTheme="minorEastAsia" w:eastAsiaTheme="minorEastAsia" w:hAnsiTheme="minorEastAsia" w:hint="eastAsia"/>
          <w:sz w:val="22"/>
          <w:szCs w:val="22"/>
        </w:rPr>
        <w:t>发行方所聘请的会计师事务所、律师事务所、信用评级机构等中介机构出具的专业意见持续合法有效且未发生任何重大不利变化；</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12.1.7</w:t>
      </w:r>
      <w:r>
        <w:rPr>
          <w:rFonts w:asciiTheme="minorEastAsia" w:eastAsiaTheme="minorEastAsia" w:hAnsiTheme="minorEastAsia" w:hint="eastAsia"/>
          <w:sz w:val="22"/>
          <w:szCs w:val="22"/>
        </w:rPr>
        <w:t>信用增进协议或相关文件（若有）持续合法有效且信用增进方案未发生任何重大不利变化。</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12.1.8</w:t>
      </w:r>
      <w:r>
        <w:rPr>
          <w:rFonts w:asciiTheme="minorEastAsia" w:eastAsiaTheme="minorEastAsia" w:hAnsiTheme="minorEastAsia" w:hint="eastAsia"/>
          <w:sz w:val="22"/>
          <w:szCs w:val="22"/>
        </w:rPr>
        <w:t>各方在《补充协议》中约定的其他条件（若有）。</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12.2</w:t>
      </w:r>
      <w:r>
        <w:rPr>
          <w:rFonts w:asciiTheme="minorEastAsia" w:eastAsiaTheme="minorEastAsia" w:hAnsiTheme="minorEastAsia" w:hint="eastAsia"/>
          <w:sz w:val="22"/>
          <w:szCs w:val="22"/>
        </w:rPr>
        <w:t>在上述先决条件全部满足之前，主承销方已经作出的任何决定和采取的任何行动不应被视为其承担本协议项下债务融资工具销售义务。</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12.3</w:t>
      </w:r>
      <w:r>
        <w:rPr>
          <w:rFonts w:asciiTheme="minorEastAsia" w:eastAsiaTheme="minorEastAsia" w:hAnsiTheme="minorEastAsia" w:hint="eastAsia"/>
          <w:sz w:val="22"/>
          <w:szCs w:val="22"/>
        </w:rPr>
        <w:t>主承销方有权放弃上述一项或多项先决条件对当期债务融资工具的适用；多方担任主承销方的，上述放弃先决条件的行为应经主承销方各方协商一致。</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239" w:name="_Toc248229697"/>
      <w:bookmarkStart w:id="240" w:name="_Toc248229659"/>
      <w:bookmarkStart w:id="241" w:name="_Toc248229666"/>
      <w:bookmarkStart w:id="242" w:name="_Toc248229663"/>
      <w:bookmarkStart w:id="243" w:name="_Toc248229657"/>
      <w:bookmarkStart w:id="244" w:name="_Toc248229693"/>
      <w:bookmarkStart w:id="245" w:name="_Toc248229656"/>
      <w:bookmarkStart w:id="246" w:name="_Toc248229700"/>
      <w:bookmarkStart w:id="247" w:name="_Toc248229698"/>
      <w:bookmarkStart w:id="248" w:name="_Toc248229660"/>
      <w:bookmarkStart w:id="249" w:name="_Toc248229695"/>
      <w:bookmarkStart w:id="250" w:name="_Toc248229701"/>
      <w:bookmarkStart w:id="251" w:name="_Toc248229699"/>
      <w:bookmarkStart w:id="252" w:name="_Toc248229668"/>
      <w:bookmarkStart w:id="253" w:name="_Toc248229662"/>
      <w:bookmarkStart w:id="254" w:name="_Toc248229702"/>
      <w:bookmarkStart w:id="255" w:name="_Toc248229691"/>
      <w:bookmarkStart w:id="256" w:name="_Toc248229664"/>
      <w:bookmarkStart w:id="257" w:name="_Toc248229658"/>
      <w:bookmarkStart w:id="258" w:name="_Toc237232447"/>
      <w:bookmarkStart w:id="259" w:name="_Toc248229692"/>
      <w:bookmarkStart w:id="260" w:name="_Toc248229694"/>
      <w:bookmarkStart w:id="261" w:name="_Toc248229696"/>
      <w:bookmarkStart w:id="262" w:name="_Toc248229661"/>
      <w:bookmarkStart w:id="263" w:name="_Toc248229690"/>
      <w:bookmarkStart w:id="264" w:name="_Toc248229665"/>
      <w:bookmarkStart w:id="265" w:name="_Toc248229667"/>
      <w:bookmarkStart w:id="266" w:name="_Toc257911882"/>
      <w:bookmarkStart w:id="267" w:name="_Toc47268999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Fonts w:asciiTheme="minorEastAsia" w:eastAsiaTheme="minorEastAsia" w:hAnsiTheme="minorEastAsia" w:hint="eastAsia"/>
          <w:b/>
          <w:sz w:val="22"/>
          <w:szCs w:val="22"/>
        </w:rPr>
        <w:t>重大不利事件</w:t>
      </w:r>
      <w:bookmarkEnd w:id="266"/>
      <w:bookmarkEnd w:id="267"/>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13.1</w:t>
      </w:r>
      <w:r>
        <w:rPr>
          <w:rFonts w:asciiTheme="minorEastAsia" w:eastAsiaTheme="minorEastAsia" w:hAnsiTheme="minorEastAsia" w:hint="eastAsia"/>
          <w:sz w:val="22"/>
          <w:szCs w:val="22"/>
        </w:rPr>
        <w:t>如果在簿记建档开始前出现可能对当期债务融资工具发行产生重大影响的政策调整，发行方和主承销方经协商一致后可以暂缓债务融资工具发行或调整簿记利率区间。</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13.2</w:t>
      </w:r>
      <w:r>
        <w:rPr>
          <w:rFonts w:asciiTheme="minorEastAsia" w:eastAsiaTheme="minorEastAsia" w:hAnsiTheme="minorEastAsia" w:hint="eastAsia"/>
          <w:sz w:val="22"/>
          <w:szCs w:val="22"/>
        </w:rPr>
        <w:t>如果主承销方发生下列情况，且足以对顺利承销债务融资工具造成实质性不利影响的，应立即通知发行方。发行方有权暂停或停止发行事宜，解除本协议，并按法律及交易商协会相关自律规范文件、债务融资工具发行文件的约定采取措施：</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13.2.1</w:t>
      </w:r>
      <w:r>
        <w:rPr>
          <w:rFonts w:asciiTheme="minorEastAsia" w:eastAsiaTheme="minorEastAsia" w:hAnsiTheme="minorEastAsia" w:hint="eastAsia"/>
          <w:sz w:val="22"/>
          <w:szCs w:val="22"/>
        </w:rPr>
        <w:t>主承销方的经营状况发生重大变化；</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13.2.2</w:t>
      </w:r>
      <w:r>
        <w:rPr>
          <w:rFonts w:asciiTheme="minorEastAsia" w:eastAsiaTheme="minorEastAsia" w:hAnsiTheme="minorEastAsia" w:hint="eastAsia"/>
          <w:sz w:val="22"/>
          <w:szCs w:val="22"/>
        </w:rPr>
        <w:t>主承销方的承销资质发生变化；</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13.2.3</w:t>
      </w:r>
      <w:r>
        <w:rPr>
          <w:rFonts w:asciiTheme="minorEastAsia" w:eastAsiaTheme="minorEastAsia" w:hAnsiTheme="minorEastAsia" w:hint="eastAsia"/>
          <w:sz w:val="22"/>
          <w:szCs w:val="22"/>
        </w:rPr>
        <w:t>主承销方发生未能清偿到期债务的违约情况；</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13.2.4</w:t>
      </w:r>
      <w:r>
        <w:rPr>
          <w:rFonts w:asciiTheme="minorEastAsia" w:eastAsiaTheme="minorEastAsia" w:hAnsiTheme="minorEastAsia" w:hint="eastAsia"/>
          <w:sz w:val="22"/>
          <w:szCs w:val="22"/>
        </w:rPr>
        <w:t>主承销方做出减资、合并、分立、解散及申请破产的决定；</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13.2.5</w:t>
      </w:r>
      <w:r>
        <w:rPr>
          <w:rFonts w:asciiTheme="minorEastAsia" w:eastAsiaTheme="minorEastAsia" w:hAnsiTheme="minorEastAsia" w:hint="eastAsia"/>
          <w:sz w:val="22"/>
          <w:szCs w:val="22"/>
        </w:rPr>
        <w:t>主承销方涉及重大诉讼、仲裁事项或受到重大行政处罚；</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13.2.6</w:t>
      </w:r>
      <w:r>
        <w:rPr>
          <w:rFonts w:asciiTheme="minorEastAsia" w:eastAsiaTheme="minorEastAsia" w:hAnsiTheme="minorEastAsia" w:hint="eastAsia"/>
          <w:sz w:val="22"/>
          <w:szCs w:val="22"/>
        </w:rPr>
        <w:t>主承销方董事、监事、高级管理人员涉及重大民事或刑事诉讼，或已就重大经济事件接受有关部门调查；</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13.2.7</w:t>
      </w:r>
      <w:r>
        <w:rPr>
          <w:rFonts w:asciiTheme="minorEastAsia" w:eastAsiaTheme="minorEastAsia" w:hAnsiTheme="minorEastAsia" w:hint="eastAsia"/>
          <w:sz w:val="22"/>
          <w:szCs w:val="22"/>
        </w:rPr>
        <w:t>其他足以对主承销方顺利承销债务融资工具造成重大不利影响的情形。</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13.3</w:t>
      </w:r>
      <w:r>
        <w:rPr>
          <w:rFonts w:asciiTheme="minorEastAsia" w:eastAsiaTheme="minorEastAsia" w:hAnsiTheme="minorEastAsia" w:hint="eastAsia"/>
          <w:sz w:val="22"/>
          <w:szCs w:val="22"/>
        </w:rPr>
        <w:t>如果发行方发生下列情况，足以对发行或偿还债务融资工具造成实质性不利影响的，应立即通知主承销方。主承销方有权暂缓或停止发行事宜，并按法律及交易商协会相关自律规</w:t>
      </w:r>
      <w:r>
        <w:rPr>
          <w:rFonts w:asciiTheme="minorEastAsia" w:eastAsiaTheme="minorEastAsia" w:hAnsiTheme="minorEastAsia" w:hint="eastAsia"/>
          <w:sz w:val="22"/>
          <w:szCs w:val="22"/>
        </w:rPr>
        <w:lastRenderedPageBreak/>
        <w:t>范文件、债务融资工具发行相关文件的约定采取措施：</w:t>
      </w:r>
    </w:p>
    <w:p w:rsidR="001B09C0" w:rsidRDefault="00561E50">
      <w:pPr>
        <w:widowControl/>
        <w:adjustRightInd w:val="0"/>
        <w:spacing w:line="360" w:lineRule="auto"/>
        <w:ind w:firstLine="426"/>
        <w:rPr>
          <w:rFonts w:asciiTheme="minorEastAsia" w:eastAsiaTheme="minorEastAsia" w:hAnsiTheme="minorEastAsia" w:cs="宋体"/>
          <w:sz w:val="22"/>
          <w:szCs w:val="22"/>
        </w:rPr>
      </w:pPr>
      <w:r>
        <w:rPr>
          <w:rFonts w:asciiTheme="minorEastAsia" w:eastAsiaTheme="minorEastAsia" w:hAnsiTheme="minorEastAsia" w:cs="宋体"/>
          <w:b/>
          <w:sz w:val="22"/>
          <w:szCs w:val="22"/>
        </w:rPr>
        <w:t>13.3.1</w:t>
      </w:r>
      <w:r>
        <w:rPr>
          <w:rFonts w:asciiTheme="minorEastAsia" w:eastAsiaTheme="minorEastAsia" w:hAnsiTheme="minorEastAsia" w:cs="宋体" w:hint="eastAsia"/>
          <w:sz w:val="22"/>
          <w:szCs w:val="22"/>
        </w:rPr>
        <w:t>发行人名称、经营方针和经营范围发生重大变化；</w:t>
      </w:r>
    </w:p>
    <w:p w:rsidR="001B09C0" w:rsidRDefault="00561E50">
      <w:pPr>
        <w:widowControl/>
        <w:adjustRightInd w:val="0"/>
        <w:spacing w:line="360" w:lineRule="auto"/>
        <w:ind w:firstLine="426"/>
        <w:rPr>
          <w:rFonts w:asciiTheme="minorEastAsia" w:eastAsiaTheme="minorEastAsia" w:hAnsiTheme="minorEastAsia" w:cs="宋体"/>
          <w:sz w:val="22"/>
          <w:szCs w:val="22"/>
        </w:rPr>
      </w:pPr>
      <w:r>
        <w:rPr>
          <w:rFonts w:asciiTheme="minorEastAsia" w:eastAsiaTheme="minorEastAsia" w:hAnsiTheme="minorEastAsia" w:cs="宋体"/>
          <w:b/>
          <w:sz w:val="22"/>
          <w:szCs w:val="22"/>
        </w:rPr>
        <w:t>13.3.2</w:t>
      </w:r>
      <w:r>
        <w:rPr>
          <w:rFonts w:asciiTheme="minorEastAsia" w:eastAsiaTheme="minorEastAsia" w:hAnsiTheme="minorEastAsia" w:cs="宋体" w:hint="eastAsia"/>
          <w:sz w:val="22"/>
          <w:szCs w:val="22"/>
        </w:rPr>
        <w:t>发行人生产经营的外部条件发生重大变化；</w:t>
      </w:r>
    </w:p>
    <w:p w:rsidR="001B09C0" w:rsidRDefault="00561E50">
      <w:pPr>
        <w:widowControl/>
        <w:adjustRightInd w:val="0"/>
        <w:spacing w:line="360" w:lineRule="auto"/>
        <w:ind w:firstLine="426"/>
        <w:rPr>
          <w:rFonts w:asciiTheme="minorEastAsia" w:eastAsiaTheme="minorEastAsia" w:hAnsiTheme="minorEastAsia" w:cs="宋体"/>
          <w:sz w:val="22"/>
          <w:szCs w:val="22"/>
        </w:rPr>
      </w:pPr>
      <w:r>
        <w:rPr>
          <w:rFonts w:asciiTheme="minorEastAsia" w:eastAsiaTheme="minorEastAsia" w:hAnsiTheme="minorEastAsia" w:cs="宋体"/>
          <w:b/>
          <w:sz w:val="22"/>
          <w:szCs w:val="22"/>
        </w:rPr>
        <w:t>13.3.3</w:t>
      </w:r>
      <w:r>
        <w:rPr>
          <w:rFonts w:asciiTheme="minorEastAsia" w:eastAsiaTheme="minorEastAsia" w:hAnsiTheme="minorEastAsia" w:cs="宋体" w:hint="eastAsia"/>
          <w:sz w:val="22"/>
          <w:szCs w:val="22"/>
        </w:rPr>
        <w:t>发行人涉及可能对其资产、负债、权益和经营成果产生重要影响的重大合同；</w:t>
      </w:r>
    </w:p>
    <w:p w:rsidR="001B09C0" w:rsidRDefault="00561E50">
      <w:pPr>
        <w:widowControl/>
        <w:adjustRightInd w:val="0"/>
        <w:spacing w:line="360" w:lineRule="auto"/>
        <w:ind w:firstLine="426"/>
        <w:rPr>
          <w:rFonts w:asciiTheme="minorEastAsia" w:eastAsiaTheme="minorEastAsia" w:hAnsiTheme="minorEastAsia" w:cs="宋体"/>
          <w:sz w:val="22"/>
          <w:szCs w:val="22"/>
        </w:rPr>
      </w:pPr>
      <w:r>
        <w:rPr>
          <w:rFonts w:asciiTheme="minorEastAsia" w:eastAsiaTheme="minorEastAsia" w:hAnsiTheme="minorEastAsia" w:cs="宋体"/>
          <w:b/>
          <w:sz w:val="22"/>
          <w:szCs w:val="22"/>
        </w:rPr>
        <w:t>13.3.4</w:t>
      </w:r>
      <w:r>
        <w:rPr>
          <w:rFonts w:asciiTheme="minorEastAsia" w:eastAsiaTheme="minorEastAsia" w:hAnsiTheme="minorEastAsia" w:cs="宋体" w:hint="eastAsia"/>
          <w:sz w:val="22"/>
          <w:szCs w:val="22"/>
        </w:rPr>
        <w:t>发行人发生可能影响其偿债能力的资产抵押、质押、出售、转让、划转或报废；</w:t>
      </w:r>
    </w:p>
    <w:p w:rsidR="001B09C0" w:rsidRDefault="00561E50">
      <w:pPr>
        <w:widowControl/>
        <w:adjustRightInd w:val="0"/>
        <w:spacing w:line="360" w:lineRule="auto"/>
        <w:ind w:firstLine="426"/>
        <w:rPr>
          <w:rFonts w:asciiTheme="minorEastAsia" w:eastAsiaTheme="minorEastAsia" w:hAnsiTheme="minorEastAsia" w:cs="宋体"/>
          <w:sz w:val="22"/>
          <w:szCs w:val="22"/>
        </w:rPr>
      </w:pPr>
      <w:r>
        <w:rPr>
          <w:rFonts w:asciiTheme="minorEastAsia" w:eastAsiaTheme="minorEastAsia" w:hAnsiTheme="minorEastAsia" w:cs="宋体"/>
          <w:b/>
          <w:sz w:val="22"/>
          <w:szCs w:val="22"/>
        </w:rPr>
        <w:t>13.3.5</w:t>
      </w:r>
      <w:r>
        <w:rPr>
          <w:rFonts w:asciiTheme="minorEastAsia" w:eastAsiaTheme="minorEastAsia" w:hAnsiTheme="minorEastAsia" w:cs="宋体" w:hint="eastAsia"/>
          <w:sz w:val="22"/>
          <w:szCs w:val="22"/>
        </w:rPr>
        <w:t>发行人发生未能清偿到期重大债务的违约情况；</w:t>
      </w:r>
    </w:p>
    <w:p w:rsidR="001B09C0" w:rsidRDefault="00561E50">
      <w:pPr>
        <w:widowControl/>
        <w:adjustRightInd w:val="0"/>
        <w:spacing w:line="360" w:lineRule="auto"/>
        <w:ind w:firstLine="426"/>
        <w:rPr>
          <w:rFonts w:asciiTheme="minorEastAsia" w:eastAsiaTheme="minorEastAsia" w:hAnsiTheme="minorEastAsia" w:cs="宋体"/>
          <w:sz w:val="22"/>
          <w:szCs w:val="22"/>
        </w:rPr>
      </w:pPr>
      <w:r>
        <w:rPr>
          <w:rFonts w:asciiTheme="minorEastAsia" w:eastAsiaTheme="minorEastAsia" w:hAnsiTheme="minorEastAsia" w:cs="宋体"/>
          <w:b/>
          <w:sz w:val="22"/>
          <w:szCs w:val="22"/>
        </w:rPr>
        <w:t>13.3.6</w:t>
      </w:r>
      <w:r>
        <w:rPr>
          <w:rFonts w:asciiTheme="minorEastAsia" w:eastAsiaTheme="minorEastAsia" w:hAnsiTheme="minorEastAsia" w:cs="宋体" w:hint="eastAsia"/>
          <w:sz w:val="22"/>
          <w:szCs w:val="22"/>
        </w:rPr>
        <w:t>发行人发生大额赔偿责任或因赔偿责任影响正常生产经营且难以消除的；</w:t>
      </w:r>
    </w:p>
    <w:p w:rsidR="001B09C0" w:rsidRDefault="00561E50">
      <w:pPr>
        <w:widowControl/>
        <w:adjustRightInd w:val="0"/>
        <w:spacing w:line="360" w:lineRule="auto"/>
        <w:ind w:firstLine="426"/>
        <w:rPr>
          <w:rFonts w:asciiTheme="minorEastAsia" w:eastAsiaTheme="minorEastAsia" w:hAnsiTheme="minorEastAsia" w:cs="宋体"/>
          <w:sz w:val="22"/>
          <w:szCs w:val="22"/>
        </w:rPr>
      </w:pPr>
      <w:r>
        <w:rPr>
          <w:rFonts w:asciiTheme="minorEastAsia" w:eastAsiaTheme="minorEastAsia" w:hAnsiTheme="minorEastAsia" w:cs="宋体"/>
          <w:b/>
          <w:sz w:val="22"/>
          <w:szCs w:val="22"/>
        </w:rPr>
        <w:t>13.3.7</w:t>
      </w:r>
      <w:r>
        <w:rPr>
          <w:rFonts w:asciiTheme="minorEastAsia" w:eastAsiaTheme="minorEastAsia" w:hAnsiTheme="minorEastAsia" w:cs="宋体" w:hint="eastAsia"/>
          <w:sz w:val="22"/>
          <w:szCs w:val="22"/>
        </w:rPr>
        <w:t>发行人发生超过净资产</w:t>
      </w:r>
      <w:r>
        <w:rPr>
          <w:rFonts w:asciiTheme="minorEastAsia" w:eastAsiaTheme="minorEastAsia" w:hAnsiTheme="minorEastAsia" w:cs="宋体"/>
          <w:sz w:val="22"/>
          <w:szCs w:val="22"/>
        </w:rPr>
        <w:t>10%以上的重大亏损或重大损失；</w:t>
      </w:r>
    </w:p>
    <w:p w:rsidR="001B09C0" w:rsidRDefault="00561E50">
      <w:pPr>
        <w:widowControl/>
        <w:adjustRightInd w:val="0"/>
        <w:spacing w:line="360" w:lineRule="auto"/>
        <w:ind w:firstLineChars="200" w:firstLine="442"/>
        <w:rPr>
          <w:rFonts w:asciiTheme="minorEastAsia" w:eastAsiaTheme="minorEastAsia" w:hAnsiTheme="minorEastAsia" w:cs="宋体"/>
          <w:sz w:val="22"/>
          <w:szCs w:val="22"/>
        </w:rPr>
      </w:pPr>
      <w:r>
        <w:rPr>
          <w:rFonts w:asciiTheme="minorEastAsia" w:eastAsiaTheme="minorEastAsia" w:hAnsiTheme="minorEastAsia" w:cs="宋体"/>
          <w:b/>
          <w:sz w:val="22"/>
          <w:szCs w:val="22"/>
        </w:rPr>
        <w:t>13.3.8</w:t>
      </w:r>
      <w:r>
        <w:rPr>
          <w:rFonts w:asciiTheme="minorEastAsia" w:eastAsiaTheme="minorEastAsia" w:hAnsiTheme="minorEastAsia" w:cs="宋体" w:hint="eastAsia"/>
          <w:sz w:val="22"/>
          <w:szCs w:val="22"/>
        </w:rPr>
        <w:t>发行人一次免除他人债务超过一定金额，可能影响其偿债能力的；</w:t>
      </w:r>
    </w:p>
    <w:p w:rsidR="001B09C0" w:rsidRDefault="00561E50">
      <w:pPr>
        <w:widowControl/>
        <w:adjustRightInd w:val="0"/>
        <w:spacing w:line="360" w:lineRule="auto"/>
        <w:ind w:firstLine="426"/>
        <w:rPr>
          <w:rFonts w:asciiTheme="minorEastAsia" w:eastAsiaTheme="minorEastAsia" w:hAnsiTheme="minorEastAsia" w:cs="宋体"/>
          <w:sz w:val="22"/>
          <w:szCs w:val="22"/>
        </w:rPr>
      </w:pPr>
      <w:r>
        <w:rPr>
          <w:rFonts w:asciiTheme="minorEastAsia" w:eastAsiaTheme="minorEastAsia" w:hAnsiTheme="minorEastAsia" w:cs="宋体"/>
          <w:b/>
          <w:sz w:val="22"/>
          <w:szCs w:val="22"/>
        </w:rPr>
        <w:t>13.3.9</w:t>
      </w:r>
      <w:r>
        <w:rPr>
          <w:rFonts w:asciiTheme="minorEastAsia" w:eastAsiaTheme="minorEastAsia" w:hAnsiTheme="minorEastAsia" w:cs="宋体" w:hint="eastAsia"/>
          <w:sz w:val="22"/>
          <w:szCs w:val="22"/>
        </w:rPr>
        <w:t>发行人三分之一以上董事、三分之二以上监事、董事长或者总经理发生变动；董事长或者总经理无法履行职责；</w:t>
      </w:r>
    </w:p>
    <w:p w:rsidR="001B09C0" w:rsidRDefault="00561E50">
      <w:pPr>
        <w:widowControl/>
        <w:adjustRightInd w:val="0"/>
        <w:spacing w:line="360" w:lineRule="auto"/>
        <w:ind w:firstLine="426"/>
        <w:rPr>
          <w:rFonts w:asciiTheme="minorEastAsia" w:eastAsiaTheme="minorEastAsia" w:hAnsiTheme="minorEastAsia" w:cs="宋体"/>
          <w:sz w:val="22"/>
          <w:szCs w:val="22"/>
        </w:rPr>
      </w:pPr>
      <w:r>
        <w:rPr>
          <w:rFonts w:asciiTheme="minorEastAsia" w:eastAsiaTheme="minorEastAsia" w:hAnsiTheme="minorEastAsia" w:cs="宋体"/>
          <w:b/>
          <w:sz w:val="22"/>
          <w:szCs w:val="22"/>
        </w:rPr>
        <w:t>13.3.10</w:t>
      </w:r>
      <w:r>
        <w:rPr>
          <w:rFonts w:asciiTheme="minorEastAsia" w:eastAsiaTheme="minorEastAsia" w:hAnsiTheme="minorEastAsia" w:cs="宋体" w:hint="eastAsia"/>
          <w:sz w:val="22"/>
          <w:szCs w:val="22"/>
        </w:rPr>
        <w:t>发行人做出减资、合并、分立、解散及申请破产的决定，或者依法进入破产程序、被责令关闭；</w:t>
      </w:r>
    </w:p>
    <w:p w:rsidR="001B09C0" w:rsidRDefault="00561E50">
      <w:pPr>
        <w:widowControl/>
        <w:adjustRightInd w:val="0"/>
        <w:spacing w:line="360" w:lineRule="auto"/>
        <w:ind w:firstLine="426"/>
        <w:rPr>
          <w:rFonts w:asciiTheme="minorEastAsia" w:eastAsiaTheme="minorEastAsia" w:hAnsiTheme="minorEastAsia" w:cs="宋体"/>
          <w:sz w:val="22"/>
          <w:szCs w:val="22"/>
        </w:rPr>
      </w:pPr>
      <w:r>
        <w:rPr>
          <w:rFonts w:asciiTheme="minorEastAsia" w:eastAsiaTheme="minorEastAsia" w:hAnsiTheme="minorEastAsia" w:cs="宋体"/>
          <w:b/>
          <w:sz w:val="22"/>
          <w:szCs w:val="22"/>
        </w:rPr>
        <w:t>13.3.11</w:t>
      </w:r>
      <w:r>
        <w:rPr>
          <w:rFonts w:asciiTheme="minorEastAsia" w:eastAsiaTheme="minorEastAsia" w:hAnsiTheme="minorEastAsia" w:cs="宋体" w:hint="eastAsia"/>
          <w:sz w:val="22"/>
          <w:szCs w:val="22"/>
        </w:rPr>
        <w:t>发行人涉及需要说明的市场传闻；</w:t>
      </w:r>
    </w:p>
    <w:p w:rsidR="001B09C0" w:rsidRDefault="00561E50">
      <w:pPr>
        <w:widowControl/>
        <w:adjustRightInd w:val="0"/>
        <w:spacing w:line="360" w:lineRule="auto"/>
        <w:ind w:firstLine="426"/>
        <w:rPr>
          <w:rFonts w:asciiTheme="minorEastAsia" w:eastAsiaTheme="minorEastAsia" w:hAnsiTheme="minorEastAsia" w:cs="宋体"/>
          <w:sz w:val="22"/>
          <w:szCs w:val="22"/>
        </w:rPr>
      </w:pPr>
      <w:r>
        <w:rPr>
          <w:rFonts w:asciiTheme="minorEastAsia" w:eastAsiaTheme="minorEastAsia" w:hAnsiTheme="minorEastAsia" w:cs="宋体"/>
          <w:b/>
          <w:sz w:val="22"/>
          <w:szCs w:val="22"/>
        </w:rPr>
        <w:t>13.3.12</w:t>
      </w:r>
      <w:r>
        <w:rPr>
          <w:rFonts w:asciiTheme="minorEastAsia" w:eastAsiaTheme="minorEastAsia" w:hAnsiTheme="minorEastAsia" w:cs="宋体" w:hint="eastAsia"/>
          <w:sz w:val="22"/>
          <w:szCs w:val="22"/>
        </w:rPr>
        <w:t>发行人涉及重大诉讼、仲裁事项；</w:t>
      </w:r>
      <w:r>
        <w:rPr>
          <w:rFonts w:asciiTheme="minorEastAsia" w:eastAsiaTheme="minorEastAsia" w:hAnsiTheme="minorEastAsia" w:cs="宋体"/>
          <w:b/>
          <w:bCs/>
          <w:sz w:val="22"/>
          <w:szCs w:val="22"/>
        </w:rPr>
        <w:t xml:space="preserve"> </w:t>
      </w:r>
    </w:p>
    <w:p w:rsidR="001B09C0" w:rsidRDefault="00561E50">
      <w:pPr>
        <w:widowControl/>
        <w:adjustRightInd w:val="0"/>
        <w:spacing w:line="360" w:lineRule="auto"/>
        <w:ind w:firstLine="426"/>
        <w:rPr>
          <w:rFonts w:asciiTheme="minorEastAsia" w:eastAsiaTheme="minorEastAsia" w:hAnsiTheme="minorEastAsia" w:cs="宋体"/>
          <w:sz w:val="22"/>
          <w:szCs w:val="22"/>
        </w:rPr>
      </w:pPr>
      <w:r>
        <w:rPr>
          <w:rFonts w:asciiTheme="minorEastAsia" w:eastAsiaTheme="minorEastAsia" w:hAnsiTheme="minorEastAsia" w:cs="宋体"/>
          <w:b/>
          <w:sz w:val="22"/>
          <w:szCs w:val="22"/>
        </w:rPr>
        <w:t>13.3.13</w:t>
      </w:r>
      <w:r>
        <w:rPr>
          <w:rFonts w:asciiTheme="minorEastAsia" w:eastAsiaTheme="minorEastAsia" w:hAnsiTheme="minorEastAsia" w:cs="宋体" w:hint="eastAsia"/>
          <w:sz w:val="22"/>
          <w:szCs w:val="22"/>
        </w:rPr>
        <w:t>发行人涉嫌违法违规被有权机关调查，或者受到刑事处罚、重大行政处罚；发行人董事、监事、高级管理人员涉嫌违法违纪被有权机关调查或者采取强制措施；</w:t>
      </w:r>
    </w:p>
    <w:p w:rsidR="001B09C0" w:rsidRDefault="00561E50">
      <w:pPr>
        <w:widowControl/>
        <w:adjustRightInd w:val="0"/>
        <w:spacing w:line="360" w:lineRule="auto"/>
        <w:ind w:firstLine="426"/>
        <w:rPr>
          <w:rFonts w:asciiTheme="minorEastAsia" w:eastAsiaTheme="minorEastAsia" w:hAnsiTheme="minorEastAsia" w:cs="宋体"/>
          <w:sz w:val="22"/>
          <w:szCs w:val="22"/>
        </w:rPr>
      </w:pPr>
      <w:r>
        <w:rPr>
          <w:rFonts w:asciiTheme="minorEastAsia" w:eastAsiaTheme="minorEastAsia" w:hAnsiTheme="minorEastAsia" w:cs="宋体"/>
          <w:b/>
          <w:sz w:val="22"/>
          <w:szCs w:val="22"/>
        </w:rPr>
        <w:t>13.3.14</w:t>
      </w:r>
      <w:r>
        <w:rPr>
          <w:rFonts w:asciiTheme="minorEastAsia" w:eastAsiaTheme="minorEastAsia" w:hAnsiTheme="minorEastAsia" w:cs="宋体" w:hint="eastAsia"/>
          <w:sz w:val="22"/>
          <w:szCs w:val="22"/>
        </w:rPr>
        <w:t>发行人发生可能影响其偿债能力的资产被查封、扣押或冻结的情况；发行人主要或者全部业务陷入停顿，可能影响其偿债能力的；</w:t>
      </w:r>
    </w:p>
    <w:p w:rsidR="001B09C0" w:rsidRDefault="00561E50">
      <w:pPr>
        <w:widowControl/>
        <w:adjustRightInd w:val="0"/>
        <w:spacing w:line="360" w:lineRule="auto"/>
        <w:ind w:firstLine="426"/>
        <w:rPr>
          <w:rFonts w:asciiTheme="minorEastAsia" w:eastAsiaTheme="minorEastAsia" w:hAnsiTheme="minorEastAsia" w:cs="宋体"/>
          <w:sz w:val="22"/>
          <w:szCs w:val="22"/>
        </w:rPr>
      </w:pPr>
      <w:r>
        <w:rPr>
          <w:rFonts w:asciiTheme="minorEastAsia" w:eastAsiaTheme="minorEastAsia" w:hAnsiTheme="minorEastAsia" w:cs="宋体"/>
          <w:b/>
          <w:sz w:val="22"/>
          <w:szCs w:val="22"/>
        </w:rPr>
        <w:t>13.3.15</w:t>
      </w:r>
      <w:r>
        <w:rPr>
          <w:rFonts w:asciiTheme="minorEastAsia" w:eastAsiaTheme="minorEastAsia" w:hAnsiTheme="minorEastAsia" w:cs="宋体" w:hint="eastAsia"/>
          <w:sz w:val="22"/>
          <w:szCs w:val="22"/>
        </w:rPr>
        <w:t>发行人对外提供重大担保。</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b/>
          <w:sz w:val="22"/>
          <w:szCs w:val="22"/>
        </w:rPr>
        <w:t>13.3.16</w:t>
      </w:r>
      <w:r>
        <w:rPr>
          <w:rFonts w:asciiTheme="minorEastAsia" w:eastAsiaTheme="minorEastAsia" w:hAnsiTheme="minorEastAsia" w:hint="eastAsia"/>
          <w:sz w:val="22"/>
          <w:szCs w:val="22"/>
        </w:rPr>
        <w:t>其他对投资者做出投资决策有重大影响的事项。</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268" w:name="_Toc472689999"/>
      <w:bookmarkStart w:id="269" w:name="_Toc257911883"/>
      <w:r>
        <w:rPr>
          <w:rFonts w:asciiTheme="minorEastAsia" w:eastAsiaTheme="minorEastAsia" w:hAnsiTheme="minorEastAsia" w:hint="eastAsia"/>
          <w:b/>
          <w:sz w:val="22"/>
          <w:szCs w:val="22"/>
        </w:rPr>
        <w:t>违约事件及违约责任</w:t>
      </w:r>
      <w:bookmarkEnd w:id="268"/>
      <w:bookmarkEnd w:id="269"/>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14.1</w:t>
      </w:r>
      <w:r>
        <w:rPr>
          <w:rFonts w:asciiTheme="minorEastAsia" w:eastAsiaTheme="minorEastAsia" w:hAnsiTheme="minorEastAsia" w:hint="eastAsia"/>
          <w:sz w:val="22"/>
          <w:szCs w:val="22"/>
        </w:rPr>
        <w:t>发行方的违约事件及违约责任：</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14.1.1</w:t>
      </w:r>
      <w:r>
        <w:rPr>
          <w:rFonts w:asciiTheme="minorEastAsia" w:eastAsiaTheme="minorEastAsia" w:hAnsiTheme="minorEastAsia" w:hint="eastAsia"/>
          <w:sz w:val="22"/>
          <w:szCs w:val="22"/>
        </w:rPr>
        <w:t>如果发行方未能根据本协议约定向主承销方支付应付款项，发行方应就应付未付款项向主承销方支付违约金；违约金自违约之日起，按应付未付款金额的日万分之五计算，直至实际付清之日止。</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14.1.2</w:t>
      </w:r>
      <w:r>
        <w:rPr>
          <w:rFonts w:asciiTheme="minorEastAsia" w:eastAsiaTheme="minorEastAsia" w:hAnsiTheme="minorEastAsia" w:hint="eastAsia"/>
          <w:sz w:val="22"/>
          <w:szCs w:val="22"/>
        </w:rPr>
        <w:t>如果发行方违反《银行间债券市场非金融企业债务融资工具管理办法》等法律及交易商协会相关自律规范文件的规定，包括但不限于信息披露义务，应赔偿由此给主承销方造成的实际损失。</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lastRenderedPageBreak/>
        <w:t>14.1.3</w:t>
      </w:r>
      <w:r>
        <w:rPr>
          <w:rFonts w:asciiTheme="minorEastAsia" w:eastAsiaTheme="minorEastAsia" w:hAnsiTheme="minorEastAsia" w:hint="eastAsia"/>
          <w:sz w:val="22"/>
          <w:szCs w:val="22"/>
        </w:rPr>
        <w:t>如果发行方违反其在本协议中的声明、保证和承诺，或没有履行上述第14.1.1款、第14.1.2款所涉及义务以外的其他义务而导致主承销方遭受损失，发行方应赔偿主承销方的实际损失。</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14.1.4</w:t>
      </w:r>
      <w:r>
        <w:rPr>
          <w:rFonts w:asciiTheme="minorEastAsia" w:eastAsiaTheme="minorEastAsia" w:hAnsiTheme="minorEastAsia" w:hint="eastAsia"/>
          <w:sz w:val="22"/>
          <w:szCs w:val="22"/>
        </w:rPr>
        <w:t>如果发行方发生上述第14.1.1款、第14.1.2款或第14.1.3款违约事件，主承销方有权暂缓履行或解除其在本协议项下尚未完成发行的债务融资工具的部分或全部承销义务。</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14.2</w:t>
      </w:r>
      <w:r>
        <w:rPr>
          <w:rFonts w:asciiTheme="minorEastAsia" w:eastAsiaTheme="minorEastAsia" w:hAnsiTheme="minorEastAsia" w:hint="eastAsia"/>
          <w:sz w:val="22"/>
          <w:szCs w:val="22"/>
        </w:rPr>
        <w:t>主承销方的违约事件及违约责任：</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14.2.1</w:t>
      </w:r>
      <w:r>
        <w:rPr>
          <w:rFonts w:asciiTheme="minorEastAsia" w:eastAsiaTheme="minorEastAsia" w:hAnsiTheme="minorEastAsia" w:hint="eastAsia"/>
          <w:sz w:val="22"/>
          <w:szCs w:val="22"/>
        </w:rPr>
        <w:t>如果主承销方未能根据本协议约定向发行方支付募集资金，主承销方应就应付未付款项向发行方支付滞纳金；滞纳金自违约之日起，按应付未付款金额的日万分之五计算，直至实际付款之日止。</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14.2.2</w:t>
      </w:r>
      <w:r>
        <w:rPr>
          <w:rFonts w:asciiTheme="minorEastAsia" w:eastAsiaTheme="minorEastAsia" w:hAnsiTheme="minorEastAsia" w:hint="eastAsia"/>
          <w:sz w:val="22"/>
          <w:szCs w:val="22"/>
        </w:rPr>
        <w:t>如果主承销方违反《银行间债券市场非金融企业债务融资工具管理办法》等法律及交易商协会相关自律规范文件的规定，主承销方应赔偿由此给发行方造成的全部损失。</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14.2.3</w:t>
      </w:r>
      <w:r>
        <w:rPr>
          <w:rFonts w:asciiTheme="minorEastAsia" w:eastAsiaTheme="minorEastAsia" w:hAnsiTheme="minorEastAsia" w:hint="eastAsia"/>
          <w:sz w:val="22"/>
          <w:szCs w:val="22"/>
        </w:rPr>
        <w:t>如果主承销方违反其在本协议中的声明、保证和承诺，或没有履行上述第14.2.1、14.2.2之外的其他义务而导致发行方由此遭受损失，则主承销方应赔偿发行方的全部损失。</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14.2.4</w:t>
      </w:r>
      <w:r>
        <w:rPr>
          <w:rFonts w:asciiTheme="minorEastAsia" w:eastAsiaTheme="minorEastAsia" w:hAnsiTheme="minorEastAsia" w:hint="eastAsia"/>
          <w:sz w:val="22"/>
          <w:szCs w:val="22"/>
        </w:rPr>
        <w:t>如果主承销方发生上述第14.2.1款、第14.2.2款或第14.2.3款约定的违约事件，一经发生，发行方有权单方解除本协议项下尚未完成发行的债务融资工具对主承销方的委任。</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14.2.5</w:t>
      </w:r>
      <w:r>
        <w:rPr>
          <w:rFonts w:asciiTheme="minorEastAsia" w:eastAsiaTheme="minorEastAsia" w:hAnsiTheme="minorEastAsia" w:hint="eastAsia"/>
          <w:sz w:val="22"/>
          <w:szCs w:val="22"/>
        </w:rPr>
        <w:t>每一主承销方在本协议下的义务各自独立，任一主承销方对于因其他主承销方的违约行为、采取的行动或提出的意见而造成的任何实际损失，均不承担任何连带责任。</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270" w:name="_Toc472690000"/>
      <w:bookmarkStart w:id="271" w:name="_Toc257911884"/>
      <w:r>
        <w:rPr>
          <w:rFonts w:asciiTheme="minorEastAsia" w:eastAsiaTheme="minorEastAsia" w:hAnsiTheme="minorEastAsia" w:hint="eastAsia"/>
          <w:b/>
          <w:sz w:val="22"/>
          <w:szCs w:val="22"/>
        </w:rPr>
        <w:t>不可抗力</w:t>
      </w:r>
      <w:bookmarkEnd w:id="270"/>
      <w:bookmarkEnd w:id="271"/>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15.1</w:t>
      </w:r>
      <w:r>
        <w:rPr>
          <w:rFonts w:asciiTheme="minorEastAsia" w:eastAsiaTheme="minorEastAsia" w:hAnsiTheme="minorEastAsia" w:hint="eastAsia"/>
          <w:sz w:val="22"/>
          <w:szCs w:val="22"/>
        </w:rPr>
        <w:t>本协议所称的不可抗力是指各方不能预见、不能避免并不能克服的、且对一方或各方履行本协议造成实质性不利影响的客观事件，包括但不限于自然灾害、战争、中国法律发生重大变化等事件。</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15.2</w:t>
      </w:r>
      <w:r>
        <w:rPr>
          <w:rFonts w:asciiTheme="minorEastAsia" w:eastAsiaTheme="minorEastAsia" w:hAnsiTheme="minorEastAsia"/>
          <w:sz w:val="22"/>
          <w:szCs w:val="22"/>
        </w:rPr>
        <w:t>上述不可抗力情形的发生并不当然的构成本协议项下的免责事由。</w:t>
      </w:r>
      <w:r>
        <w:rPr>
          <w:rFonts w:asciiTheme="minorEastAsia" w:eastAsiaTheme="minorEastAsia" w:hAnsiTheme="minorEastAsia" w:hint="eastAsia"/>
          <w:sz w:val="22"/>
          <w:szCs w:val="22"/>
        </w:rPr>
        <w:t>当事人迟延履行本协议项下约定的义务后发生不可抗力的，不能免除责任。</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15.3</w:t>
      </w:r>
      <w:r>
        <w:rPr>
          <w:rFonts w:asciiTheme="minorEastAsia" w:eastAsiaTheme="minorEastAsia" w:hAnsiTheme="minorEastAsia" w:hint="eastAsia"/>
          <w:sz w:val="22"/>
          <w:szCs w:val="22"/>
        </w:rPr>
        <w:t>宣称发生不可抗力事件的一方应迅速书面通知本协议其他各方，并在其后的15天内提供证明不可抗力事件发生及持续的充分证据。</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15.4</w:t>
      </w:r>
      <w:r>
        <w:rPr>
          <w:rFonts w:asciiTheme="minorEastAsia" w:eastAsiaTheme="minorEastAsia" w:hAnsiTheme="minorEastAsia" w:hint="eastAsia"/>
          <w:sz w:val="22"/>
          <w:szCs w:val="22"/>
        </w:rPr>
        <w:t>受不可抗力事件影响的一方可以暂缓履行其在本协议项下的义务，直至该等影响消除之日，但应及时采取措施努力防止该影响造成的损失继续扩大，否则应就扩大的损失对其他各方承担相应的赔偿责任。</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15.5</w:t>
      </w:r>
      <w:r>
        <w:rPr>
          <w:rFonts w:asciiTheme="minorEastAsia" w:eastAsiaTheme="minorEastAsia" w:hAnsiTheme="minorEastAsia" w:hint="eastAsia"/>
          <w:sz w:val="22"/>
          <w:szCs w:val="22"/>
        </w:rPr>
        <w:t>如果不可抗力事件影响持续超过60天，且双方尚未通过协商就解决办法达成一致，</w:t>
      </w:r>
      <w:r>
        <w:rPr>
          <w:rFonts w:asciiTheme="minorEastAsia" w:eastAsiaTheme="minorEastAsia" w:hAnsiTheme="minorEastAsia" w:hint="eastAsia"/>
          <w:sz w:val="22"/>
          <w:szCs w:val="22"/>
        </w:rPr>
        <w:lastRenderedPageBreak/>
        <w:t>则任何一方有权向其他方发送书面通知（“终止通知”）以终止本协议对受不可抗力影响的当期债务融资工具发行的适用。</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272" w:name="_Toc257911885"/>
      <w:bookmarkStart w:id="273" w:name="_Toc472690001"/>
      <w:r>
        <w:rPr>
          <w:rFonts w:asciiTheme="minorEastAsia" w:eastAsiaTheme="minorEastAsia" w:hAnsiTheme="minorEastAsia" w:hint="eastAsia"/>
          <w:b/>
          <w:sz w:val="22"/>
          <w:szCs w:val="22"/>
        </w:rPr>
        <w:t>保密</w:t>
      </w:r>
      <w:bookmarkEnd w:id="272"/>
      <w:bookmarkEnd w:id="273"/>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16.1</w:t>
      </w:r>
      <w:r>
        <w:rPr>
          <w:rFonts w:asciiTheme="minorEastAsia" w:eastAsiaTheme="minorEastAsia" w:hAnsiTheme="minorEastAsia" w:hint="eastAsia"/>
          <w:sz w:val="22"/>
          <w:szCs w:val="22"/>
        </w:rPr>
        <w:t>任何一方因发行承销工作获得其他方有关业务、财务状况及其他非公开信息的资料（包括书面资料和非书面资料，以下简称“保密资料”），除相关协议另有约定外，接受上述保密资料的一方应当对该资料予以保密，除对履行其工作职责而需知道上述保密资料的本方雇员外，不向任何人或机构透露上述保密资料。</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16.2</w:t>
      </w:r>
      <w:r>
        <w:rPr>
          <w:rFonts w:asciiTheme="minorEastAsia" w:eastAsiaTheme="minorEastAsia" w:hAnsiTheme="minorEastAsia" w:hint="eastAsia"/>
          <w:sz w:val="22"/>
          <w:szCs w:val="22"/>
        </w:rPr>
        <w:t>上述第16.1款的规定不适用于下述保密资料：</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16.2.1</w:t>
      </w:r>
      <w:r>
        <w:rPr>
          <w:rFonts w:asciiTheme="minorEastAsia" w:eastAsiaTheme="minorEastAsia" w:hAnsiTheme="minorEastAsia" w:hint="eastAsia"/>
          <w:sz w:val="22"/>
          <w:szCs w:val="22"/>
        </w:rPr>
        <w:t>有书面记录能够证明发行承销工作之前已为接受方所知的资料。</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16.2.2</w:t>
      </w:r>
      <w:r>
        <w:rPr>
          <w:rFonts w:asciiTheme="minorEastAsia" w:eastAsiaTheme="minorEastAsia" w:hAnsiTheme="minorEastAsia" w:hint="eastAsia"/>
          <w:sz w:val="22"/>
          <w:szCs w:val="22"/>
        </w:rPr>
        <w:t>非因接受方违反本协议而已公开的资料。</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16.2.3</w:t>
      </w:r>
      <w:r>
        <w:rPr>
          <w:rFonts w:asciiTheme="minorEastAsia" w:eastAsiaTheme="minorEastAsia" w:hAnsiTheme="minorEastAsia" w:hint="eastAsia"/>
          <w:sz w:val="22"/>
          <w:szCs w:val="22"/>
        </w:rPr>
        <w:t>接受方从对保密资料不承担任何保密义务的第三方获得的资料。</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16.3</w:t>
      </w:r>
      <w:r>
        <w:rPr>
          <w:rFonts w:asciiTheme="minorEastAsia" w:eastAsiaTheme="minorEastAsia" w:hAnsiTheme="minorEastAsia" w:hint="eastAsia"/>
          <w:sz w:val="22"/>
          <w:szCs w:val="22"/>
        </w:rPr>
        <w:t>每一方均应确保其本身及其与债务融资工具发行有关的关联方的董事、监事、高级管理人员和其他与债务融资工具发行有关的雇员同样遵守本条所述的保密义务。</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16.4</w:t>
      </w:r>
      <w:r>
        <w:rPr>
          <w:rFonts w:asciiTheme="minorEastAsia" w:eastAsiaTheme="minorEastAsia" w:hAnsiTheme="minorEastAsia" w:hint="eastAsia"/>
          <w:sz w:val="22"/>
          <w:szCs w:val="22"/>
        </w:rPr>
        <w:t>接受方有权为债务融资工具发行的目的把保密资料披露给其关联方、承销团成员、中介机构及各方的雇员和顾问；但在这种情况下，只应向有合理业务需要的人或机构披露该等资料，并要求上述各方遵守本保密条款。</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16.5</w:t>
      </w:r>
      <w:r>
        <w:rPr>
          <w:rFonts w:asciiTheme="minorEastAsia" w:eastAsiaTheme="minorEastAsia" w:hAnsiTheme="minorEastAsia" w:hint="eastAsia"/>
          <w:sz w:val="22"/>
          <w:szCs w:val="22"/>
        </w:rPr>
        <w:t>一方有权根据法律和交易商协会相关自律规范文件及有权机构的要求把资料披露给相关政府部门或有关机构。但是，在不违反法律、法规、交易商协会相关自律规范文件的前提下，被要求做出上述披露的一方应在上述披露前把该要求通知其他方。</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16.6</w:t>
      </w:r>
      <w:r>
        <w:rPr>
          <w:rFonts w:asciiTheme="minorEastAsia" w:eastAsiaTheme="minorEastAsia" w:hAnsiTheme="minorEastAsia" w:hint="eastAsia"/>
          <w:sz w:val="22"/>
          <w:szCs w:val="22"/>
        </w:rPr>
        <w:t>本条的任何规定不应妨碍一方按其诚信判断做出按照法律及交易商协会相关自律规范文件的公布或披露。</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16.7</w:t>
      </w:r>
      <w:r>
        <w:rPr>
          <w:rFonts w:asciiTheme="minorEastAsia" w:eastAsiaTheme="minorEastAsia" w:hAnsiTheme="minorEastAsia" w:hint="eastAsia"/>
          <w:sz w:val="22"/>
          <w:szCs w:val="22"/>
        </w:rPr>
        <w:t>本条规定不适用于在本协议各方事先给予书面同意之情形下所做出的披露。</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274" w:name="_Toc472690002"/>
      <w:bookmarkStart w:id="275" w:name="_Toc257911886"/>
      <w:r>
        <w:rPr>
          <w:rFonts w:asciiTheme="minorEastAsia" w:eastAsiaTheme="minorEastAsia" w:hAnsiTheme="minorEastAsia" w:hint="eastAsia"/>
          <w:b/>
          <w:sz w:val="22"/>
          <w:szCs w:val="22"/>
        </w:rPr>
        <w:t>转让</w:t>
      </w:r>
      <w:bookmarkEnd w:id="274"/>
      <w:bookmarkEnd w:id="275"/>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17.1</w:t>
      </w:r>
      <w:r>
        <w:rPr>
          <w:rFonts w:asciiTheme="minorEastAsia" w:eastAsiaTheme="minorEastAsia" w:hAnsiTheme="minorEastAsia" w:hint="eastAsia"/>
          <w:sz w:val="22"/>
          <w:szCs w:val="22"/>
        </w:rPr>
        <w:t>未经各方事先书面同意，本协议任何一方不得转让其在本协议中的任何权利或义务。</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276" w:name="_Toc257911887"/>
      <w:bookmarkStart w:id="277" w:name="_Toc472690003"/>
      <w:r>
        <w:rPr>
          <w:rFonts w:asciiTheme="minorEastAsia" w:eastAsiaTheme="minorEastAsia" w:hAnsiTheme="minorEastAsia" w:hint="eastAsia"/>
          <w:b/>
          <w:sz w:val="22"/>
          <w:szCs w:val="22"/>
        </w:rPr>
        <w:t>不放弃权利</w:t>
      </w:r>
      <w:bookmarkEnd w:id="276"/>
      <w:bookmarkEnd w:id="277"/>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18.1</w:t>
      </w:r>
      <w:r>
        <w:rPr>
          <w:rFonts w:asciiTheme="minorEastAsia" w:eastAsiaTheme="minorEastAsia" w:hAnsiTheme="minorEastAsia" w:hint="eastAsia"/>
          <w:sz w:val="22"/>
          <w:szCs w:val="22"/>
        </w:rPr>
        <w:t>未行使、延迟行使或部分行使本协议下的任何权利，不应被视为放弃权利。</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278" w:name="_Toc224440361"/>
      <w:bookmarkStart w:id="279" w:name="_Toc224440360"/>
      <w:bookmarkStart w:id="280" w:name="_Toc224440250"/>
      <w:bookmarkStart w:id="281" w:name="_Toc224440249"/>
      <w:bookmarkStart w:id="282" w:name="_Toc224440362"/>
      <w:bookmarkStart w:id="283" w:name="_Toc224440248"/>
      <w:bookmarkStart w:id="284" w:name="_Toc149736772"/>
      <w:bookmarkStart w:id="285" w:name="_Toc257911888"/>
      <w:bookmarkStart w:id="286" w:name="_Toc472690004"/>
      <w:bookmarkEnd w:id="278"/>
      <w:bookmarkEnd w:id="279"/>
      <w:bookmarkEnd w:id="280"/>
      <w:bookmarkEnd w:id="281"/>
      <w:bookmarkEnd w:id="282"/>
      <w:bookmarkEnd w:id="283"/>
      <w:r>
        <w:rPr>
          <w:rFonts w:asciiTheme="minorEastAsia" w:eastAsiaTheme="minorEastAsia" w:hAnsiTheme="minorEastAsia" w:hint="eastAsia"/>
          <w:b/>
          <w:sz w:val="22"/>
          <w:szCs w:val="22"/>
        </w:rPr>
        <w:t>通知方式</w:t>
      </w:r>
      <w:bookmarkEnd w:id="284"/>
      <w:r>
        <w:rPr>
          <w:rFonts w:asciiTheme="minorEastAsia" w:eastAsiaTheme="minorEastAsia" w:hAnsiTheme="minorEastAsia" w:hint="eastAsia"/>
          <w:b/>
          <w:sz w:val="22"/>
          <w:szCs w:val="22"/>
        </w:rPr>
        <w:t>及其生效</w:t>
      </w:r>
      <w:bookmarkEnd w:id="285"/>
      <w:bookmarkEnd w:id="286"/>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19.1</w:t>
      </w:r>
      <w:r>
        <w:rPr>
          <w:rFonts w:asciiTheme="minorEastAsia" w:eastAsiaTheme="minorEastAsia" w:hAnsiTheme="minorEastAsia" w:hint="eastAsia"/>
          <w:sz w:val="22"/>
          <w:szCs w:val="22"/>
        </w:rPr>
        <w:t>除非本协议另有规定，任何一方向本协议其他方发出本协议规定的任何通知应以书面形式做出，以中文书写，并以专人递送或速递服务、挂号邮寄、传真、电子信息系统等形式</w:t>
      </w:r>
      <w:r>
        <w:rPr>
          <w:rFonts w:asciiTheme="minorEastAsia" w:eastAsiaTheme="minorEastAsia" w:hAnsiTheme="minorEastAsia" w:hint="eastAsia"/>
          <w:sz w:val="22"/>
          <w:szCs w:val="22"/>
        </w:rPr>
        <w:lastRenderedPageBreak/>
        <w:t>发往本协议列明的有关地址。</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19.1.1</w:t>
      </w:r>
      <w:r>
        <w:rPr>
          <w:rFonts w:asciiTheme="minorEastAsia" w:eastAsiaTheme="minorEastAsia" w:hAnsiTheme="minorEastAsia" w:hint="eastAsia"/>
          <w:sz w:val="22"/>
          <w:szCs w:val="22"/>
        </w:rPr>
        <w:t>采用专人递送或速递服务的，于送达回执的签收日生效；但是收件方、收件方的代理人或对收件方行使破产管理人权限的人士拒绝在送达回执上签收的，发件方可采用公证送达的方式，或可根据协议各方在补充协议中约定的公告送达或留置送达方式做出有效通知，且经公证送达、公告送达或留置送达而生效的通知应被视为在一切方面具有与根据原送达方式而生效的通知相同的效力。</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19.1.2</w:t>
      </w:r>
      <w:r>
        <w:rPr>
          <w:rFonts w:asciiTheme="minorEastAsia" w:eastAsiaTheme="minorEastAsia" w:hAnsiTheme="minorEastAsia" w:hint="eastAsia"/>
          <w:sz w:val="22"/>
          <w:szCs w:val="22"/>
        </w:rPr>
        <w:t>采用挂号邮寄方式发送的，于签收日生效。</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b/>
          <w:sz w:val="22"/>
          <w:szCs w:val="22"/>
        </w:rPr>
        <w:t>1</w:t>
      </w:r>
      <w:r>
        <w:rPr>
          <w:rFonts w:asciiTheme="minorEastAsia" w:eastAsiaTheme="minorEastAsia" w:hAnsiTheme="minorEastAsia" w:hint="eastAsia"/>
          <w:b/>
          <w:sz w:val="22"/>
          <w:szCs w:val="22"/>
        </w:rPr>
        <w:t>9.1.3</w:t>
      </w:r>
      <w:r>
        <w:rPr>
          <w:rFonts w:asciiTheme="minorEastAsia" w:eastAsiaTheme="minorEastAsia" w:hAnsiTheme="minorEastAsia" w:hint="eastAsia"/>
          <w:sz w:val="22"/>
          <w:szCs w:val="22"/>
        </w:rPr>
        <w:t>采用传真发送的，于收件方确认收到字迹清楚的传真当日生效。</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19.1.4</w:t>
      </w:r>
      <w:r>
        <w:rPr>
          <w:rFonts w:asciiTheme="minorEastAsia" w:eastAsiaTheme="minorEastAsia" w:hAnsiTheme="minorEastAsia" w:hint="eastAsia"/>
          <w:sz w:val="22"/>
          <w:szCs w:val="22"/>
        </w:rPr>
        <w:t>采用电子信息系统发送的，于通知进入收件方指定的接受电子信息的系统之日生效。</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19.1.5</w:t>
      </w:r>
      <w:r>
        <w:rPr>
          <w:rFonts w:asciiTheme="minorEastAsia" w:eastAsiaTheme="minorEastAsia" w:hAnsiTheme="minorEastAsia" w:hint="eastAsia"/>
          <w:sz w:val="22"/>
          <w:szCs w:val="22"/>
        </w:rPr>
        <w:t>采用其他方式的，于协议各方另行约定的时间生效。</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19.2</w:t>
      </w:r>
      <w:r>
        <w:rPr>
          <w:rFonts w:asciiTheme="minorEastAsia" w:eastAsiaTheme="minorEastAsia" w:hAnsiTheme="minorEastAsia" w:hint="eastAsia"/>
          <w:sz w:val="22"/>
          <w:szCs w:val="22"/>
        </w:rPr>
        <w:t>若以上日期并非工作日，或通知是在某个工作日的营业时间结束后送达、收到或进入相关系统的，则该通知应被视为在该日之后的下一个工作日生效。</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19.3</w:t>
      </w:r>
      <w:r>
        <w:rPr>
          <w:rFonts w:asciiTheme="minorEastAsia" w:eastAsiaTheme="minorEastAsia" w:hAnsiTheme="minorEastAsia" w:hint="eastAsia"/>
          <w:sz w:val="22"/>
          <w:szCs w:val="22"/>
        </w:rPr>
        <w:t>若任何一方的上述通讯地址或联系方式发生变更，该方应立即按本协议约定的方法通知对方。变更后的通讯地址或联系方式自对方收到变更通知时生效。</w:t>
      </w:r>
    </w:p>
    <w:p w:rsidR="001B09C0" w:rsidRDefault="00561E50">
      <w:pPr>
        <w:pStyle w:val="34"/>
        <w:adjustRightInd w:val="0"/>
        <w:spacing w:after="0" w:line="360" w:lineRule="auto"/>
        <w:ind w:leftChars="0" w:left="0"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19.4</w:t>
      </w:r>
      <w:r>
        <w:rPr>
          <w:rFonts w:asciiTheme="minorEastAsia" w:eastAsiaTheme="minorEastAsia" w:hAnsiTheme="minorEastAsia" w:hint="eastAsia"/>
          <w:sz w:val="22"/>
          <w:szCs w:val="22"/>
        </w:rPr>
        <w:t>本协议各方的联系方式如下：</w:t>
      </w:r>
    </w:p>
    <w:p w:rsidR="001B09C0" w:rsidRDefault="00561E50">
      <w:pPr>
        <w:adjustRightInd w:val="0"/>
        <w:spacing w:line="360" w:lineRule="auto"/>
        <w:ind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甲方</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邮寄地址：莞市东城区莞樟路东城段199号          </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联系人：</w:t>
      </w:r>
      <w:r>
        <w:rPr>
          <w:rFonts w:asciiTheme="minorEastAsia" w:eastAsiaTheme="minorEastAsia" w:hAnsiTheme="minorEastAsia"/>
          <w:sz w:val="22"/>
          <w:szCs w:val="22"/>
        </w:rPr>
        <w:t xml:space="preserve"> </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电话：</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传真：</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邮编：</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电子邮箱：</w:t>
      </w:r>
    </w:p>
    <w:p w:rsidR="001B09C0" w:rsidRDefault="00561E50">
      <w:pPr>
        <w:adjustRightInd w:val="0"/>
        <w:spacing w:line="360" w:lineRule="auto"/>
        <w:ind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乙方</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邮寄地址： </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联系人： </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电话：</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传真：</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邮编：</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电子邮箱：</w:t>
      </w:r>
    </w:p>
    <w:p w:rsidR="001B09C0" w:rsidRDefault="00561E50">
      <w:pPr>
        <w:adjustRightInd w:val="0"/>
        <w:spacing w:line="360" w:lineRule="auto"/>
        <w:ind w:firstLineChars="192" w:firstLine="424"/>
        <w:rPr>
          <w:rFonts w:asciiTheme="minorEastAsia" w:eastAsiaTheme="minorEastAsia" w:hAnsiTheme="minorEastAsia"/>
          <w:sz w:val="22"/>
          <w:szCs w:val="22"/>
        </w:rPr>
      </w:pPr>
      <w:r>
        <w:rPr>
          <w:rFonts w:asciiTheme="minorEastAsia" w:eastAsiaTheme="minorEastAsia" w:hAnsiTheme="minorEastAsia" w:hint="eastAsia"/>
          <w:b/>
          <w:sz w:val="22"/>
          <w:szCs w:val="22"/>
        </w:rPr>
        <w:t>丙方</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邮寄地址： </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联系人： </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电话：</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传真：</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邮编：</w:t>
      </w:r>
    </w:p>
    <w:p w:rsidR="001B09C0" w:rsidRDefault="00561E50">
      <w:pPr>
        <w:adjustRightInd w:val="0"/>
        <w:spacing w:line="360" w:lineRule="auto"/>
        <w:ind w:firstLineChars="192" w:firstLine="422"/>
        <w:rPr>
          <w:rFonts w:asciiTheme="minorEastAsia" w:eastAsiaTheme="minorEastAsia" w:hAnsiTheme="minorEastAsia"/>
          <w:sz w:val="22"/>
          <w:szCs w:val="22"/>
        </w:rPr>
      </w:pPr>
      <w:r>
        <w:rPr>
          <w:rFonts w:asciiTheme="minorEastAsia" w:eastAsiaTheme="minorEastAsia" w:hAnsiTheme="minorEastAsia" w:hint="eastAsia"/>
          <w:sz w:val="22"/>
          <w:szCs w:val="22"/>
        </w:rPr>
        <w:t>电子邮箱：</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287" w:name="_Toc472690005"/>
      <w:bookmarkStart w:id="288" w:name="_Toc257911889"/>
      <w:r>
        <w:rPr>
          <w:rFonts w:asciiTheme="minorEastAsia" w:eastAsiaTheme="minorEastAsia" w:hAnsiTheme="minorEastAsia" w:hint="eastAsia"/>
          <w:b/>
          <w:sz w:val="22"/>
          <w:szCs w:val="22"/>
        </w:rPr>
        <w:t>协议的签署和生效</w:t>
      </w:r>
      <w:bookmarkEnd w:id="287"/>
      <w:bookmarkEnd w:id="288"/>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20.1</w:t>
      </w:r>
      <w:r>
        <w:rPr>
          <w:rFonts w:asciiTheme="minorEastAsia" w:eastAsiaTheme="minorEastAsia" w:hAnsiTheme="minorEastAsia" w:hint="eastAsia"/>
          <w:sz w:val="22"/>
          <w:szCs w:val="22"/>
        </w:rPr>
        <w:t>本协议经各方法定代表人或授权签字人签字并加盖公章或者合同专用章后生效。协议各方之间可根据需要签署补充协议。此前各方就本协议项下债务融资工具发行达成的任何承诺、谅解、安排或约定与本协议不一致的，以本协议为准。</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20.2</w:t>
      </w:r>
      <w:r>
        <w:rPr>
          <w:rFonts w:asciiTheme="minorEastAsia" w:eastAsiaTheme="minorEastAsia" w:hAnsiTheme="minorEastAsia" w:hint="eastAsia"/>
          <w:sz w:val="22"/>
          <w:szCs w:val="22"/>
        </w:rPr>
        <w:t>协议各方在签署《承销协议》和《补充协议》之后应自觉遵守本协议。</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20.3</w:t>
      </w:r>
      <w:r>
        <w:rPr>
          <w:rFonts w:asciiTheme="minorEastAsia" w:eastAsiaTheme="minorEastAsia" w:hAnsiTheme="minorEastAsia" w:hint="eastAsia"/>
          <w:sz w:val="22"/>
          <w:szCs w:val="22"/>
        </w:rPr>
        <w:t>主承销方应根据法律及交易商协会相关自律规范文件的要求及时将承销协议和补充协议（及其修改）送中国银行间市场交易商协会备案。</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289" w:name="_Toc472690006"/>
      <w:bookmarkStart w:id="290" w:name="_Toc257911890"/>
      <w:r>
        <w:rPr>
          <w:rFonts w:asciiTheme="minorEastAsia" w:eastAsiaTheme="minorEastAsia" w:hAnsiTheme="minorEastAsia" w:hint="eastAsia"/>
          <w:b/>
          <w:sz w:val="22"/>
          <w:szCs w:val="22"/>
        </w:rPr>
        <w:t>协议的修改</w:t>
      </w:r>
      <w:bookmarkEnd w:id="289"/>
      <w:bookmarkEnd w:id="290"/>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21.1</w:t>
      </w:r>
      <w:r>
        <w:rPr>
          <w:rFonts w:asciiTheme="minorEastAsia" w:eastAsiaTheme="minorEastAsia" w:hAnsiTheme="minorEastAsia" w:hint="eastAsia"/>
          <w:sz w:val="22"/>
          <w:szCs w:val="22"/>
        </w:rPr>
        <w:t>在不违反中国法律的前提下，协议各方可在补充协议中对承销协议有关条款进行特别约定或对承销协议未尽事宜进行补充约定，但不得修改或排除承销协议的下述内容：</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21.1.1</w:t>
      </w:r>
      <w:r>
        <w:rPr>
          <w:rFonts w:asciiTheme="minorEastAsia" w:eastAsiaTheme="minorEastAsia" w:hAnsiTheme="minorEastAsia" w:hint="eastAsia"/>
          <w:sz w:val="22"/>
          <w:szCs w:val="22"/>
        </w:rPr>
        <w:t>第一条第1.19款对“中国法律/法律”的定义；</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21.1.2</w:t>
      </w:r>
      <w:r>
        <w:rPr>
          <w:rFonts w:asciiTheme="minorEastAsia" w:eastAsiaTheme="minorEastAsia" w:hAnsiTheme="minorEastAsia" w:hint="eastAsia"/>
          <w:sz w:val="22"/>
          <w:szCs w:val="22"/>
        </w:rPr>
        <w:t>第二条“协议的构成与效力等级”；</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21.1.3</w:t>
      </w:r>
      <w:r>
        <w:rPr>
          <w:rFonts w:asciiTheme="minorEastAsia" w:eastAsiaTheme="minorEastAsia" w:hAnsiTheme="minorEastAsia" w:hint="eastAsia"/>
          <w:sz w:val="22"/>
          <w:szCs w:val="22"/>
        </w:rPr>
        <w:t>第十一条“声明、保证和承诺”；</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 xml:space="preserve">21.1.4 </w:t>
      </w:r>
      <w:r>
        <w:rPr>
          <w:rFonts w:asciiTheme="minorEastAsia" w:eastAsiaTheme="minorEastAsia" w:hAnsiTheme="minorEastAsia" w:hint="eastAsia"/>
          <w:sz w:val="22"/>
          <w:szCs w:val="22"/>
        </w:rPr>
        <w:t>第二十条“协议的签署和生效”；</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21.1.5</w:t>
      </w:r>
      <w:r>
        <w:rPr>
          <w:rFonts w:asciiTheme="minorEastAsia" w:eastAsiaTheme="minorEastAsia" w:hAnsiTheme="minorEastAsia" w:hint="eastAsia"/>
          <w:sz w:val="22"/>
          <w:szCs w:val="22"/>
        </w:rPr>
        <w:t>本第二十一条；以及</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21.1.6</w:t>
      </w:r>
      <w:r>
        <w:rPr>
          <w:rFonts w:asciiTheme="minorEastAsia" w:eastAsiaTheme="minorEastAsia" w:hAnsiTheme="minorEastAsia" w:hint="eastAsia"/>
          <w:sz w:val="22"/>
          <w:szCs w:val="22"/>
        </w:rPr>
        <w:t>第二十三条第23.1款、第23.4款和第23.5款。</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291" w:name="_Toc472690007"/>
      <w:bookmarkStart w:id="292" w:name="_Toc257911891"/>
      <w:r>
        <w:rPr>
          <w:rFonts w:asciiTheme="minorEastAsia" w:eastAsiaTheme="minorEastAsia" w:hAnsiTheme="minorEastAsia" w:hint="eastAsia"/>
          <w:b/>
          <w:sz w:val="22"/>
          <w:szCs w:val="22"/>
        </w:rPr>
        <w:t>协议的解除和终止</w:t>
      </w:r>
      <w:bookmarkEnd w:id="291"/>
      <w:bookmarkEnd w:id="292"/>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22.1</w:t>
      </w:r>
      <w:r>
        <w:rPr>
          <w:rFonts w:asciiTheme="minorEastAsia" w:eastAsiaTheme="minorEastAsia" w:hAnsiTheme="minorEastAsia" w:hint="eastAsia"/>
          <w:sz w:val="22"/>
          <w:szCs w:val="22"/>
        </w:rPr>
        <w:t>除非本协议另有约定，本协议生效后，任何一方不得单方解除本协议。</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22.2</w:t>
      </w:r>
      <w:r>
        <w:rPr>
          <w:rFonts w:asciiTheme="minorEastAsia" w:eastAsiaTheme="minorEastAsia" w:hAnsiTheme="minorEastAsia" w:hint="eastAsia"/>
          <w:sz w:val="22"/>
          <w:szCs w:val="22"/>
        </w:rPr>
        <w:t>如果发行方发生本协议第十三条、第十四条和第十五条中所列重大不利事件、违约事件、不可抗力等致使本协议目的不能实现。主承销方有权向发行方发出书面通知解除本协议。</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22.3</w:t>
      </w:r>
      <w:r>
        <w:rPr>
          <w:rFonts w:asciiTheme="minorEastAsia" w:eastAsiaTheme="minorEastAsia" w:hAnsiTheme="minorEastAsia" w:hint="eastAsia"/>
          <w:sz w:val="22"/>
          <w:szCs w:val="22"/>
        </w:rPr>
        <w:t>如果主承销方发生本协议第十三条、第十四条和第十五条中所列重大不利事件、违约</w:t>
      </w:r>
      <w:r>
        <w:rPr>
          <w:rFonts w:asciiTheme="minorEastAsia" w:eastAsiaTheme="minorEastAsia" w:hAnsiTheme="minorEastAsia" w:hint="eastAsia"/>
          <w:sz w:val="22"/>
          <w:szCs w:val="22"/>
        </w:rPr>
        <w:lastRenderedPageBreak/>
        <w:t>事件、不可抗力等致使本协议目的不能实现，发行方有权向主承销方发出书面通知解除本协议。</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22.4</w:t>
      </w:r>
      <w:r>
        <w:rPr>
          <w:rFonts w:asciiTheme="minorEastAsia" w:eastAsiaTheme="minorEastAsia" w:hAnsiTheme="minorEastAsia" w:hint="eastAsia"/>
          <w:sz w:val="22"/>
          <w:szCs w:val="22"/>
        </w:rPr>
        <w:t>本协议因解除而终止时，协议各方在本协议项下的全部或部分权利、义务即行终止，但这种终止不影响任何已形成的权利和义务，也不影响各方因本协议中作出的声明、保证和承诺而应承担的责任，包括但不限于对已发行债务融资工具的后续管理义务及相关费用支付义务。</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22.5</w:t>
      </w:r>
      <w:r>
        <w:rPr>
          <w:rFonts w:asciiTheme="minorEastAsia" w:eastAsiaTheme="minorEastAsia" w:hAnsiTheme="minorEastAsia" w:hint="eastAsia"/>
          <w:sz w:val="22"/>
          <w:szCs w:val="22"/>
        </w:rPr>
        <w:t>除非本协议另有约定，本协议于本协议项下各期债务融资工具全部兑付完成之日终止。</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293" w:name="_Toc224440365"/>
      <w:bookmarkStart w:id="294" w:name="_Toc224440255"/>
      <w:bookmarkStart w:id="295" w:name="_Toc224440357"/>
      <w:bookmarkStart w:id="296" w:name="_Toc224440256"/>
      <w:bookmarkStart w:id="297" w:name="_Toc224440358"/>
      <w:bookmarkStart w:id="298" w:name="_Toc224440243"/>
      <w:bookmarkStart w:id="299" w:name="_Toc224440356"/>
      <w:bookmarkStart w:id="300" w:name="_Toc224440244"/>
      <w:bookmarkStart w:id="301" w:name="_Toc224440367"/>
      <w:bookmarkStart w:id="302" w:name="_Toc224440366"/>
      <w:bookmarkStart w:id="303" w:name="_Toc224440355"/>
      <w:bookmarkStart w:id="304" w:name="_Toc224440368"/>
      <w:bookmarkStart w:id="305" w:name="_Toc224440245"/>
      <w:bookmarkStart w:id="306" w:name="_Toc224440252"/>
      <w:bookmarkStart w:id="307" w:name="_Toc224440246"/>
      <w:bookmarkStart w:id="308" w:name="_Toc224440254"/>
      <w:bookmarkStart w:id="309" w:name="_Toc224440253"/>
      <w:bookmarkStart w:id="310" w:name="_Toc224440364"/>
      <w:bookmarkStart w:id="311" w:name="_Toc472690008"/>
      <w:bookmarkStart w:id="312" w:name="_Toc2579118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Fonts w:asciiTheme="minorEastAsia" w:eastAsiaTheme="minorEastAsia" w:hAnsiTheme="minorEastAsia" w:hint="eastAsia"/>
          <w:b/>
          <w:sz w:val="22"/>
          <w:szCs w:val="22"/>
        </w:rPr>
        <w:t>法律适用及争议的解决</w:t>
      </w:r>
      <w:bookmarkEnd w:id="311"/>
      <w:bookmarkEnd w:id="312"/>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23.1</w:t>
      </w:r>
      <w:r>
        <w:rPr>
          <w:rFonts w:asciiTheme="minorEastAsia" w:eastAsiaTheme="minorEastAsia" w:hAnsiTheme="minorEastAsia" w:hint="eastAsia"/>
          <w:sz w:val="22"/>
          <w:szCs w:val="22"/>
        </w:rPr>
        <w:t>本协议适用中国法律，并根据中国法律解释。</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23.2</w:t>
      </w:r>
      <w:r>
        <w:rPr>
          <w:rFonts w:asciiTheme="minorEastAsia" w:eastAsiaTheme="minorEastAsia" w:hAnsiTheme="minorEastAsia" w:hint="eastAsia"/>
          <w:sz w:val="22"/>
          <w:szCs w:val="22"/>
        </w:rPr>
        <w:t>协议各方可通过协商方式解决双方之间在本协议下或与本协议相关的任何争议、索赔或纠纷。</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23.3</w:t>
      </w:r>
      <w:bookmarkStart w:id="313" w:name="OLE_LINK1"/>
      <w:bookmarkStart w:id="314" w:name="OLE_LINK2"/>
      <w:r>
        <w:rPr>
          <w:rFonts w:asciiTheme="minorEastAsia" w:eastAsiaTheme="minorEastAsia" w:hAnsiTheme="minorEastAsia" w:hint="eastAsia"/>
          <w:sz w:val="22"/>
          <w:szCs w:val="22"/>
        </w:rPr>
        <w:t>若协议各方不进行协商或协商未果，协议各方同意应将争议、纠纷或索赔提交甲方</w:t>
      </w:r>
      <w:r>
        <w:rPr>
          <w:rFonts w:asciiTheme="minorEastAsia" w:eastAsiaTheme="minorEastAsia" w:hAnsiTheme="minorEastAsia"/>
          <w:sz w:val="22"/>
          <w:szCs w:val="22"/>
        </w:rPr>
        <w:t>所在地法院</w:t>
      </w:r>
      <w:bookmarkEnd w:id="313"/>
      <w:bookmarkEnd w:id="314"/>
      <w:r>
        <w:rPr>
          <w:rFonts w:asciiTheme="minorEastAsia" w:eastAsiaTheme="minorEastAsia" w:hAnsiTheme="minorEastAsia" w:hint="eastAsia"/>
          <w:sz w:val="22"/>
          <w:szCs w:val="22"/>
        </w:rPr>
        <w:t>。</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23.4</w:t>
      </w:r>
      <w:r>
        <w:rPr>
          <w:rFonts w:asciiTheme="minorEastAsia" w:eastAsiaTheme="minorEastAsia" w:hAnsiTheme="minorEastAsia" w:hint="eastAsia"/>
          <w:sz w:val="22"/>
          <w:szCs w:val="22"/>
        </w:rPr>
        <w:t>若协议各方另行约定其他仲裁机构解决争端，该其他仲裁机构应是在中华人民共和国（为本协议之目的，不包括香港特别行政区、澳门特别行政区及台湾地区）境内合法登记或设立的仲裁机构，仲裁地点应位于中华人民共和国（为本协议之目的，不包括香港特别行政区、澳门特别行政区及台湾地区）境内。</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23.5</w:t>
      </w:r>
      <w:r>
        <w:rPr>
          <w:rFonts w:asciiTheme="minorEastAsia" w:eastAsiaTheme="minorEastAsia" w:hAnsiTheme="minorEastAsia" w:hint="eastAsia"/>
          <w:sz w:val="22"/>
          <w:szCs w:val="22"/>
        </w:rPr>
        <w:t>若协议各方另行约定不采用仲裁而采用诉讼方式解决争端，则任何一方只能向人民法院提起诉讼。</w:t>
      </w:r>
    </w:p>
    <w:p w:rsidR="001B09C0" w:rsidRDefault="00561E50">
      <w:pPr>
        <w:pStyle w:val="34"/>
        <w:adjustRightInd w:val="0"/>
        <w:spacing w:after="0" w:line="360" w:lineRule="auto"/>
        <w:ind w:leftChars="0" w:left="0" w:firstLine="426"/>
        <w:rPr>
          <w:rFonts w:asciiTheme="minorEastAsia" w:eastAsiaTheme="minorEastAsia" w:hAnsiTheme="minorEastAsia"/>
          <w:sz w:val="22"/>
          <w:szCs w:val="22"/>
        </w:rPr>
      </w:pPr>
      <w:r>
        <w:rPr>
          <w:rFonts w:asciiTheme="minorEastAsia" w:eastAsiaTheme="minorEastAsia" w:hAnsiTheme="minorEastAsia" w:hint="eastAsia"/>
          <w:b/>
          <w:sz w:val="22"/>
          <w:szCs w:val="22"/>
        </w:rPr>
        <w:t>23.6</w:t>
      </w:r>
      <w:r>
        <w:rPr>
          <w:rFonts w:asciiTheme="minorEastAsia" w:eastAsiaTheme="minorEastAsia" w:hAnsiTheme="minorEastAsia" w:hint="eastAsia"/>
          <w:sz w:val="22"/>
          <w:szCs w:val="22"/>
        </w:rPr>
        <w:t>针对本协议任何争议条款所进行的仲裁或诉讼不影响本协议其他条款的效力和继续履行。</w:t>
      </w:r>
    </w:p>
    <w:p w:rsidR="001B09C0" w:rsidRDefault="00561E50" w:rsidP="00D659A1">
      <w:pPr>
        <w:pStyle w:val="34"/>
        <w:numPr>
          <w:ilvl w:val="0"/>
          <w:numId w:val="58"/>
        </w:numPr>
        <w:tabs>
          <w:tab w:val="clear" w:pos="1125"/>
        </w:tabs>
        <w:adjustRightInd w:val="0"/>
        <w:spacing w:after="0" w:line="360" w:lineRule="auto"/>
        <w:ind w:leftChars="0" w:left="0" w:firstLine="0"/>
        <w:textAlignment w:val="baseline"/>
        <w:rPr>
          <w:rFonts w:asciiTheme="minorEastAsia" w:eastAsiaTheme="minorEastAsia" w:hAnsiTheme="minorEastAsia"/>
          <w:b/>
          <w:sz w:val="22"/>
          <w:szCs w:val="22"/>
        </w:rPr>
      </w:pPr>
      <w:bookmarkStart w:id="315" w:name="_Toc472690009"/>
      <w:bookmarkStart w:id="316" w:name="_Toc257911893"/>
      <w:r>
        <w:rPr>
          <w:rFonts w:asciiTheme="minorEastAsia" w:eastAsiaTheme="minorEastAsia" w:hAnsiTheme="minorEastAsia" w:hint="eastAsia"/>
          <w:b/>
          <w:sz w:val="22"/>
          <w:szCs w:val="22"/>
        </w:rPr>
        <w:t>附则</w:t>
      </w:r>
      <w:bookmarkEnd w:id="315"/>
      <w:bookmarkEnd w:id="316"/>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24.1</w:t>
      </w:r>
      <w:r>
        <w:rPr>
          <w:rFonts w:asciiTheme="minorEastAsia" w:eastAsiaTheme="minorEastAsia" w:hAnsiTheme="minorEastAsia" w:hint="eastAsia"/>
          <w:sz w:val="22"/>
          <w:szCs w:val="22"/>
        </w:rPr>
        <w:t>在本协议中，除非上下文另有规定：</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24.1.1</w:t>
      </w:r>
      <w:r>
        <w:rPr>
          <w:rFonts w:asciiTheme="minorEastAsia" w:eastAsiaTheme="minorEastAsia" w:hAnsiTheme="minorEastAsia" w:hint="eastAsia"/>
          <w:sz w:val="22"/>
          <w:szCs w:val="22"/>
        </w:rPr>
        <w:t>凡提及本协议应包括对本协议的修订或补充的文件；</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24.1.2</w:t>
      </w:r>
      <w:r>
        <w:rPr>
          <w:rFonts w:asciiTheme="minorEastAsia" w:eastAsiaTheme="minorEastAsia" w:hAnsiTheme="minorEastAsia" w:hint="eastAsia"/>
          <w:sz w:val="22"/>
          <w:szCs w:val="22"/>
        </w:rPr>
        <w:t>凡提及条、款和附件是指本协议的条、款和附件；</w:t>
      </w:r>
    </w:p>
    <w:p w:rsidR="001B09C0" w:rsidRDefault="00561E50">
      <w:pPr>
        <w:pStyle w:val="34"/>
        <w:adjustRightInd w:val="0"/>
        <w:spacing w:after="0" w:line="360" w:lineRule="auto"/>
        <w:ind w:leftChars="0" w:left="0"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24.1.3</w:t>
      </w:r>
      <w:r>
        <w:rPr>
          <w:rFonts w:asciiTheme="minorEastAsia" w:eastAsiaTheme="minorEastAsia" w:hAnsiTheme="minorEastAsia" w:hint="eastAsia"/>
          <w:sz w:val="22"/>
          <w:szCs w:val="22"/>
        </w:rPr>
        <w:t>本协议名称、目录以及本协议所列标题仅出于便于参考之目的，并不影响本协议的结构且不应被用来解释本协议的任何内容。</w:t>
      </w:r>
    </w:p>
    <w:p w:rsidR="001B09C0" w:rsidRDefault="00561E50">
      <w:pPr>
        <w:adjustRightInd w:val="0"/>
        <w:spacing w:line="360" w:lineRule="auto"/>
        <w:ind w:firstLineChars="200" w:firstLine="442"/>
        <w:rPr>
          <w:rFonts w:asciiTheme="minorEastAsia" w:eastAsiaTheme="minorEastAsia" w:hAnsiTheme="minorEastAsia"/>
          <w:sz w:val="22"/>
          <w:szCs w:val="22"/>
        </w:rPr>
      </w:pPr>
      <w:r>
        <w:rPr>
          <w:rFonts w:asciiTheme="minorEastAsia" w:eastAsiaTheme="minorEastAsia" w:hAnsiTheme="minorEastAsia" w:hint="eastAsia"/>
          <w:b/>
          <w:sz w:val="22"/>
          <w:szCs w:val="22"/>
        </w:rPr>
        <w:t>24.2</w:t>
      </w:r>
      <w:r>
        <w:rPr>
          <w:rFonts w:asciiTheme="minorEastAsia" w:eastAsiaTheme="minorEastAsia" w:hAnsiTheme="minorEastAsia" w:hint="eastAsia"/>
          <w:sz w:val="22"/>
          <w:szCs w:val="22"/>
        </w:rPr>
        <w:t>本协议正本一式</w:t>
      </w:r>
      <w:r>
        <w:rPr>
          <w:rFonts w:asciiTheme="minorEastAsia" w:eastAsiaTheme="minorEastAsia" w:hAnsiTheme="minorEastAsia" w:hint="eastAsia"/>
          <w:sz w:val="22"/>
          <w:szCs w:val="22"/>
          <w:u w:val="single"/>
        </w:rPr>
        <w:t>_4_</w:t>
      </w:r>
      <w:r>
        <w:rPr>
          <w:rFonts w:asciiTheme="minorEastAsia" w:eastAsiaTheme="minorEastAsia" w:hAnsiTheme="minorEastAsia" w:hint="eastAsia"/>
          <w:sz w:val="22"/>
          <w:szCs w:val="22"/>
        </w:rPr>
        <w:t>份，一份由交易商协会备案，其余各份由签署方分别留存。每份正本具有相同的法律效力。</w:t>
      </w:r>
    </w:p>
    <w:p w:rsidR="001B09C0" w:rsidRDefault="00561E50">
      <w:pPr>
        <w:adjustRightInd w:val="0"/>
        <w:snapToGrid w:val="0"/>
        <w:spacing w:line="360" w:lineRule="auto"/>
        <w:rPr>
          <w:rFonts w:asciiTheme="minorEastAsia" w:eastAsiaTheme="minorEastAsia" w:hAnsiTheme="minorEastAsia"/>
          <w:b/>
          <w:sz w:val="22"/>
        </w:rPr>
      </w:pPr>
      <w:r>
        <w:rPr>
          <w:rFonts w:asciiTheme="minorEastAsia" w:eastAsiaTheme="minorEastAsia" w:hAnsiTheme="minorEastAsia" w:hint="eastAsia"/>
          <w:sz w:val="22"/>
          <w:szCs w:val="22"/>
        </w:rPr>
        <w:br w:type="page"/>
      </w:r>
      <w:r>
        <w:rPr>
          <w:rFonts w:asciiTheme="minorEastAsia" w:eastAsiaTheme="minorEastAsia" w:hAnsiTheme="minorEastAsia" w:hint="eastAsia"/>
          <w:b/>
          <w:sz w:val="22"/>
          <w:szCs w:val="22"/>
        </w:rPr>
        <w:lastRenderedPageBreak/>
        <w:t>（</w:t>
      </w:r>
      <w:r>
        <w:rPr>
          <w:rFonts w:asciiTheme="minorEastAsia" w:eastAsiaTheme="minorEastAsia" w:hAnsiTheme="minorEastAsia" w:hint="eastAsia"/>
          <w:sz w:val="22"/>
          <w:szCs w:val="22"/>
        </w:rPr>
        <w:t>本页为_____公司非金融企业债务融资工具承销协议之签署页</w:t>
      </w:r>
      <w:r>
        <w:rPr>
          <w:rFonts w:asciiTheme="minorEastAsia" w:eastAsiaTheme="minorEastAsia" w:hAnsiTheme="minorEastAsia" w:hint="eastAsia"/>
          <w:b/>
          <w:sz w:val="22"/>
          <w:szCs w:val="22"/>
        </w:rPr>
        <w:t>）</w:t>
      </w:r>
    </w:p>
    <w:p w:rsidR="001B09C0" w:rsidRDefault="001B09C0">
      <w:pPr>
        <w:adjustRightInd w:val="0"/>
        <w:snapToGrid w:val="0"/>
        <w:spacing w:line="360" w:lineRule="auto"/>
        <w:ind w:firstLine="411"/>
        <w:rPr>
          <w:rFonts w:asciiTheme="minorEastAsia" w:eastAsiaTheme="minorEastAsia" w:hAnsiTheme="minorEastAsia"/>
          <w:sz w:val="22"/>
        </w:rPr>
      </w:pPr>
    </w:p>
    <w:p w:rsidR="001B09C0" w:rsidRDefault="00561E50">
      <w:pPr>
        <w:adjustRightInd w:val="0"/>
        <w:snapToGrid w:val="0"/>
        <w:spacing w:line="360" w:lineRule="auto"/>
        <w:ind w:firstLine="411"/>
        <w:rPr>
          <w:rFonts w:asciiTheme="minorEastAsia" w:eastAsiaTheme="minorEastAsia" w:hAnsiTheme="minorEastAsia"/>
          <w:sz w:val="22"/>
        </w:rPr>
      </w:pPr>
      <w:r>
        <w:rPr>
          <w:rFonts w:asciiTheme="minorEastAsia" w:eastAsiaTheme="minorEastAsia" w:hAnsiTheme="minorEastAsia" w:hint="eastAsia"/>
          <w:sz w:val="22"/>
          <w:szCs w:val="22"/>
        </w:rPr>
        <w:t>甲方/发行方：</w:t>
      </w:r>
      <w:r>
        <w:rPr>
          <w:rFonts w:asciiTheme="minorEastAsia" w:eastAsiaTheme="minorEastAsia" w:hAnsiTheme="minorEastAsia" w:hint="eastAsia"/>
          <w:b/>
          <w:sz w:val="22"/>
          <w:szCs w:val="22"/>
        </w:rPr>
        <w:t xml:space="preserve">          </w:t>
      </w:r>
      <w:r>
        <w:rPr>
          <w:rFonts w:asciiTheme="minorEastAsia" w:eastAsiaTheme="minorEastAsia" w:hAnsiTheme="minorEastAsia" w:hint="eastAsia"/>
          <w:sz w:val="22"/>
          <w:szCs w:val="22"/>
        </w:rPr>
        <w:t>（公章）</w:t>
      </w:r>
    </w:p>
    <w:p w:rsidR="001B09C0" w:rsidRDefault="00561E50">
      <w:pPr>
        <w:adjustRightInd w:val="0"/>
        <w:snapToGrid w:val="0"/>
        <w:spacing w:line="360" w:lineRule="auto"/>
        <w:ind w:firstLine="411"/>
        <w:rPr>
          <w:rFonts w:asciiTheme="minorEastAsia" w:eastAsiaTheme="minorEastAsia" w:hAnsiTheme="minorEastAsia"/>
          <w:sz w:val="22"/>
        </w:rPr>
      </w:pPr>
      <w:r>
        <w:rPr>
          <w:rFonts w:asciiTheme="minorEastAsia" w:eastAsiaTheme="minorEastAsia" w:hAnsiTheme="minorEastAsia" w:hint="eastAsia"/>
          <w:sz w:val="22"/>
          <w:szCs w:val="22"/>
        </w:rPr>
        <w:t>法定代表人或授权代表人 （签字）</w:t>
      </w:r>
    </w:p>
    <w:p w:rsidR="001B09C0" w:rsidRDefault="00561E50">
      <w:pPr>
        <w:adjustRightInd w:val="0"/>
        <w:snapToGrid w:val="0"/>
        <w:spacing w:line="360" w:lineRule="auto"/>
        <w:ind w:firstLineChars="170" w:firstLine="374"/>
        <w:rPr>
          <w:rFonts w:asciiTheme="minorEastAsia" w:eastAsiaTheme="minorEastAsia" w:hAnsiTheme="minorEastAsia"/>
          <w:sz w:val="22"/>
        </w:rPr>
      </w:pPr>
      <w:r>
        <w:rPr>
          <w:rFonts w:asciiTheme="minorEastAsia" w:eastAsiaTheme="minorEastAsia" w:hAnsiTheme="minorEastAsia" w:hint="eastAsia"/>
          <w:sz w:val="22"/>
          <w:szCs w:val="22"/>
        </w:rPr>
        <w:t>签署时间：年    月     日</w:t>
      </w:r>
    </w:p>
    <w:p w:rsidR="001B09C0" w:rsidRDefault="001B09C0">
      <w:pPr>
        <w:adjustRightInd w:val="0"/>
        <w:snapToGrid w:val="0"/>
        <w:spacing w:line="360" w:lineRule="auto"/>
        <w:ind w:firstLine="411"/>
        <w:rPr>
          <w:rFonts w:asciiTheme="minorEastAsia" w:eastAsiaTheme="minorEastAsia" w:hAnsiTheme="minorEastAsia"/>
          <w:sz w:val="22"/>
        </w:rPr>
      </w:pPr>
    </w:p>
    <w:p w:rsidR="001B09C0" w:rsidRDefault="00561E50">
      <w:pPr>
        <w:adjustRightInd w:val="0"/>
        <w:snapToGrid w:val="0"/>
        <w:spacing w:line="360" w:lineRule="auto"/>
        <w:rPr>
          <w:rFonts w:asciiTheme="minorEastAsia" w:eastAsiaTheme="minorEastAsia" w:hAnsiTheme="minorEastAsia"/>
          <w:sz w:val="22"/>
        </w:rPr>
      </w:pPr>
      <w:r>
        <w:rPr>
          <w:rFonts w:asciiTheme="minorEastAsia" w:eastAsiaTheme="minorEastAsia" w:hAnsiTheme="minorEastAsia" w:hint="eastAsia"/>
          <w:b/>
          <w:sz w:val="22"/>
          <w:szCs w:val="22"/>
        </w:rPr>
        <w:t>（</w:t>
      </w:r>
      <w:r>
        <w:rPr>
          <w:rFonts w:asciiTheme="minorEastAsia" w:eastAsiaTheme="minorEastAsia" w:hAnsiTheme="minorEastAsia" w:hint="eastAsia"/>
          <w:sz w:val="22"/>
          <w:szCs w:val="22"/>
        </w:rPr>
        <w:t>本页为_____公司非金融企业债务融资工具承销协议之签署页</w:t>
      </w:r>
      <w:r>
        <w:rPr>
          <w:rFonts w:asciiTheme="minorEastAsia" w:eastAsiaTheme="minorEastAsia" w:hAnsiTheme="minorEastAsia" w:hint="eastAsia"/>
          <w:b/>
          <w:sz w:val="22"/>
          <w:szCs w:val="22"/>
        </w:rPr>
        <w:t>）</w:t>
      </w:r>
    </w:p>
    <w:p w:rsidR="001B09C0" w:rsidRDefault="00561E50">
      <w:pPr>
        <w:adjustRightInd w:val="0"/>
        <w:snapToGrid w:val="0"/>
        <w:spacing w:line="360" w:lineRule="auto"/>
        <w:ind w:firstLine="411"/>
        <w:rPr>
          <w:rFonts w:asciiTheme="minorEastAsia" w:eastAsiaTheme="minorEastAsia" w:hAnsiTheme="minorEastAsia"/>
          <w:sz w:val="22"/>
        </w:rPr>
      </w:pPr>
      <w:r>
        <w:rPr>
          <w:rFonts w:asciiTheme="minorEastAsia" w:eastAsiaTheme="minorEastAsia" w:hAnsiTheme="minorEastAsia" w:hint="eastAsia"/>
          <w:sz w:val="22"/>
          <w:szCs w:val="22"/>
        </w:rPr>
        <w:t>乙方/主承销方:           （公章）</w:t>
      </w:r>
    </w:p>
    <w:p w:rsidR="001B09C0" w:rsidRDefault="00561E50">
      <w:pPr>
        <w:adjustRightInd w:val="0"/>
        <w:snapToGrid w:val="0"/>
        <w:spacing w:line="360" w:lineRule="auto"/>
        <w:ind w:firstLine="411"/>
        <w:rPr>
          <w:rFonts w:asciiTheme="minorEastAsia" w:eastAsiaTheme="minorEastAsia" w:hAnsiTheme="minorEastAsia"/>
          <w:sz w:val="22"/>
        </w:rPr>
      </w:pPr>
      <w:r>
        <w:rPr>
          <w:rFonts w:asciiTheme="minorEastAsia" w:eastAsiaTheme="minorEastAsia" w:hAnsiTheme="minorEastAsia" w:hint="eastAsia"/>
          <w:sz w:val="22"/>
          <w:szCs w:val="22"/>
        </w:rPr>
        <w:t>法定代表人或授权代表人 （签字）</w:t>
      </w:r>
    </w:p>
    <w:p w:rsidR="001B09C0" w:rsidRDefault="00561E50">
      <w:pPr>
        <w:adjustRightInd w:val="0"/>
        <w:snapToGrid w:val="0"/>
        <w:spacing w:line="360" w:lineRule="auto"/>
        <w:ind w:firstLineChars="150" w:firstLine="330"/>
        <w:rPr>
          <w:rFonts w:asciiTheme="minorEastAsia" w:eastAsiaTheme="minorEastAsia" w:hAnsiTheme="minorEastAsia"/>
          <w:sz w:val="22"/>
        </w:rPr>
      </w:pPr>
      <w:r>
        <w:rPr>
          <w:rFonts w:asciiTheme="minorEastAsia" w:eastAsiaTheme="minorEastAsia" w:hAnsiTheme="minorEastAsia" w:hint="eastAsia"/>
          <w:sz w:val="22"/>
          <w:szCs w:val="22"/>
        </w:rPr>
        <w:t xml:space="preserve"> 签署时间：年    月     日</w:t>
      </w:r>
    </w:p>
    <w:p w:rsidR="001B09C0" w:rsidRDefault="001B09C0">
      <w:pPr>
        <w:adjustRightInd w:val="0"/>
        <w:snapToGrid w:val="0"/>
        <w:spacing w:line="360" w:lineRule="auto"/>
        <w:ind w:firstLine="411"/>
        <w:rPr>
          <w:rFonts w:asciiTheme="minorEastAsia" w:eastAsiaTheme="minorEastAsia" w:hAnsiTheme="minorEastAsia"/>
          <w:sz w:val="22"/>
        </w:rPr>
      </w:pPr>
    </w:p>
    <w:p w:rsidR="001B09C0" w:rsidRDefault="00561E50">
      <w:pPr>
        <w:adjustRightInd w:val="0"/>
        <w:snapToGrid w:val="0"/>
        <w:spacing w:line="360" w:lineRule="auto"/>
        <w:rPr>
          <w:rFonts w:asciiTheme="minorEastAsia" w:eastAsiaTheme="minorEastAsia" w:hAnsiTheme="minorEastAsia"/>
          <w:sz w:val="22"/>
        </w:rPr>
      </w:pPr>
      <w:r>
        <w:rPr>
          <w:rFonts w:asciiTheme="minorEastAsia" w:eastAsiaTheme="minorEastAsia" w:hAnsiTheme="minorEastAsia" w:hint="eastAsia"/>
          <w:b/>
          <w:sz w:val="22"/>
          <w:szCs w:val="22"/>
        </w:rPr>
        <w:t>（</w:t>
      </w:r>
      <w:r>
        <w:rPr>
          <w:rFonts w:asciiTheme="minorEastAsia" w:eastAsiaTheme="minorEastAsia" w:hAnsiTheme="minorEastAsia" w:hint="eastAsia"/>
          <w:sz w:val="22"/>
          <w:szCs w:val="22"/>
        </w:rPr>
        <w:t>本页为_____公司非金融企业债务融资工具承销协议之签署页</w:t>
      </w:r>
      <w:r>
        <w:rPr>
          <w:rFonts w:asciiTheme="minorEastAsia" w:eastAsiaTheme="minorEastAsia" w:hAnsiTheme="minorEastAsia" w:hint="eastAsia"/>
          <w:b/>
          <w:sz w:val="22"/>
          <w:szCs w:val="22"/>
        </w:rPr>
        <w:t>）</w:t>
      </w:r>
    </w:p>
    <w:p w:rsidR="001B09C0" w:rsidRDefault="00561E50">
      <w:pPr>
        <w:adjustRightInd w:val="0"/>
        <w:snapToGrid w:val="0"/>
        <w:spacing w:line="360" w:lineRule="auto"/>
        <w:ind w:firstLine="411"/>
        <w:rPr>
          <w:rFonts w:asciiTheme="minorEastAsia" w:eastAsiaTheme="minorEastAsia" w:hAnsiTheme="minorEastAsia"/>
          <w:sz w:val="22"/>
        </w:rPr>
      </w:pPr>
      <w:r>
        <w:rPr>
          <w:rFonts w:asciiTheme="minorEastAsia" w:eastAsiaTheme="minorEastAsia" w:hAnsiTheme="minorEastAsia" w:hint="eastAsia"/>
          <w:sz w:val="22"/>
          <w:szCs w:val="22"/>
        </w:rPr>
        <w:t>丙方/主承销方（若有）:    （公章）</w:t>
      </w:r>
    </w:p>
    <w:p w:rsidR="001B09C0" w:rsidRDefault="00561E50">
      <w:pPr>
        <w:adjustRightInd w:val="0"/>
        <w:snapToGrid w:val="0"/>
        <w:spacing w:line="360" w:lineRule="auto"/>
        <w:ind w:firstLine="411"/>
        <w:rPr>
          <w:rFonts w:asciiTheme="minorEastAsia" w:eastAsiaTheme="minorEastAsia" w:hAnsiTheme="minorEastAsia"/>
          <w:sz w:val="22"/>
        </w:rPr>
      </w:pPr>
      <w:r>
        <w:rPr>
          <w:rFonts w:asciiTheme="minorEastAsia" w:eastAsiaTheme="minorEastAsia" w:hAnsiTheme="minorEastAsia" w:hint="eastAsia"/>
          <w:sz w:val="22"/>
          <w:szCs w:val="22"/>
        </w:rPr>
        <w:t>法定代表人或授权代表人  （签字）</w:t>
      </w:r>
    </w:p>
    <w:p w:rsidR="001B09C0" w:rsidRDefault="00561E50">
      <w:pPr>
        <w:adjustRightInd w:val="0"/>
        <w:snapToGrid w:val="0"/>
        <w:spacing w:line="360" w:lineRule="auto"/>
        <w:ind w:firstLineChars="150" w:firstLine="330"/>
        <w:rPr>
          <w:rFonts w:asciiTheme="minorEastAsia" w:eastAsiaTheme="minorEastAsia" w:hAnsiTheme="minorEastAsia"/>
          <w:sz w:val="22"/>
        </w:rPr>
      </w:pPr>
      <w:r>
        <w:rPr>
          <w:rFonts w:asciiTheme="minorEastAsia" w:eastAsiaTheme="minorEastAsia" w:hAnsiTheme="minorEastAsia" w:hint="eastAsia"/>
          <w:sz w:val="22"/>
          <w:szCs w:val="22"/>
        </w:rPr>
        <w:t xml:space="preserve"> 签署时间： 年    月     日</w:t>
      </w:r>
    </w:p>
    <w:p w:rsidR="001B09C0" w:rsidRDefault="00561E50">
      <w:pPr>
        <w:rPr>
          <w:rFonts w:asciiTheme="minorEastAsia" w:eastAsiaTheme="minorEastAsia" w:hAnsiTheme="minorEastAsia"/>
          <w:sz w:val="22"/>
        </w:rPr>
      </w:pPr>
      <w:r>
        <w:rPr>
          <w:rFonts w:asciiTheme="minorEastAsia" w:eastAsiaTheme="minorEastAsia" w:hAnsiTheme="minorEastAsia"/>
          <w:sz w:val="22"/>
          <w:szCs w:val="22"/>
        </w:rPr>
        <w:br w:type="page"/>
      </w:r>
    </w:p>
    <w:p w:rsidR="001B09C0" w:rsidRDefault="00561E50">
      <w:pPr>
        <w:pStyle w:val="34"/>
        <w:snapToGrid w:val="0"/>
        <w:spacing w:line="360" w:lineRule="auto"/>
        <w:ind w:leftChars="0" w:left="0"/>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银行间债券市场非金融企业债务融资工具承销协议</w:t>
      </w:r>
    </w:p>
    <w:p w:rsidR="001B09C0" w:rsidRDefault="00561E50">
      <w:pPr>
        <w:pStyle w:val="34"/>
        <w:snapToGrid w:val="0"/>
        <w:spacing w:line="360" w:lineRule="auto"/>
        <w:ind w:leftChars="0" w:left="0"/>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补充协议</w:t>
      </w:r>
    </w:p>
    <w:p w:rsidR="001B09C0" w:rsidRDefault="001B09C0">
      <w:pPr>
        <w:adjustRightInd w:val="0"/>
        <w:snapToGrid w:val="0"/>
        <w:spacing w:line="360" w:lineRule="auto"/>
        <w:ind w:firstLine="411"/>
        <w:rPr>
          <w:rFonts w:asciiTheme="minorEastAsia" w:eastAsiaTheme="minorEastAsia" w:hAnsiTheme="minorEastAsia"/>
          <w:sz w:val="22"/>
        </w:rPr>
      </w:pPr>
    </w:p>
    <w:p w:rsidR="001B09C0" w:rsidRDefault="00561E50">
      <w:pPr>
        <w:adjustRightInd w:val="0"/>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szCs w:val="22"/>
        </w:rPr>
        <w:t>本补充协议由：</w:t>
      </w:r>
    </w:p>
    <w:p w:rsidR="001B09C0" w:rsidRDefault="00561E50">
      <w:pPr>
        <w:adjustRightInd w:val="0"/>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szCs w:val="22"/>
        </w:rPr>
        <w:t>甲方______________________________，作为“发行方”；</w:t>
      </w:r>
    </w:p>
    <w:p w:rsidR="001B09C0" w:rsidRDefault="00561E50">
      <w:pPr>
        <w:adjustRightInd w:val="0"/>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szCs w:val="22"/>
        </w:rPr>
        <w:t>乙方______________________________，作为</w:t>
      </w:r>
      <w:r>
        <w:rPr>
          <w:rFonts w:asciiTheme="minorEastAsia" w:eastAsiaTheme="minorEastAsia" w:hAnsiTheme="minorEastAsia" w:hint="eastAsia"/>
          <w:sz w:val="22"/>
          <w:szCs w:val="22"/>
          <w:u w:val="single"/>
        </w:rPr>
        <w:t>主承销商</w:t>
      </w:r>
      <w:r>
        <w:rPr>
          <w:rFonts w:asciiTheme="minorEastAsia" w:eastAsiaTheme="minorEastAsia" w:hAnsiTheme="minorEastAsia" w:hint="eastAsia"/>
          <w:sz w:val="22"/>
          <w:szCs w:val="22"/>
        </w:rPr>
        <w:t>；</w:t>
      </w:r>
    </w:p>
    <w:p w:rsidR="001B09C0" w:rsidRDefault="00561E50">
      <w:pPr>
        <w:adjustRightInd w:val="0"/>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szCs w:val="22"/>
        </w:rPr>
        <w:t>丙方______________________________，作为</w:t>
      </w:r>
      <w:r>
        <w:rPr>
          <w:rFonts w:asciiTheme="minorEastAsia" w:eastAsiaTheme="minorEastAsia" w:hAnsiTheme="minorEastAsia" w:hint="eastAsia"/>
          <w:sz w:val="22"/>
          <w:szCs w:val="22"/>
          <w:u w:val="single"/>
        </w:rPr>
        <w:t>联席主承销商</w:t>
      </w:r>
      <w:r>
        <w:rPr>
          <w:rFonts w:asciiTheme="minorEastAsia" w:eastAsiaTheme="minorEastAsia" w:hAnsiTheme="minorEastAsia" w:hint="eastAsia"/>
          <w:sz w:val="22"/>
          <w:szCs w:val="22"/>
        </w:rPr>
        <w:t>；</w:t>
      </w:r>
    </w:p>
    <w:p w:rsidR="001B09C0" w:rsidRDefault="00561E50">
      <w:pPr>
        <w:adjustRightInd w:val="0"/>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szCs w:val="22"/>
        </w:rPr>
        <w:t>于________年________月__________日签署并生效。</w:t>
      </w:r>
    </w:p>
    <w:p w:rsidR="001B09C0" w:rsidRDefault="001B09C0">
      <w:pPr>
        <w:adjustRightInd w:val="0"/>
        <w:spacing w:line="360" w:lineRule="auto"/>
        <w:ind w:firstLineChars="200" w:firstLine="440"/>
        <w:rPr>
          <w:rFonts w:asciiTheme="minorEastAsia" w:eastAsiaTheme="minorEastAsia" w:hAnsiTheme="minorEastAsia"/>
          <w:sz w:val="22"/>
        </w:rPr>
      </w:pPr>
    </w:p>
    <w:p w:rsidR="001B09C0" w:rsidRDefault="00561E50">
      <w:pPr>
        <w:adjustRightInd w:val="0"/>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szCs w:val="22"/>
        </w:rPr>
        <w:t>鉴于上述各方均已于_______年________月__________日签署《银行间债券市场非金融企业债务融资工具承销协议》（简称《承销协议》），为进一步明确各方权利义务，各方在承销协议基础上签署本补充协议，对下列事项做出补充或具体约定。</w:t>
      </w:r>
    </w:p>
    <w:p w:rsidR="001B09C0" w:rsidRDefault="00561E50">
      <w:pPr>
        <w:adjustRightInd w:val="0"/>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szCs w:val="22"/>
        </w:rPr>
        <w:t>本补充协议中的一项定义的含义与《承销协议》中的相同定义的含义相同，但本补充协议对该定义的含义另有约定的除外。</w:t>
      </w:r>
    </w:p>
    <w:p w:rsidR="001B09C0" w:rsidRDefault="00561E50">
      <w:pPr>
        <w:adjustRightInd w:val="0"/>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szCs w:val="22"/>
        </w:rPr>
        <w:t>一、《承销协议》第    条第         款修改为：</w:t>
      </w:r>
    </w:p>
    <w:p w:rsidR="001B09C0" w:rsidRDefault="001B09C0">
      <w:pPr>
        <w:adjustRightInd w:val="0"/>
        <w:spacing w:line="360" w:lineRule="auto"/>
        <w:ind w:firstLineChars="200" w:firstLine="440"/>
        <w:rPr>
          <w:rFonts w:asciiTheme="minorEastAsia" w:eastAsiaTheme="minorEastAsia" w:hAnsiTheme="minorEastAsia"/>
          <w:sz w:val="22"/>
        </w:rPr>
      </w:pPr>
    </w:p>
    <w:p w:rsidR="001B09C0" w:rsidRDefault="00561E50">
      <w:pPr>
        <w:adjustRightInd w:val="0"/>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szCs w:val="22"/>
        </w:rPr>
        <w:t>二、其他补充约定：</w:t>
      </w:r>
    </w:p>
    <w:p w:rsidR="001B09C0" w:rsidRDefault="00561E50">
      <w:pPr>
        <w:adjustRightInd w:val="0"/>
        <w:spacing w:line="360" w:lineRule="auto"/>
        <w:ind w:firstLineChars="200" w:firstLine="440"/>
        <w:rPr>
          <w:rFonts w:asciiTheme="minorEastAsia" w:eastAsiaTheme="minorEastAsia" w:hAnsiTheme="minorEastAsia"/>
          <w:sz w:val="22"/>
        </w:rPr>
      </w:pPr>
      <w:r>
        <w:rPr>
          <w:rFonts w:asciiTheme="minorEastAsia" w:eastAsiaTheme="minorEastAsia" w:hAnsiTheme="minorEastAsia"/>
          <w:sz w:val="22"/>
          <w:szCs w:val="22"/>
        </w:rPr>
        <w:t>《承销协议》第</w:t>
      </w:r>
      <w:r>
        <w:rPr>
          <w:rFonts w:asciiTheme="minorEastAsia" w:eastAsiaTheme="minorEastAsia" w:hAnsiTheme="minorEastAsia" w:hint="eastAsia"/>
          <w:sz w:val="22"/>
          <w:szCs w:val="22"/>
        </w:rPr>
        <w:t>二十三</w:t>
      </w:r>
      <w:r>
        <w:rPr>
          <w:rFonts w:asciiTheme="minorEastAsia" w:eastAsiaTheme="minorEastAsia" w:hAnsiTheme="minorEastAsia"/>
          <w:sz w:val="22"/>
          <w:szCs w:val="22"/>
        </w:rPr>
        <w:t>条第</w:t>
      </w:r>
      <w:r>
        <w:rPr>
          <w:rFonts w:asciiTheme="minorEastAsia" w:eastAsiaTheme="minorEastAsia" w:hAnsiTheme="minorEastAsia" w:hint="eastAsia"/>
          <w:sz w:val="22"/>
          <w:szCs w:val="22"/>
        </w:rPr>
        <w:t>3款</w:t>
      </w:r>
      <w:r>
        <w:rPr>
          <w:rFonts w:asciiTheme="minorEastAsia" w:eastAsiaTheme="minorEastAsia" w:hAnsiTheme="minorEastAsia"/>
          <w:sz w:val="22"/>
          <w:szCs w:val="22"/>
        </w:rPr>
        <w:t>修改为</w:t>
      </w:r>
      <w:r>
        <w:rPr>
          <w:rFonts w:asciiTheme="minorEastAsia" w:eastAsiaTheme="minorEastAsia" w:hAnsiTheme="minorEastAsia" w:hint="eastAsia"/>
          <w:sz w:val="22"/>
          <w:szCs w:val="22"/>
        </w:rPr>
        <w:t>：“若协议各方不进行协商或协商未果，协议各方同意应将争议、纠纷或索赔提交甲方</w:t>
      </w:r>
      <w:r>
        <w:rPr>
          <w:rFonts w:asciiTheme="minorEastAsia" w:eastAsiaTheme="minorEastAsia" w:hAnsiTheme="minorEastAsia"/>
          <w:sz w:val="22"/>
          <w:szCs w:val="22"/>
        </w:rPr>
        <w:t>所在地法院。</w:t>
      </w:r>
      <w:r>
        <w:rPr>
          <w:rFonts w:asciiTheme="minorEastAsia" w:eastAsiaTheme="minorEastAsia" w:hAnsiTheme="minorEastAsia" w:hint="eastAsia"/>
          <w:sz w:val="22"/>
          <w:szCs w:val="22"/>
        </w:rPr>
        <w:t>”</w:t>
      </w:r>
    </w:p>
    <w:p w:rsidR="001B09C0" w:rsidRDefault="001B09C0">
      <w:pPr>
        <w:adjustRightInd w:val="0"/>
        <w:spacing w:line="360" w:lineRule="auto"/>
        <w:ind w:firstLineChars="200" w:firstLine="440"/>
        <w:rPr>
          <w:rFonts w:asciiTheme="minorEastAsia" w:eastAsiaTheme="minorEastAsia" w:hAnsiTheme="minorEastAsia"/>
          <w:sz w:val="22"/>
        </w:rPr>
      </w:pPr>
    </w:p>
    <w:p w:rsidR="001B09C0" w:rsidRDefault="00561E50">
      <w:pPr>
        <w:adjustRightInd w:val="0"/>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szCs w:val="22"/>
        </w:rPr>
        <w:t>三</w:t>
      </w:r>
      <w:r>
        <w:rPr>
          <w:rFonts w:asciiTheme="minorEastAsia" w:eastAsiaTheme="minorEastAsia" w:hAnsiTheme="minorEastAsia"/>
          <w:sz w:val="22"/>
          <w:szCs w:val="22"/>
        </w:rPr>
        <w:t>、</w:t>
      </w:r>
      <w:r>
        <w:rPr>
          <w:rFonts w:asciiTheme="minorEastAsia" w:eastAsiaTheme="minorEastAsia" w:hAnsiTheme="minorEastAsia" w:hint="eastAsia"/>
          <w:sz w:val="22"/>
          <w:szCs w:val="22"/>
        </w:rPr>
        <w:t>本补充</w:t>
      </w:r>
      <w:r>
        <w:rPr>
          <w:rFonts w:asciiTheme="minorEastAsia" w:eastAsiaTheme="minorEastAsia" w:hAnsiTheme="minorEastAsia"/>
          <w:sz w:val="22"/>
          <w:szCs w:val="22"/>
        </w:rPr>
        <w:t>协议与《承销协议</w:t>
      </w:r>
      <w:r>
        <w:rPr>
          <w:rFonts w:asciiTheme="minorEastAsia" w:eastAsiaTheme="minorEastAsia" w:hAnsiTheme="minorEastAsia" w:hint="eastAsia"/>
          <w:sz w:val="22"/>
          <w:szCs w:val="22"/>
        </w:rPr>
        <w:t>》</w:t>
      </w:r>
      <w:r>
        <w:rPr>
          <w:rFonts w:asciiTheme="minorEastAsia" w:eastAsiaTheme="minorEastAsia" w:hAnsiTheme="minorEastAsia"/>
          <w:sz w:val="22"/>
          <w:szCs w:val="22"/>
        </w:rPr>
        <w:t>具有同等法律效力</w:t>
      </w:r>
      <w:r>
        <w:rPr>
          <w:rFonts w:asciiTheme="minorEastAsia" w:eastAsiaTheme="minorEastAsia" w:hAnsiTheme="minorEastAsia" w:hint="eastAsia"/>
          <w:sz w:val="22"/>
          <w:szCs w:val="22"/>
        </w:rPr>
        <w:t>，与</w:t>
      </w:r>
      <w:r>
        <w:rPr>
          <w:rFonts w:asciiTheme="minorEastAsia" w:eastAsiaTheme="minorEastAsia" w:hAnsiTheme="minorEastAsia"/>
          <w:sz w:val="22"/>
          <w:szCs w:val="22"/>
        </w:rPr>
        <w:t>《承销协议》</w:t>
      </w:r>
      <w:r>
        <w:rPr>
          <w:rFonts w:asciiTheme="minorEastAsia" w:eastAsiaTheme="minorEastAsia" w:hAnsiTheme="minorEastAsia" w:hint="eastAsia"/>
          <w:sz w:val="22"/>
          <w:szCs w:val="22"/>
        </w:rPr>
        <w:t>不一致</w:t>
      </w:r>
      <w:r>
        <w:rPr>
          <w:rFonts w:asciiTheme="minorEastAsia" w:eastAsiaTheme="minorEastAsia" w:hAnsiTheme="minorEastAsia"/>
          <w:sz w:val="22"/>
          <w:szCs w:val="22"/>
        </w:rPr>
        <w:t>之处以本条款为准。</w:t>
      </w:r>
    </w:p>
    <w:p w:rsidR="001B09C0" w:rsidRDefault="001B09C0">
      <w:pPr>
        <w:pStyle w:val="34"/>
        <w:spacing w:after="0" w:line="360" w:lineRule="auto"/>
        <w:ind w:leftChars="0" w:left="0" w:firstLineChars="200" w:firstLine="440"/>
        <w:rPr>
          <w:rFonts w:asciiTheme="minorEastAsia" w:eastAsiaTheme="minorEastAsia" w:hAnsiTheme="minorEastAsia"/>
          <w:sz w:val="22"/>
          <w:szCs w:val="22"/>
        </w:rPr>
      </w:pPr>
    </w:p>
    <w:p w:rsidR="001B09C0" w:rsidRDefault="00561E50">
      <w:pPr>
        <w:pStyle w:val="34"/>
        <w:spacing w:after="0" w:line="360" w:lineRule="auto"/>
        <w:ind w:leftChars="0" w:left="0" w:firstLineChars="200" w:firstLine="440"/>
        <w:rPr>
          <w:rFonts w:asciiTheme="minorEastAsia" w:eastAsiaTheme="minorEastAsia" w:hAnsiTheme="minorEastAsia"/>
          <w:b/>
          <w:sz w:val="22"/>
          <w:szCs w:val="22"/>
        </w:rPr>
      </w:pPr>
      <w:r>
        <w:rPr>
          <w:rFonts w:asciiTheme="minorEastAsia" w:eastAsiaTheme="minorEastAsia" w:hAnsiTheme="minorEastAsia" w:hint="eastAsia"/>
          <w:sz w:val="22"/>
          <w:szCs w:val="22"/>
        </w:rPr>
        <w:t>四</w:t>
      </w:r>
      <w:r>
        <w:rPr>
          <w:rFonts w:asciiTheme="minorEastAsia" w:eastAsiaTheme="minorEastAsia" w:hAnsiTheme="minorEastAsia"/>
          <w:sz w:val="22"/>
          <w:szCs w:val="22"/>
        </w:rPr>
        <w:t>、</w:t>
      </w:r>
      <w:r>
        <w:rPr>
          <w:rFonts w:asciiTheme="minorEastAsia" w:eastAsiaTheme="minorEastAsia" w:hAnsiTheme="minorEastAsia" w:hint="eastAsia"/>
          <w:sz w:val="22"/>
          <w:szCs w:val="22"/>
        </w:rPr>
        <w:t>协议正本一式</w:t>
      </w:r>
      <w:r>
        <w:rPr>
          <w:rFonts w:asciiTheme="minorEastAsia" w:eastAsiaTheme="minorEastAsia" w:hAnsiTheme="minorEastAsia" w:hint="eastAsia"/>
          <w:sz w:val="22"/>
          <w:szCs w:val="22"/>
          <w:u w:val="single"/>
        </w:rPr>
        <w:t xml:space="preserve"> 4 </w:t>
      </w:r>
      <w:r>
        <w:rPr>
          <w:rFonts w:asciiTheme="minorEastAsia" w:eastAsiaTheme="minorEastAsia" w:hAnsiTheme="minorEastAsia" w:hint="eastAsia"/>
          <w:sz w:val="22"/>
          <w:szCs w:val="22"/>
        </w:rPr>
        <w:t>份，一份由交易商协会备案，其余各份由签署方分别留存。每份正本具有相同的法律效力。</w:t>
      </w:r>
      <w:r>
        <w:rPr>
          <w:rFonts w:asciiTheme="minorEastAsia" w:eastAsiaTheme="minorEastAsia" w:hAnsiTheme="minorEastAsia"/>
          <w:sz w:val="22"/>
          <w:szCs w:val="22"/>
        </w:rPr>
        <w:br w:type="page"/>
      </w:r>
      <w:r>
        <w:rPr>
          <w:rFonts w:asciiTheme="minorEastAsia" w:eastAsiaTheme="minorEastAsia" w:hAnsiTheme="minorEastAsia" w:hint="eastAsia"/>
          <w:sz w:val="22"/>
          <w:szCs w:val="22"/>
        </w:rPr>
        <w:lastRenderedPageBreak/>
        <w:t>（本页为_____公司非金融企业债务融资工具承销协议补充协议之签署页）</w:t>
      </w:r>
    </w:p>
    <w:p w:rsidR="001B09C0" w:rsidRDefault="001B09C0">
      <w:pPr>
        <w:adjustRightInd w:val="0"/>
        <w:snapToGrid w:val="0"/>
        <w:spacing w:line="360" w:lineRule="auto"/>
        <w:ind w:firstLine="411"/>
        <w:rPr>
          <w:rFonts w:asciiTheme="minorEastAsia" w:eastAsiaTheme="minorEastAsia" w:hAnsiTheme="minorEastAsia"/>
          <w:sz w:val="22"/>
        </w:rPr>
      </w:pPr>
    </w:p>
    <w:p w:rsidR="001B09C0" w:rsidRDefault="00561E50">
      <w:pPr>
        <w:adjustRightInd w:val="0"/>
        <w:snapToGrid w:val="0"/>
        <w:spacing w:line="360" w:lineRule="auto"/>
        <w:ind w:firstLine="411"/>
        <w:rPr>
          <w:rFonts w:asciiTheme="minorEastAsia" w:eastAsiaTheme="minorEastAsia" w:hAnsiTheme="minorEastAsia"/>
          <w:sz w:val="22"/>
        </w:rPr>
      </w:pPr>
      <w:r>
        <w:rPr>
          <w:rFonts w:asciiTheme="minorEastAsia" w:eastAsiaTheme="minorEastAsia" w:hAnsiTheme="minorEastAsia" w:hint="eastAsia"/>
          <w:sz w:val="22"/>
          <w:szCs w:val="22"/>
        </w:rPr>
        <w:t>甲方/发行方：</w:t>
      </w:r>
      <w:r>
        <w:rPr>
          <w:rFonts w:asciiTheme="minorEastAsia" w:eastAsiaTheme="minorEastAsia" w:hAnsiTheme="minorEastAsia" w:hint="eastAsia"/>
          <w:b/>
          <w:sz w:val="22"/>
          <w:szCs w:val="22"/>
        </w:rPr>
        <w:t xml:space="preserve">          </w:t>
      </w:r>
      <w:r>
        <w:rPr>
          <w:rFonts w:asciiTheme="minorEastAsia" w:eastAsiaTheme="minorEastAsia" w:hAnsiTheme="minorEastAsia" w:hint="eastAsia"/>
          <w:sz w:val="22"/>
          <w:szCs w:val="22"/>
        </w:rPr>
        <w:t>（公章）</w:t>
      </w:r>
    </w:p>
    <w:p w:rsidR="001B09C0" w:rsidRDefault="001B09C0">
      <w:pPr>
        <w:adjustRightInd w:val="0"/>
        <w:snapToGrid w:val="0"/>
        <w:spacing w:line="360" w:lineRule="auto"/>
        <w:ind w:firstLine="411"/>
        <w:rPr>
          <w:rFonts w:asciiTheme="minorEastAsia" w:eastAsiaTheme="minorEastAsia" w:hAnsiTheme="minorEastAsia"/>
          <w:sz w:val="22"/>
        </w:rPr>
      </w:pPr>
    </w:p>
    <w:p w:rsidR="001B09C0" w:rsidRDefault="001B09C0">
      <w:pPr>
        <w:adjustRightInd w:val="0"/>
        <w:snapToGrid w:val="0"/>
        <w:spacing w:line="360" w:lineRule="auto"/>
        <w:ind w:firstLine="411"/>
        <w:rPr>
          <w:rFonts w:asciiTheme="minorEastAsia" w:eastAsiaTheme="minorEastAsia" w:hAnsiTheme="minorEastAsia"/>
          <w:sz w:val="22"/>
        </w:rPr>
      </w:pPr>
    </w:p>
    <w:p w:rsidR="001B09C0" w:rsidRDefault="001B09C0">
      <w:pPr>
        <w:adjustRightInd w:val="0"/>
        <w:snapToGrid w:val="0"/>
        <w:spacing w:line="360" w:lineRule="auto"/>
        <w:rPr>
          <w:rFonts w:asciiTheme="minorEastAsia" w:eastAsiaTheme="minorEastAsia" w:hAnsiTheme="minorEastAsia"/>
          <w:sz w:val="22"/>
        </w:rPr>
      </w:pPr>
    </w:p>
    <w:p w:rsidR="001B09C0" w:rsidRDefault="00561E50">
      <w:pPr>
        <w:adjustRightInd w:val="0"/>
        <w:snapToGrid w:val="0"/>
        <w:spacing w:line="360" w:lineRule="auto"/>
        <w:ind w:firstLine="411"/>
        <w:rPr>
          <w:rFonts w:asciiTheme="minorEastAsia" w:eastAsiaTheme="minorEastAsia" w:hAnsiTheme="minorEastAsia"/>
          <w:sz w:val="22"/>
        </w:rPr>
      </w:pPr>
      <w:r>
        <w:rPr>
          <w:rFonts w:asciiTheme="minorEastAsia" w:eastAsiaTheme="minorEastAsia" w:hAnsiTheme="minorEastAsia" w:hint="eastAsia"/>
          <w:sz w:val="22"/>
          <w:szCs w:val="22"/>
        </w:rPr>
        <w:t>法定代表人或授权代表人 （签字）</w:t>
      </w:r>
    </w:p>
    <w:p w:rsidR="001B09C0" w:rsidRDefault="00561E50">
      <w:pPr>
        <w:adjustRightInd w:val="0"/>
        <w:snapToGrid w:val="0"/>
        <w:spacing w:line="360" w:lineRule="auto"/>
        <w:ind w:firstLineChars="520" w:firstLine="1144"/>
        <w:rPr>
          <w:rFonts w:asciiTheme="minorEastAsia" w:eastAsiaTheme="minorEastAsia" w:hAnsiTheme="minorEastAsia"/>
          <w:sz w:val="22"/>
        </w:rPr>
      </w:pPr>
      <w:r>
        <w:rPr>
          <w:rFonts w:asciiTheme="minorEastAsia" w:eastAsiaTheme="minorEastAsia" w:hAnsiTheme="minorEastAsia" w:hint="eastAsia"/>
          <w:sz w:val="22"/>
          <w:szCs w:val="22"/>
        </w:rPr>
        <w:t>年    月     日</w:t>
      </w:r>
    </w:p>
    <w:p w:rsidR="001B09C0" w:rsidRDefault="001B09C0">
      <w:pPr>
        <w:pStyle w:val="34"/>
        <w:snapToGrid w:val="0"/>
        <w:spacing w:line="360" w:lineRule="auto"/>
        <w:ind w:firstLine="420"/>
        <w:rPr>
          <w:rFonts w:asciiTheme="minorEastAsia" w:eastAsiaTheme="minorEastAsia" w:hAnsiTheme="minorEastAsia"/>
          <w:sz w:val="22"/>
          <w:szCs w:val="22"/>
        </w:rPr>
      </w:pPr>
    </w:p>
    <w:p w:rsidR="001B09C0" w:rsidRDefault="001B09C0">
      <w:pPr>
        <w:pStyle w:val="34"/>
        <w:snapToGrid w:val="0"/>
        <w:spacing w:line="360" w:lineRule="auto"/>
        <w:ind w:firstLine="420"/>
        <w:rPr>
          <w:rFonts w:asciiTheme="minorEastAsia" w:eastAsiaTheme="minorEastAsia" w:hAnsiTheme="minorEastAsia"/>
          <w:sz w:val="22"/>
          <w:szCs w:val="22"/>
        </w:rPr>
      </w:pPr>
    </w:p>
    <w:p w:rsidR="001B09C0" w:rsidRDefault="00561E50">
      <w:pPr>
        <w:pStyle w:val="34"/>
        <w:snapToGrid w:val="0"/>
        <w:spacing w:line="360" w:lineRule="auto"/>
        <w:ind w:leftChars="0" w:left="418" w:hangingChars="190" w:hanging="418"/>
        <w:rPr>
          <w:rFonts w:asciiTheme="minorEastAsia" w:eastAsiaTheme="minorEastAsia" w:hAnsiTheme="minorEastAsia"/>
          <w:sz w:val="22"/>
          <w:szCs w:val="22"/>
        </w:rPr>
      </w:pPr>
      <w:r>
        <w:rPr>
          <w:rFonts w:asciiTheme="minorEastAsia" w:eastAsiaTheme="minorEastAsia" w:hAnsiTheme="minorEastAsia" w:hint="eastAsia"/>
          <w:sz w:val="22"/>
          <w:szCs w:val="22"/>
        </w:rPr>
        <w:t>（本页为_____公司非金融企业债务融资工具承销协议补充协议之签署页）</w:t>
      </w:r>
    </w:p>
    <w:p w:rsidR="001B09C0" w:rsidRDefault="00561E50">
      <w:pPr>
        <w:adjustRightInd w:val="0"/>
        <w:snapToGrid w:val="0"/>
        <w:spacing w:line="360" w:lineRule="auto"/>
        <w:ind w:firstLine="411"/>
        <w:rPr>
          <w:rFonts w:asciiTheme="minorEastAsia" w:eastAsiaTheme="minorEastAsia" w:hAnsiTheme="minorEastAsia"/>
          <w:sz w:val="22"/>
        </w:rPr>
      </w:pPr>
      <w:r>
        <w:rPr>
          <w:rFonts w:asciiTheme="minorEastAsia" w:eastAsiaTheme="minorEastAsia" w:hAnsiTheme="minorEastAsia" w:hint="eastAsia"/>
          <w:sz w:val="22"/>
          <w:szCs w:val="22"/>
        </w:rPr>
        <w:t>乙方/承销方:           （公章）</w:t>
      </w:r>
    </w:p>
    <w:p w:rsidR="001B09C0" w:rsidRDefault="001B09C0">
      <w:pPr>
        <w:adjustRightInd w:val="0"/>
        <w:snapToGrid w:val="0"/>
        <w:spacing w:line="360" w:lineRule="auto"/>
        <w:ind w:firstLine="411"/>
        <w:rPr>
          <w:rFonts w:asciiTheme="minorEastAsia" w:eastAsiaTheme="minorEastAsia" w:hAnsiTheme="minorEastAsia"/>
          <w:sz w:val="22"/>
        </w:rPr>
      </w:pPr>
    </w:p>
    <w:p w:rsidR="001B09C0" w:rsidRDefault="001B09C0">
      <w:pPr>
        <w:adjustRightInd w:val="0"/>
        <w:snapToGrid w:val="0"/>
        <w:spacing w:line="360" w:lineRule="auto"/>
        <w:rPr>
          <w:rFonts w:asciiTheme="minorEastAsia" w:eastAsiaTheme="minorEastAsia" w:hAnsiTheme="minorEastAsia"/>
          <w:sz w:val="22"/>
        </w:rPr>
      </w:pPr>
    </w:p>
    <w:p w:rsidR="001B09C0" w:rsidRDefault="001B09C0">
      <w:pPr>
        <w:adjustRightInd w:val="0"/>
        <w:snapToGrid w:val="0"/>
        <w:spacing w:line="360" w:lineRule="auto"/>
        <w:ind w:firstLine="411"/>
        <w:rPr>
          <w:rFonts w:asciiTheme="minorEastAsia" w:eastAsiaTheme="minorEastAsia" w:hAnsiTheme="minorEastAsia"/>
          <w:sz w:val="22"/>
        </w:rPr>
      </w:pPr>
    </w:p>
    <w:p w:rsidR="001B09C0" w:rsidRDefault="00561E50">
      <w:pPr>
        <w:adjustRightInd w:val="0"/>
        <w:snapToGrid w:val="0"/>
        <w:spacing w:line="360" w:lineRule="auto"/>
        <w:ind w:firstLine="411"/>
        <w:rPr>
          <w:rFonts w:asciiTheme="minorEastAsia" w:eastAsiaTheme="minorEastAsia" w:hAnsiTheme="minorEastAsia"/>
          <w:sz w:val="22"/>
        </w:rPr>
      </w:pPr>
      <w:r>
        <w:rPr>
          <w:rFonts w:asciiTheme="minorEastAsia" w:eastAsiaTheme="minorEastAsia" w:hAnsiTheme="minorEastAsia" w:hint="eastAsia"/>
          <w:sz w:val="22"/>
          <w:szCs w:val="22"/>
        </w:rPr>
        <w:t>法定代表人或授权代表人 （签字）</w:t>
      </w:r>
    </w:p>
    <w:p w:rsidR="001B09C0" w:rsidRDefault="00561E50">
      <w:pPr>
        <w:adjustRightInd w:val="0"/>
        <w:snapToGrid w:val="0"/>
        <w:spacing w:line="360" w:lineRule="auto"/>
        <w:ind w:firstLineChars="470" w:firstLine="1034"/>
        <w:rPr>
          <w:rFonts w:asciiTheme="minorEastAsia" w:eastAsiaTheme="minorEastAsia" w:hAnsiTheme="minorEastAsia"/>
          <w:sz w:val="22"/>
        </w:rPr>
      </w:pPr>
      <w:r>
        <w:rPr>
          <w:rFonts w:asciiTheme="minorEastAsia" w:eastAsiaTheme="minorEastAsia" w:hAnsiTheme="minorEastAsia" w:hint="eastAsia"/>
          <w:sz w:val="22"/>
          <w:szCs w:val="22"/>
        </w:rPr>
        <w:t>年    月     日</w:t>
      </w:r>
    </w:p>
    <w:p w:rsidR="001B09C0" w:rsidRDefault="001B09C0">
      <w:pPr>
        <w:widowControl/>
        <w:adjustRightInd w:val="0"/>
        <w:snapToGrid w:val="0"/>
        <w:spacing w:line="360" w:lineRule="auto"/>
        <w:rPr>
          <w:rFonts w:asciiTheme="minorEastAsia" w:eastAsiaTheme="minorEastAsia" w:hAnsiTheme="minorEastAsia"/>
          <w:sz w:val="22"/>
        </w:rPr>
      </w:pPr>
    </w:p>
    <w:p w:rsidR="001B09C0" w:rsidRDefault="001B09C0">
      <w:pPr>
        <w:widowControl/>
        <w:adjustRightInd w:val="0"/>
        <w:snapToGrid w:val="0"/>
        <w:spacing w:line="360" w:lineRule="auto"/>
        <w:rPr>
          <w:rFonts w:asciiTheme="minorEastAsia" w:eastAsiaTheme="minorEastAsia" w:hAnsiTheme="minorEastAsia"/>
          <w:sz w:val="22"/>
        </w:rPr>
      </w:pPr>
    </w:p>
    <w:p w:rsidR="001B09C0" w:rsidRDefault="00561E50">
      <w:pPr>
        <w:widowControl/>
        <w:adjustRightInd w:val="0"/>
        <w:snapToGrid w:val="0"/>
        <w:spacing w:line="360" w:lineRule="auto"/>
        <w:rPr>
          <w:rFonts w:asciiTheme="minorEastAsia" w:eastAsiaTheme="minorEastAsia" w:hAnsiTheme="minorEastAsia"/>
          <w:sz w:val="22"/>
        </w:rPr>
      </w:pPr>
      <w:r>
        <w:rPr>
          <w:rFonts w:asciiTheme="minorEastAsia" w:eastAsiaTheme="minorEastAsia" w:hAnsiTheme="minorEastAsia" w:hint="eastAsia"/>
          <w:sz w:val="22"/>
          <w:szCs w:val="22"/>
        </w:rPr>
        <w:t>（本页为_____公司非金融企业债务融资工具承销协议补充协议之签署页）</w:t>
      </w:r>
    </w:p>
    <w:p w:rsidR="001B09C0" w:rsidRDefault="00561E50">
      <w:pPr>
        <w:adjustRightInd w:val="0"/>
        <w:snapToGrid w:val="0"/>
        <w:spacing w:line="360" w:lineRule="auto"/>
        <w:ind w:firstLine="411"/>
        <w:rPr>
          <w:rFonts w:asciiTheme="minorEastAsia" w:eastAsiaTheme="minorEastAsia" w:hAnsiTheme="minorEastAsia"/>
          <w:sz w:val="22"/>
        </w:rPr>
      </w:pPr>
      <w:r>
        <w:rPr>
          <w:rFonts w:asciiTheme="minorEastAsia" w:eastAsiaTheme="minorEastAsia" w:hAnsiTheme="minorEastAsia" w:hint="eastAsia"/>
          <w:sz w:val="22"/>
          <w:szCs w:val="22"/>
        </w:rPr>
        <w:t>丙方/承销方（若有）:    （公章）</w:t>
      </w:r>
    </w:p>
    <w:p w:rsidR="001B09C0" w:rsidRDefault="001B09C0">
      <w:pPr>
        <w:adjustRightInd w:val="0"/>
        <w:snapToGrid w:val="0"/>
        <w:spacing w:line="360" w:lineRule="auto"/>
        <w:rPr>
          <w:rFonts w:asciiTheme="minorEastAsia" w:eastAsiaTheme="minorEastAsia" w:hAnsiTheme="minorEastAsia"/>
          <w:sz w:val="22"/>
        </w:rPr>
      </w:pPr>
    </w:p>
    <w:p w:rsidR="001B09C0" w:rsidRDefault="001B09C0">
      <w:pPr>
        <w:adjustRightInd w:val="0"/>
        <w:snapToGrid w:val="0"/>
        <w:spacing w:line="360" w:lineRule="auto"/>
        <w:ind w:firstLine="411"/>
        <w:rPr>
          <w:rFonts w:asciiTheme="minorEastAsia" w:eastAsiaTheme="minorEastAsia" w:hAnsiTheme="minorEastAsia"/>
          <w:sz w:val="22"/>
        </w:rPr>
      </w:pPr>
    </w:p>
    <w:p w:rsidR="001B09C0" w:rsidRDefault="001B09C0">
      <w:pPr>
        <w:adjustRightInd w:val="0"/>
        <w:snapToGrid w:val="0"/>
        <w:spacing w:line="360" w:lineRule="auto"/>
        <w:ind w:firstLine="411"/>
        <w:rPr>
          <w:rFonts w:asciiTheme="minorEastAsia" w:eastAsiaTheme="minorEastAsia" w:hAnsiTheme="minorEastAsia"/>
          <w:sz w:val="22"/>
        </w:rPr>
      </w:pPr>
    </w:p>
    <w:p w:rsidR="001B09C0" w:rsidRDefault="00561E50">
      <w:pPr>
        <w:adjustRightInd w:val="0"/>
        <w:snapToGrid w:val="0"/>
        <w:spacing w:line="360" w:lineRule="auto"/>
        <w:ind w:firstLine="411"/>
        <w:rPr>
          <w:rFonts w:asciiTheme="minorEastAsia" w:eastAsiaTheme="minorEastAsia" w:hAnsiTheme="minorEastAsia"/>
          <w:sz w:val="22"/>
        </w:rPr>
      </w:pPr>
      <w:r>
        <w:rPr>
          <w:rFonts w:asciiTheme="minorEastAsia" w:eastAsiaTheme="minorEastAsia" w:hAnsiTheme="minorEastAsia" w:hint="eastAsia"/>
          <w:sz w:val="22"/>
          <w:szCs w:val="22"/>
        </w:rPr>
        <w:t>法定代表人或授权代表人  （签字）</w:t>
      </w:r>
    </w:p>
    <w:p w:rsidR="001B09C0" w:rsidRDefault="00561E50">
      <w:pPr>
        <w:spacing w:line="360" w:lineRule="auto"/>
        <w:ind w:firstLineChars="470" w:firstLine="1034"/>
        <w:rPr>
          <w:rFonts w:asciiTheme="minorEastAsia" w:eastAsiaTheme="minorEastAsia" w:hAnsiTheme="minorEastAsia"/>
          <w:sz w:val="22"/>
        </w:rPr>
      </w:pPr>
      <w:r>
        <w:rPr>
          <w:rFonts w:asciiTheme="minorEastAsia" w:eastAsiaTheme="minorEastAsia" w:hAnsiTheme="minorEastAsia" w:hint="eastAsia"/>
          <w:sz w:val="22"/>
          <w:szCs w:val="22"/>
        </w:rPr>
        <w:t>年    月     日</w:t>
      </w:r>
    </w:p>
    <w:p w:rsidR="001B09C0" w:rsidRDefault="00561E50">
      <w:pPr>
        <w:widowControl/>
        <w:jc w:val="left"/>
        <w:rPr>
          <w:rFonts w:ascii="Times New Roman" w:hAnsi="Times New Roman"/>
          <w:sz w:val="36"/>
          <w:szCs w:val="36"/>
        </w:rPr>
      </w:pPr>
      <w:r>
        <w:rPr>
          <w:rFonts w:ascii="Times New Roman" w:hAnsi="Times New Roman"/>
          <w:sz w:val="36"/>
          <w:szCs w:val="36"/>
        </w:rPr>
        <w:br w:type="page"/>
      </w:r>
    </w:p>
    <w:p w:rsidR="001B09C0" w:rsidRDefault="001B09C0">
      <w:pPr>
        <w:rPr>
          <w:rFonts w:ascii="Times New Roman" w:hAnsi="Times New Roman"/>
          <w:sz w:val="36"/>
          <w:szCs w:val="36"/>
        </w:rPr>
      </w:pPr>
    </w:p>
    <w:p w:rsidR="001B09C0" w:rsidRDefault="00561E50">
      <w:pPr>
        <w:pStyle w:val="1"/>
        <w:jc w:val="center"/>
        <w:rPr>
          <w:rFonts w:ascii="Times New Roman" w:eastAsiaTheme="minorEastAsia" w:hAnsi="Times New Roman"/>
        </w:rPr>
      </w:pPr>
      <w:bookmarkStart w:id="317" w:name="_Toc110505177"/>
      <w:r>
        <w:rPr>
          <w:rFonts w:ascii="Times New Roman" w:eastAsiaTheme="minorEastAsia" w:hAnsi="Times New Roman"/>
        </w:rPr>
        <w:t>第六章</w:t>
      </w:r>
      <w:r>
        <w:rPr>
          <w:rFonts w:ascii="Times New Roman" w:eastAsiaTheme="minorEastAsia" w:hAnsi="Times New Roman"/>
        </w:rPr>
        <w:t xml:space="preserve"> </w:t>
      </w:r>
      <w:r>
        <w:rPr>
          <w:rFonts w:ascii="Times New Roman" w:eastAsiaTheme="minorEastAsia" w:hAnsi="Times New Roman"/>
        </w:rPr>
        <w:t>投标文件格式</w:t>
      </w:r>
      <w:bookmarkEnd w:id="174"/>
      <w:bookmarkEnd w:id="317"/>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1B09C0">
      <w:pPr>
        <w:rPr>
          <w:rFonts w:ascii="Times New Roman" w:hAnsi="Times New Roman"/>
        </w:rPr>
      </w:pPr>
    </w:p>
    <w:p w:rsidR="001B09C0" w:rsidRDefault="00561E50">
      <w:pPr>
        <w:widowControl/>
        <w:jc w:val="left"/>
        <w:rPr>
          <w:rFonts w:ascii="Times New Roman" w:hAnsi="Times New Roman"/>
          <w:b/>
          <w:sz w:val="52"/>
        </w:rPr>
      </w:pPr>
      <w:r>
        <w:rPr>
          <w:rFonts w:ascii="Times New Roman" w:hAnsi="Times New Roman"/>
          <w:b/>
          <w:sz w:val="52"/>
        </w:rPr>
        <w:br w:type="page"/>
      </w:r>
    </w:p>
    <w:p w:rsidR="001B09C0" w:rsidRDefault="001B09C0">
      <w:pPr>
        <w:spacing w:line="360" w:lineRule="auto"/>
        <w:rPr>
          <w:rFonts w:ascii="Times New Roman" w:hAnsi="Times New Roman"/>
          <w:b/>
          <w:sz w:val="52"/>
        </w:rPr>
      </w:pPr>
    </w:p>
    <w:p w:rsidR="001B09C0" w:rsidRDefault="001B09C0">
      <w:pPr>
        <w:spacing w:line="360" w:lineRule="auto"/>
        <w:rPr>
          <w:rFonts w:ascii="Times New Roman" w:hAnsi="Times New Roman"/>
          <w:b/>
          <w:sz w:val="52"/>
        </w:rPr>
      </w:pPr>
    </w:p>
    <w:p w:rsidR="001B09C0" w:rsidRDefault="001B09C0">
      <w:pPr>
        <w:ind w:left="1050" w:hanging="1050"/>
        <w:rPr>
          <w:rFonts w:ascii="Times New Roman" w:hAnsi="Times New Roman"/>
        </w:rPr>
      </w:pPr>
      <w:bookmarkStart w:id="318" w:name="_Toc439325709"/>
      <w:bookmarkStart w:id="319" w:name="_Toc454875049"/>
      <w:bookmarkStart w:id="320" w:name="_Toc441844112"/>
    </w:p>
    <w:p w:rsidR="001B09C0" w:rsidRDefault="001B09C0">
      <w:pPr>
        <w:ind w:left="1050" w:hanging="1050"/>
        <w:rPr>
          <w:rFonts w:ascii="Times New Roman" w:hAnsi="Times New Roman"/>
        </w:rPr>
      </w:pPr>
    </w:p>
    <w:p w:rsidR="001B09C0" w:rsidRDefault="00561E50">
      <w:pPr>
        <w:spacing w:after="60" w:line="360" w:lineRule="auto"/>
        <w:ind w:left="2349" w:hangingChars="500" w:hanging="2349"/>
        <w:jc w:val="center"/>
        <w:outlineLvl w:val="1"/>
        <w:rPr>
          <w:rFonts w:ascii="Times New Roman" w:hAnsi="Times New Roman"/>
          <w:b/>
          <w:bCs/>
          <w:spacing w:val="-6"/>
          <w:sz w:val="48"/>
          <w:szCs w:val="48"/>
        </w:rPr>
      </w:pPr>
      <w:bookmarkStart w:id="321" w:name="_Toc110505178"/>
      <w:r>
        <w:rPr>
          <w:rFonts w:ascii="Times New Roman" w:hAnsi="Times New Roman"/>
          <w:b/>
          <w:bCs/>
          <w:spacing w:val="-6"/>
          <w:sz w:val="48"/>
          <w:szCs w:val="48"/>
        </w:rPr>
        <w:t>一、价格部分文件</w:t>
      </w:r>
      <w:bookmarkEnd w:id="318"/>
      <w:bookmarkEnd w:id="319"/>
      <w:bookmarkEnd w:id="320"/>
      <w:bookmarkEnd w:id="321"/>
    </w:p>
    <w:p w:rsidR="001B09C0" w:rsidRDefault="001B09C0">
      <w:pPr>
        <w:spacing w:after="60" w:line="360" w:lineRule="auto"/>
        <w:ind w:left="1546" w:hangingChars="500" w:hanging="1546"/>
        <w:jc w:val="center"/>
        <w:rPr>
          <w:rFonts w:ascii="Times New Roman" w:eastAsia="新宋体" w:hAnsi="Times New Roman"/>
          <w:b/>
          <w:bCs/>
          <w:spacing w:val="-6"/>
          <w:sz w:val="32"/>
          <w:szCs w:val="32"/>
        </w:rPr>
      </w:pPr>
    </w:p>
    <w:p w:rsidR="001B09C0" w:rsidRDefault="001B09C0">
      <w:pPr>
        <w:spacing w:after="60" w:line="360" w:lineRule="auto"/>
        <w:ind w:left="1546" w:hangingChars="500" w:hanging="1546"/>
        <w:jc w:val="center"/>
        <w:rPr>
          <w:rFonts w:ascii="Times New Roman" w:eastAsia="新宋体" w:hAnsi="Times New Roman"/>
          <w:b/>
          <w:bCs/>
          <w:spacing w:val="-6"/>
          <w:sz w:val="32"/>
          <w:szCs w:val="32"/>
        </w:rPr>
      </w:pPr>
    </w:p>
    <w:p w:rsidR="001B09C0" w:rsidRDefault="001B09C0">
      <w:pPr>
        <w:spacing w:after="60" w:line="360" w:lineRule="auto"/>
        <w:ind w:left="1546" w:hangingChars="500" w:hanging="1546"/>
        <w:jc w:val="center"/>
        <w:rPr>
          <w:rFonts w:ascii="Times New Roman" w:eastAsia="新宋体" w:hAnsi="Times New Roman"/>
          <w:b/>
          <w:bCs/>
          <w:spacing w:val="-6"/>
          <w:sz w:val="32"/>
          <w:szCs w:val="32"/>
        </w:rPr>
      </w:pPr>
    </w:p>
    <w:p w:rsidR="001B09C0" w:rsidRDefault="001B09C0">
      <w:pPr>
        <w:spacing w:after="60" w:line="360" w:lineRule="auto"/>
        <w:ind w:left="1546" w:hangingChars="500" w:hanging="1546"/>
        <w:jc w:val="center"/>
        <w:rPr>
          <w:rFonts w:ascii="Times New Roman" w:eastAsia="新宋体" w:hAnsi="Times New Roman"/>
          <w:b/>
          <w:bCs/>
          <w:spacing w:val="-6"/>
          <w:sz w:val="32"/>
          <w:szCs w:val="32"/>
        </w:rPr>
      </w:pPr>
    </w:p>
    <w:p w:rsidR="001B09C0" w:rsidRDefault="00561E50">
      <w:pPr>
        <w:spacing w:after="60" w:line="360" w:lineRule="auto"/>
        <w:ind w:left="1546" w:hangingChars="500" w:hanging="1546"/>
        <w:rPr>
          <w:rFonts w:ascii="Times New Roman" w:hAnsi="Times New Roman"/>
          <w:b/>
          <w:sz w:val="32"/>
          <w:szCs w:val="32"/>
          <w:u w:val="single"/>
        </w:rPr>
      </w:pPr>
      <w:r>
        <w:rPr>
          <w:rFonts w:ascii="Times New Roman" w:eastAsia="新宋体" w:hAnsi="Times New Roman"/>
          <w:b/>
          <w:bCs/>
          <w:spacing w:val="-6"/>
          <w:sz w:val="32"/>
          <w:szCs w:val="32"/>
        </w:rPr>
        <w:t>项目名称</w:t>
      </w:r>
      <w:r>
        <w:rPr>
          <w:rFonts w:ascii="Times New Roman" w:eastAsia="新宋体" w:hAnsi="Times New Roman"/>
          <w:b/>
          <w:bCs/>
          <w:spacing w:val="-6"/>
          <w:sz w:val="32"/>
          <w:szCs w:val="32"/>
        </w:rPr>
        <w:t xml:space="preserve">: </w:t>
      </w:r>
    </w:p>
    <w:p w:rsidR="001B09C0" w:rsidRDefault="001B09C0">
      <w:pPr>
        <w:spacing w:after="60" w:line="360" w:lineRule="auto"/>
        <w:rPr>
          <w:rFonts w:ascii="Times New Roman" w:eastAsia="新宋体" w:hAnsi="Times New Roman"/>
          <w:b/>
          <w:bCs/>
          <w:sz w:val="32"/>
          <w:szCs w:val="32"/>
        </w:rPr>
      </w:pPr>
    </w:p>
    <w:p w:rsidR="001B09C0" w:rsidRDefault="00561E50">
      <w:pPr>
        <w:spacing w:after="60" w:line="360" w:lineRule="auto"/>
        <w:rPr>
          <w:rFonts w:ascii="Times New Roman" w:hAnsi="Times New Roman"/>
          <w:b/>
          <w:sz w:val="32"/>
          <w:szCs w:val="32"/>
          <w:u w:val="single"/>
        </w:rPr>
      </w:pPr>
      <w:r>
        <w:rPr>
          <w:rFonts w:ascii="Times New Roman" w:eastAsia="新宋体" w:hAnsi="Times New Roman" w:hint="eastAsia"/>
          <w:b/>
          <w:bCs/>
          <w:sz w:val="32"/>
          <w:szCs w:val="32"/>
        </w:rPr>
        <w:t>项目</w:t>
      </w:r>
      <w:r>
        <w:rPr>
          <w:rFonts w:ascii="Times New Roman" w:eastAsia="新宋体" w:hAnsi="Times New Roman"/>
          <w:b/>
          <w:bCs/>
          <w:sz w:val="32"/>
          <w:szCs w:val="32"/>
        </w:rPr>
        <w:t>编号</w:t>
      </w:r>
      <w:r>
        <w:rPr>
          <w:rFonts w:ascii="Times New Roman" w:eastAsia="新宋体" w:hAnsi="Times New Roman"/>
          <w:b/>
          <w:bCs/>
          <w:sz w:val="32"/>
          <w:szCs w:val="32"/>
        </w:rPr>
        <w:t>:</w:t>
      </w:r>
      <w:r>
        <w:rPr>
          <w:rFonts w:ascii="Times New Roman" w:eastAsia="新宋体" w:hAnsi="Times New Roman" w:hint="eastAsia"/>
          <w:b/>
          <w:bCs/>
          <w:sz w:val="32"/>
          <w:szCs w:val="32"/>
        </w:rPr>
        <w:t xml:space="preserve">                        </w:t>
      </w:r>
      <w:r>
        <w:rPr>
          <w:rFonts w:ascii="Times New Roman" w:eastAsia="新宋体" w:hAnsi="Times New Roman" w:hint="eastAsia"/>
          <w:b/>
          <w:bCs/>
          <w:sz w:val="32"/>
          <w:szCs w:val="32"/>
        </w:rPr>
        <w:t>包号：</w:t>
      </w:r>
    </w:p>
    <w:p w:rsidR="001B09C0" w:rsidRDefault="001B09C0">
      <w:pPr>
        <w:tabs>
          <w:tab w:val="left" w:pos="1440"/>
          <w:tab w:val="left" w:pos="1620"/>
        </w:tabs>
        <w:spacing w:after="60" w:line="360" w:lineRule="auto"/>
        <w:rPr>
          <w:rFonts w:ascii="Times New Roman" w:hAnsi="Times New Roman"/>
          <w:b/>
          <w:sz w:val="32"/>
          <w:szCs w:val="32"/>
        </w:rPr>
      </w:pPr>
    </w:p>
    <w:p w:rsidR="001B09C0" w:rsidRDefault="00561E50">
      <w:pPr>
        <w:tabs>
          <w:tab w:val="left" w:pos="1440"/>
          <w:tab w:val="left" w:pos="1620"/>
        </w:tabs>
        <w:spacing w:after="60" w:line="360" w:lineRule="auto"/>
        <w:rPr>
          <w:rFonts w:ascii="Times New Roman" w:hAnsi="Times New Roman"/>
          <w:u w:val="single"/>
        </w:rPr>
      </w:pPr>
      <w:r>
        <w:rPr>
          <w:rFonts w:ascii="Times New Roman" w:hAnsi="Times New Roman"/>
          <w:b/>
          <w:sz w:val="32"/>
          <w:szCs w:val="32"/>
        </w:rPr>
        <w:t>投</w:t>
      </w:r>
      <w:r>
        <w:rPr>
          <w:rFonts w:ascii="Times New Roman" w:hAnsi="Times New Roman"/>
          <w:b/>
          <w:sz w:val="32"/>
          <w:szCs w:val="32"/>
        </w:rPr>
        <w:t xml:space="preserve"> </w:t>
      </w:r>
      <w:r>
        <w:rPr>
          <w:rFonts w:ascii="Times New Roman" w:hAnsi="Times New Roman"/>
          <w:b/>
          <w:sz w:val="32"/>
          <w:szCs w:val="32"/>
        </w:rPr>
        <w:t>标</w:t>
      </w:r>
      <w:r>
        <w:rPr>
          <w:rFonts w:ascii="Times New Roman" w:hAnsi="Times New Roman"/>
          <w:b/>
          <w:sz w:val="32"/>
          <w:szCs w:val="32"/>
        </w:rPr>
        <w:t xml:space="preserve"> </w:t>
      </w:r>
      <w:r>
        <w:rPr>
          <w:rFonts w:ascii="Times New Roman" w:hAnsi="Times New Roman"/>
          <w:b/>
          <w:sz w:val="32"/>
          <w:szCs w:val="32"/>
        </w:rPr>
        <w:t>人（</w:t>
      </w:r>
      <w:r>
        <w:rPr>
          <w:rFonts w:ascii="Times New Roman" w:hAnsi="Times New Roman" w:hint="eastAsia"/>
          <w:b/>
          <w:sz w:val="32"/>
          <w:szCs w:val="32"/>
        </w:rPr>
        <w:t>加盖公章</w:t>
      </w:r>
      <w:r>
        <w:rPr>
          <w:rFonts w:ascii="Times New Roman" w:hAnsi="Times New Roman"/>
          <w:b/>
          <w:sz w:val="32"/>
          <w:szCs w:val="32"/>
        </w:rPr>
        <w:t>）</w:t>
      </w:r>
      <w:r>
        <w:rPr>
          <w:rFonts w:ascii="Times New Roman" w:hAnsi="Times New Roman"/>
          <w:b/>
          <w:sz w:val="32"/>
          <w:szCs w:val="32"/>
        </w:rPr>
        <w:t>:</w:t>
      </w:r>
    </w:p>
    <w:p w:rsidR="001B09C0" w:rsidRDefault="001B09C0">
      <w:pPr>
        <w:spacing w:line="560" w:lineRule="exact"/>
        <w:rPr>
          <w:rFonts w:ascii="Times New Roman" w:hAnsi="Times New Roman"/>
          <w:b/>
          <w:sz w:val="32"/>
          <w:szCs w:val="32"/>
        </w:rPr>
      </w:pPr>
    </w:p>
    <w:p w:rsidR="001B09C0" w:rsidRDefault="00561E50">
      <w:pPr>
        <w:spacing w:line="560" w:lineRule="exact"/>
        <w:rPr>
          <w:rFonts w:ascii="Times New Roman" w:hAnsi="Times New Roman"/>
          <w:b/>
          <w:sz w:val="32"/>
          <w:szCs w:val="32"/>
        </w:rPr>
      </w:pPr>
      <w:r>
        <w:rPr>
          <w:rFonts w:asciiTheme="minorEastAsia" w:eastAsiaTheme="minorEastAsia" w:hAnsiTheme="minorEastAsia" w:cs="宋体" w:hint="eastAsia"/>
          <w:b/>
          <w:sz w:val="32"/>
          <w:szCs w:val="32"/>
        </w:rPr>
        <w:t>投标人法定代表人或被授权人（签名或盖私章）</w:t>
      </w:r>
      <w:r>
        <w:rPr>
          <w:rFonts w:ascii="Times New Roman" w:hAnsi="Times New Roman"/>
          <w:b/>
          <w:sz w:val="32"/>
          <w:szCs w:val="32"/>
        </w:rPr>
        <w:t>：</w:t>
      </w:r>
    </w:p>
    <w:p w:rsidR="001B09C0" w:rsidRDefault="001B09C0">
      <w:pPr>
        <w:spacing w:after="60" w:line="360" w:lineRule="auto"/>
        <w:rPr>
          <w:rFonts w:ascii="Times New Roman" w:hAnsi="Times New Roman"/>
          <w:b/>
          <w:sz w:val="52"/>
        </w:rPr>
      </w:pPr>
    </w:p>
    <w:p w:rsidR="001B09C0" w:rsidRDefault="00561E50">
      <w:pPr>
        <w:spacing w:after="60" w:line="360" w:lineRule="auto"/>
        <w:jc w:val="center"/>
        <w:rPr>
          <w:rFonts w:ascii="Times New Roman" w:hAnsi="Times New Roman"/>
          <w:b/>
          <w:sz w:val="52"/>
        </w:rPr>
      </w:pPr>
      <w:r>
        <w:rPr>
          <w:rFonts w:ascii="Times New Roman" w:hAnsi="Times New Roman"/>
          <w:b/>
          <w:sz w:val="30"/>
          <w:szCs w:val="32"/>
        </w:rPr>
        <w:t>年</w:t>
      </w:r>
      <w:r>
        <w:rPr>
          <w:rFonts w:ascii="Times New Roman" w:hAnsi="Times New Roman"/>
          <w:b/>
          <w:sz w:val="30"/>
          <w:szCs w:val="32"/>
        </w:rPr>
        <w:t xml:space="preserve">  </w:t>
      </w:r>
      <w:r>
        <w:rPr>
          <w:rFonts w:ascii="Times New Roman" w:hAnsi="Times New Roman"/>
          <w:b/>
          <w:sz w:val="30"/>
          <w:szCs w:val="32"/>
        </w:rPr>
        <w:t>月</w:t>
      </w:r>
      <w:bookmarkStart w:id="322" w:name="_Toc441844113"/>
      <w:r>
        <w:rPr>
          <w:rFonts w:ascii="Times New Roman" w:hAnsi="Times New Roman" w:hint="eastAsia"/>
          <w:b/>
          <w:sz w:val="30"/>
          <w:szCs w:val="32"/>
        </w:rPr>
        <w:t xml:space="preserve"> </w:t>
      </w:r>
      <w:r>
        <w:rPr>
          <w:rFonts w:ascii="Times New Roman" w:hAnsi="Times New Roman"/>
          <w:b/>
          <w:sz w:val="30"/>
          <w:szCs w:val="32"/>
        </w:rPr>
        <w:t xml:space="preserve"> </w:t>
      </w:r>
      <w:r>
        <w:rPr>
          <w:rFonts w:ascii="Times New Roman" w:hAnsi="Times New Roman" w:hint="eastAsia"/>
          <w:b/>
          <w:sz w:val="30"/>
          <w:szCs w:val="32"/>
        </w:rPr>
        <w:t>日</w:t>
      </w:r>
    </w:p>
    <w:p w:rsidR="001B09C0" w:rsidRDefault="00561E50">
      <w:pPr>
        <w:widowControl/>
        <w:jc w:val="left"/>
        <w:rPr>
          <w:rFonts w:ascii="Times New Roman" w:hAnsi="Times New Roman"/>
          <w:b/>
          <w:szCs w:val="21"/>
        </w:rPr>
      </w:pPr>
      <w:r>
        <w:rPr>
          <w:rFonts w:ascii="Times New Roman" w:hAnsi="Times New Roman"/>
          <w:b/>
          <w:szCs w:val="21"/>
        </w:rPr>
        <w:br w:type="page"/>
      </w:r>
    </w:p>
    <w:p w:rsidR="001B09C0" w:rsidRDefault="00561E50">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sz w:val="22"/>
          <w:szCs w:val="22"/>
        </w:rPr>
      </w:pPr>
      <w:bookmarkStart w:id="323" w:name="_Toc110505179"/>
      <w:r>
        <w:rPr>
          <w:rFonts w:ascii="宋体" w:hAnsi="宋体"/>
          <w:b/>
          <w:sz w:val="22"/>
          <w:szCs w:val="22"/>
        </w:rPr>
        <w:lastRenderedPageBreak/>
        <w:t>1、投标报价一览表</w:t>
      </w:r>
      <w:bookmarkEnd w:id="322"/>
      <w:bookmarkEnd w:id="323"/>
    </w:p>
    <w:p w:rsidR="001B09C0" w:rsidRDefault="001B09C0">
      <w:pPr>
        <w:pStyle w:val="af"/>
        <w:spacing w:line="360" w:lineRule="auto"/>
        <w:jc w:val="left"/>
        <w:rPr>
          <w:rFonts w:hAnsi="宋体" w:cs="Times New Roman"/>
          <w:sz w:val="22"/>
        </w:rPr>
      </w:pPr>
    </w:p>
    <w:p w:rsidR="001B09C0" w:rsidRDefault="00561E50">
      <w:pPr>
        <w:pStyle w:val="af"/>
        <w:spacing w:line="360" w:lineRule="auto"/>
        <w:jc w:val="left"/>
        <w:rPr>
          <w:rFonts w:hAnsi="宋体" w:cs="Times New Roman"/>
          <w:sz w:val="22"/>
        </w:rPr>
      </w:pPr>
      <w:r>
        <w:rPr>
          <w:rFonts w:hAnsi="宋体" w:cs="Times New Roman" w:hint="eastAsia"/>
          <w:sz w:val="22"/>
        </w:rPr>
        <w:t xml:space="preserve">项目名称： </w:t>
      </w:r>
      <w:r>
        <w:rPr>
          <w:rFonts w:hAnsi="宋体" w:cs="Times New Roman"/>
          <w:sz w:val="22"/>
        </w:rPr>
        <w:t xml:space="preserve">                    </w:t>
      </w:r>
      <w:r>
        <w:rPr>
          <w:rFonts w:hAnsi="宋体" w:cs="Times New Roman" w:hint="eastAsia"/>
          <w:sz w:val="22"/>
        </w:rPr>
        <w:t>项目</w:t>
      </w:r>
      <w:r>
        <w:rPr>
          <w:rFonts w:hAnsi="宋体" w:cs="Times New Roman"/>
          <w:sz w:val="22"/>
        </w:rPr>
        <w:t xml:space="preserve">编号：                        </w:t>
      </w:r>
      <w:r>
        <w:rPr>
          <w:rFonts w:hAnsi="宋体" w:cs="Times New Roman" w:hint="eastAsia"/>
          <w:sz w:val="22"/>
        </w:rPr>
        <w:t>包号：</w:t>
      </w:r>
      <w:r>
        <w:rPr>
          <w:rFonts w:hAnsi="宋体" w:cs="Times New Roman"/>
          <w:sz w:val="22"/>
        </w:rPr>
        <w:t xml:space="preserve">             </w:t>
      </w:r>
    </w:p>
    <w:p w:rsidR="001B09C0" w:rsidRDefault="00561E50">
      <w:pPr>
        <w:pStyle w:val="af"/>
        <w:spacing w:line="360" w:lineRule="auto"/>
        <w:jc w:val="right"/>
        <w:rPr>
          <w:rFonts w:hAnsi="宋体" w:cs="Times New Roman"/>
          <w:sz w:val="22"/>
        </w:rPr>
      </w:pPr>
      <w:r>
        <w:rPr>
          <w:rFonts w:hAnsi="宋体" w:cs="Times New Roman"/>
          <w:sz w:val="22"/>
        </w:rPr>
        <w:t>[货币单位：人民币元]</w:t>
      </w:r>
    </w:p>
    <w:tbl>
      <w:tblPr>
        <w:tblW w:w="92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5"/>
        <w:gridCol w:w="2784"/>
        <w:gridCol w:w="2482"/>
        <w:gridCol w:w="1993"/>
        <w:gridCol w:w="1198"/>
      </w:tblGrid>
      <w:tr w:rsidR="001B09C0">
        <w:trPr>
          <w:trHeight w:val="624"/>
          <w:jc w:val="center"/>
        </w:trPr>
        <w:tc>
          <w:tcPr>
            <w:tcW w:w="785" w:type="dxa"/>
            <w:tcBorders>
              <w:top w:val="single" w:sz="4" w:space="0" w:color="auto"/>
              <w:left w:val="single" w:sz="4" w:space="0" w:color="auto"/>
              <w:bottom w:val="single" w:sz="4" w:space="0" w:color="auto"/>
              <w:right w:val="single" w:sz="4" w:space="0" w:color="auto"/>
            </w:tcBorders>
            <w:vAlign w:val="center"/>
          </w:tcPr>
          <w:p w:rsidR="001B09C0" w:rsidRDefault="00561E50">
            <w:pPr>
              <w:spacing w:line="360" w:lineRule="auto"/>
              <w:jc w:val="center"/>
              <w:rPr>
                <w:rFonts w:ascii="宋体" w:hAnsi="宋体"/>
                <w:b/>
                <w:sz w:val="22"/>
                <w:szCs w:val="22"/>
                <w:lang w:val="zh-CN"/>
              </w:rPr>
            </w:pPr>
            <w:r>
              <w:rPr>
                <w:rFonts w:ascii="宋体" w:hAnsi="宋体" w:hint="eastAsia"/>
                <w:b/>
                <w:sz w:val="22"/>
                <w:szCs w:val="22"/>
                <w:lang w:val="zh-CN"/>
              </w:rPr>
              <w:t>序号</w:t>
            </w:r>
          </w:p>
        </w:tc>
        <w:tc>
          <w:tcPr>
            <w:tcW w:w="2784" w:type="dxa"/>
            <w:tcBorders>
              <w:top w:val="single" w:sz="4" w:space="0" w:color="auto"/>
              <w:left w:val="single" w:sz="4" w:space="0" w:color="auto"/>
              <w:bottom w:val="single" w:sz="4" w:space="0" w:color="auto"/>
              <w:right w:val="single" w:sz="4" w:space="0" w:color="auto"/>
            </w:tcBorders>
            <w:vAlign w:val="center"/>
          </w:tcPr>
          <w:p w:rsidR="001B09C0" w:rsidRDefault="00561E50">
            <w:pPr>
              <w:spacing w:line="360" w:lineRule="auto"/>
              <w:jc w:val="center"/>
              <w:rPr>
                <w:rFonts w:ascii="宋体" w:hAnsi="宋体"/>
                <w:b/>
                <w:sz w:val="22"/>
                <w:szCs w:val="22"/>
                <w:lang w:val="zh-CN"/>
              </w:rPr>
            </w:pPr>
            <w:r>
              <w:rPr>
                <w:rFonts w:ascii="宋体" w:hAnsi="宋体" w:hint="eastAsia"/>
                <w:b/>
                <w:sz w:val="22"/>
                <w:szCs w:val="22"/>
                <w:lang w:val="zh-CN"/>
              </w:rPr>
              <w:t>项目名称</w:t>
            </w:r>
          </w:p>
        </w:tc>
        <w:tc>
          <w:tcPr>
            <w:tcW w:w="2482" w:type="dxa"/>
            <w:tcBorders>
              <w:top w:val="single" w:sz="4" w:space="0" w:color="auto"/>
              <w:left w:val="single" w:sz="4" w:space="0" w:color="auto"/>
              <w:bottom w:val="single" w:sz="4" w:space="0" w:color="auto"/>
              <w:right w:val="single" w:sz="4" w:space="0" w:color="auto"/>
            </w:tcBorders>
            <w:vAlign w:val="center"/>
          </w:tcPr>
          <w:p w:rsidR="001B09C0" w:rsidRDefault="00561E50">
            <w:pPr>
              <w:spacing w:line="360" w:lineRule="auto"/>
              <w:jc w:val="center"/>
              <w:rPr>
                <w:rFonts w:ascii="宋体" w:hAnsi="宋体"/>
                <w:b/>
                <w:sz w:val="22"/>
                <w:szCs w:val="22"/>
                <w:lang w:val="zh-CN"/>
              </w:rPr>
            </w:pPr>
            <w:r>
              <w:rPr>
                <w:rFonts w:ascii="宋体" w:hAnsi="宋体" w:hint="eastAsia"/>
                <w:b/>
                <w:sz w:val="22"/>
                <w:szCs w:val="22"/>
                <w:lang w:val="zh-CN"/>
              </w:rPr>
              <w:t>基础承销费率</w:t>
            </w:r>
          </w:p>
        </w:tc>
        <w:tc>
          <w:tcPr>
            <w:tcW w:w="1993" w:type="dxa"/>
            <w:tcBorders>
              <w:top w:val="single" w:sz="4" w:space="0" w:color="auto"/>
              <w:left w:val="single" w:sz="4" w:space="0" w:color="auto"/>
              <w:bottom w:val="single" w:sz="4" w:space="0" w:color="auto"/>
              <w:right w:val="single" w:sz="4" w:space="0" w:color="auto"/>
            </w:tcBorders>
            <w:vAlign w:val="center"/>
          </w:tcPr>
          <w:p w:rsidR="001B09C0" w:rsidRDefault="00561E50">
            <w:pPr>
              <w:spacing w:line="360" w:lineRule="auto"/>
              <w:jc w:val="center"/>
              <w:rPr>
                <w:rFonts w:ascii="宋体" w:hAnsi="宋体"/>
                <w:b/>
                <w:sz w:val="22"/>
                <w:szCs w:val="22"/>
                <w:lang w:val="zh-CN"/>
              </w:rPr>
            </w:pPr>
            <w:r>
              <w:rPr>
                <w:rFonts w:ascii="宋体" w:hAnsi="宋体" w:hint="eastAsia"/>
                <w:b/>
                <w:sz w:val="22"/>
                <w:szCs w:val="22"/>
              </w:rPr>
              <w:t>服务期</w:t>
            </w:r>
          </w:p>
        </w:tc>
        <w:tc>
          <w:tcPr>
            <w:tcW w:w="1198" w:type="dxa"/>
            <w:tcBorders>
              <w:top w:val="single" w:sz="4" w:space="0" w:color="auto"/>
              <w:left w:val="single" w:sz="4" w:space="0" w:color="auto"/>
              <w:bottom w:val="single" w:sz="4" w:space="0" w:color="auto"/>
              <w:right w:val="single" w:sz="4" w:space="0" w:color="auto"/>
            </w:tcBorders>
            <w:vAlign w:val="center"/>
          </w:tcPr>
          <w:p w:rsidR="001B09C0" w:rsidRDefault="00561E50">
            <w:pPr>
              <w:spacing w:line="360" w:lineRule="auto"/>
              <w:jc w:val="center"/>
              <w:rPr>
                <w:rFonts w:ascii="宋体" w:hAnsi="宋体"/>
                <w:b/>
                <w:sz w:val="22"/>
                <w:szCs w:val="22"/>
                <w:lang w:val="zh-CN"/>
              </w:rPr>
            </w:pPr>
            <w:r>
              <w:rPr>
                <w:rFonts w:ascii="宋体" w:hAnsi="宋体" w:hint="eastAsia"/>
                <w:b/>
                <w:sz w:val="22"/>
                <w:szCs w:val="22"/>
                <w:lang w:val="zh-CN"/>
              </w:rPr>
              <w:t>备注</w:t>
            </w:r>
          </w:p>
        </w:tc>
      </w:tr>
      <w:tr w:rsidR="001B09C0">
        <w:trPr>
          <w:trHeight w:val="452"/>
          <w:jc w:val="center"/>
        </w:trPr>
        <w:tc>
          <w:tcPr>
            <w:tcW w:w="785" w:type="dxa"/>
            <w:tcBorders>
              <w:top w:val="single" w:sz="4" w:space="0" w:color="auto"/>
              <w:left w:val="single" w:sz="4" w:space="0" w:color="auto"/>
              <w:bottom w:val="single" w:sz="4" w:space="0" w:color="auto"/>
              <w:right w:val="single" w:sz="4" w:space="0" w:color="auto"/>
            </w:tcBorders>
            <w:vAlign w:val="center"/>
          </w:tcPr>
          <w:p w:rsidR="001B09C0" w:rsidRDefault="00561E50">
            <w:pPr>
              <w:spacing w:line="360" w:lineRule="auto"/>
              <w:jc w:val="center"/>
              <w:rPr>
                <w:rFonts w:ascii="宋体" w:hAnsi="宋体"/>
                <w:sz w:val="22"/>
                <w:szCs w:val="22"/>
                <w:lang w:val="zh-CN"/>
              </w:rPr>
            </w:pPr>
            <w:r>
              <w:rPr>
                <w:rFonts w:ascii="宋体" w:hAnsi="宋体" w:hint="eastAsia"/>
                <w:sz w:val="22"/>
                <w:szCs w:val="22"/>
                <w:lang w:val="zh-CN"/>
              </w:rPr>
              <w:t>1</w:t>
            </w:r>
          </w:p>
        </w:tc>
        <w:tc>
          <w:tcPr>
            <w:tcW w:w="2784" w:type="dxa"/>
            <w:tcBorders>
              <w:top w:val="single" w:sz="4" w:space="0" w:color="auto"/>
              <w:left w:val="single" w:sz="4" w:space="0" w:color="auto"/>
              <w:bottom w:val="single" w:sz="4" w:space="0" w:color="auto"/>
              <w:right w:val="single" w:sz="4" w:space="0" w:color="auto"/>
            </w:tcBorders>
            <w:vAlign w:val="center"/>
          </w:tcPr>
          <w:p w:rsidR="001B09C0" w:rsidRDefault="00561E50">
            <w:pPr>
              <w:spacing w:line="360" w:lineRule="auto"/>
              <w:jc w:val="center"/>
              <w:rPr>
                <w:rFonts w:ascii="宋体" w:hAnsi="宋体"/>
                <w:sz w:val="22"/>
                <w:szCs w:val="22"/>
              </w:rPr>
            </w:pPr>
            <w:r>
              <w:rPr>
                <w:rFonts w:ascii="宋体" w:hAnsi="宋体" w:hint="eastAsia"/>
                <w:sz w:val="22"/>
                <w:szCs w:val="22"/>
              </w:rPr>
              <w:t>注册发行中期票据承销服务釆购项目</w:t>
            </w:r>
          </w:p>
        </w:tc>
        <w:tc>
          <w:tcPr>
            <w:tcW w:w="2482" w:type="dxa"/>
            <w:tcBorders>
              <w:top w:val="single" w:sz="4" w:space="0" w:color="auto"/>
              <w:left w:val="single" w:sz="4" w:space="0" w:color="auto"/>
              <w:bottom w:val="single" w:sz="4" w:space="0" w:color="auto"/>
              <w:right w:val="single" w:sz="4" w:space="0" w:color="auto"/>
            </w:tcBorders>
            <w:vAlign w:val="center"/>
          </w:tcPr>
          <w:p w:rsidR="001B09C0" w:rsidRDefault="00561E50">
            <w:pPr>
              <w:spacing w:line="360" w:lineRule="auto"/>
              <w:jc w:val="center"/>
              <w:rPr>
                <w:rFonts w:ascii="宋体" w:hAnsi="宋体"/>
                <w:sz w:val="22"/>
                <w:szCs w:val="22"/>
              </w:rPr>
            </w:pPr>
            <w:r>
              <w:rPr>
                <w:rFonts w:ascii="宋体" w:hAnsi="宋体"/>
                <w:sz w:val="22"/>
                <w:szCs w:val="22"/>
                <w:u w:val="single"/>
              </w:rPr>
              <w:t xml:space="preserve">        </w:t>
            </w:r>
            <w:r>
              <w:rPr>
                <w:rFonts w:ascii="宋体" w:hAnsi="宋体" w:hint="eastAsia"/>
                <w:sz w:val="22"/>
                <w:szCs w:val="22"/>
              </w:rPr>
              <w:t>%/年</w:t>
            </w:r>
          </w:p>
        </w:tc>
        <w:tc>
          <w:tcPr>
            <w:tcW w:w="1993" w:type="dxa"/>
            <w:tcBorders>
              <w:top w:val="single" w:sz="4" w:space="0" w:color="auto"/>
              <w:left w:val="single" w:sz="4" w:space="0" w:color="auto"/>
              <w:bottom w:val="single" w:sz="4" w:space="0" w:color="auto"/>
              <w:right w:val="single" w:sz="4" w:space="0" w:color="auto"/>
            </w:tcBorders>
            <w:vAlign w:val="center"/>
          </w:tcPr>
          <w:p w:rsidR="001B09C0" w:rsidRDefault="00561E50">
            <w:pPr>
              <w:spacing w:line="360" w:lineRule="auto"/>
              <w:jc w:val="center"/>
              <w:rPr>
                <w:rFonts w:ascii="宋体" w:hAnsi="宋体"/>
                <w:sz w:val="22"/>
                <w:szCs w:val="22"/>
                <w:lang w:val="zh-CN"/>
              </w:rPr>
            </w:pPr>
            <w:r>
              <w:rPr>
                <w:rFonts w:ascii="宋体" w:hAnsi="宋体" w:hint="eastAsia"/>
                <w:sz w:val="22"/>
                <w:szCs w:val="22"/>
                <w:lang w:val="zh-CN"/>
              </w:rPr>
              <w:t>自签订本项目服务合同之日起至本项目全部工作完成止</w:t>
            </w:r>
          </w:p>
        </w:tc>
        <w:tc>
          <w:tcPr>
            <w:tcW w:w="1198" w:type="dxa"/>
            <w:tcBorders>
              <w:top w:val="single" w:sz="4" w:space="0" w:color="auto"/>
              <w:left w:val="single" w:sz="4" w:space="0" w:color="auto"/>
              <w:bottom w:val="single" w:sz="4" w:space="0" w:color="auto"/>
              <w:right w:val="single" w:sz="4" w:space="0" w:color="auto"/>
            </w:tcBorders>
            <w:vAlign w:val="center"/>
          </w:tcPr>
          <w:p w:rsidR="001B09C0" w:rsidRDefault="001B09C0">
            <w:pPr>
              <w:spacing w:line="360" w:lineRule="auto"/>
              <w:rPr>
                <w:rFonts w:ascii="宋体" w:hAnsi="宋体"/>
                <w:sz w:val="22"/>
                <w:szCs w:val="22"/>
                <w:lang w:val="zh-CN"/>
              </w:rPr>
            </w:pPr>
          </w:p>
        </w:tc>
      </w:tr>
    </w:tbl>
    <w:p w:rsidR="001B09C0" w:rsidRDefault="001B09C0">
      <w:pPr>
        <w:spacing w:line="360" w:lineRule="auto"/>
        <w:ind w:leftChars="1" w:left="2"/>
        <w:rPr>
          <w:rFonts w:ascii="宋体" w:hAnsi="宋体"/>
          <w:sz w:val="22"/>
          <w:szCs w:val="22"/>
          <w:lang w:val="zh-CN"/>
        </w:rPr>
      </w:pPr>
    </w:p>
    <w:p w:rsidR="001B09C0" w:rsidRDefault="00561E50">
      <w:pPr>
        <w:spacing w:line="360" w:lineRule="auto"/>
        <w:ind w:leftChars="1" w:left="2"/>
        <w:rPr>
          <w:rFonts w:ascii="宋体" w:hAnsi="宋体"/>
          <w:sz w:val="22"/>
          <w:szCs w:val="22"/>
          <w:lang w:val="zh-CN"/>
        </w:rPr>
      </w:pPr>
      <w:r>
        <w:rPr>
          <w:rFonts w:ascii="宋体" w:hAnsi="宋体"/>
          <w:sz w:val="22"/>
          <w:szCs w:val="22"/>
          <w:lang w:val="zh-CN"/>
        </w:rPr>
        <w:t>注：</w:t>
      </w:r>
    </w:p>
    <w:p w:rsidR="001B09C0" w:rsidRDefault="00561E50">
      <w:pPr>
        <w:pStyle w:val="a0"/>
        <w:spacing w:after="0" w:line="360" w:lineRule="auto"/>
        <w:ind w:firstLineChars="200" w:firstLine="440"/>
        <w:rPr>
          <w:rFonts w:ascii="宋体" w:hAnsi="宋体"/>
          <w:sz w:val="22"/>
          <w:szCs w:val="22"/>
        </w:rPr>
      </w:pPr>
      <w:r>
        <w:rPr>
          <w:rFonts w:ascii="宋体" w:hAnsi="宋体" w:hint="eastAsia"/>
          <w:sz w:val="22"/>
          <w:szCs w:val="22"/>
        </w:rPr>
        <w:t>1.此表的基础承销费率在服务期限内固定不变。在合同期间，投标人填报的基础承销费率不随国家政策或法规、标准及市场因素的变化而进行调整。</w:t>
      </w:r>
    </w:p>
    <w:p w:rsidR="001B09C0" w:rsidRDefault="00561E50">
      <w:pPr>
        <w:pStyle w:val="a0"/>
        <w:spacing w:after="0" w:line="360" w:lineRule="auto"/>
        <w:ind w:firstLineChars="200" w:firstLine="440"/>
        <w:rPr>
          <w:rFonts w:hAnsi="宋体"/>
          <w:sz w:val="22"/>
        </w:rPr>
      </w:pPr>
      <w:r>
        <w:rPr>
          <w:rFonts w:ascii="宋体" w:hAnsi="宋体" w:hint="eastAsia"/>
          <w:sz w:val="22"/>
          <w:szCs w:val="22"/>
        </w:rPr>
        <w:t>2</w:t>
      </w:r>
      <w:r>
        <w:rPr>
          <w:rFonts w:ascii="宋体" w:hAnsi="宋体"/>
          <w:sz w:val="22"/>
          <w:szCs w:val="22"/>
        </w:rPr>
        <w:t>.</w:t>
      </w:r>
      <w:r>
        <w:rPr>
          <w:rFonts w:hAnsi="宋体" w:hint="eastAsia"/>
          <w:sz w:val="22"/>
        </w:rPr>
        <w:t>投标人填报的基础承销费率数值应保留到小数点后</w:t>
      </w:r>
      <w:r w:rsidR="004F0BA2">
        <w:rPr>
          <w:rFonts w:hAnsi="宋体" w:hint="eastAsia"/>
          <w:sz w:val="22"/>
        </w:rPr>
        <w:t>四</w:t>
      </w:r>
      <w:r>
        <w:rPr>
          <w:rFonts w:hAnsi="宋体" w:hint="eastAsia"/>
          <w:sz w:val="22"/>
        </w:rPr>
        <w:t>位。</w:t>
      </w:r>
    </w:p>
    <w:p w:rsidR="001B09C0" w:rsidRDefault="00561E50">
      <w:pPr>
        <w:pStyle w:val="a0"/>
        <w:spacing w:after="0" w:line="360" w:lineRule="auto"/>
        <w:ind w:firstLineChars="200" w:firstLine="440"/>
        <w:rPr>
          <w:rFonts w:hAnsi="宋体"/>
          <w:sz w:val="22"/>
        </w:rPr>
      </w:pPr>
      <w:r>
        <w:rPr>
          <w:rFonts w:asciiTheme="majorEastAsia" w:eastAsiaTheme="majorEastAsia" w:hAnsiTheme="majorEastAsia"/>
          <w:sz w:val="22"/>
        </w:rPr>
        <w:t>3.</w:t>
      </w:r>
      <w:r>
        <w:rPr>
          <w:rFonts w:asciiTheme="majorEastAsia" w:eastAsiaTheme="majorEastAsia" w:hAnsiTheme="majorEastAsia" w:hint="eastAsia"/>
          <w:sz w:val="22"/>
        </w:rPr>
        <w:t>投标人填报的</w:t>
      </w:r>
      <w:r>
        <w:rPr>
          <w:rFonts w:hAnsi="宋体" w:hint="eastAsia"/>
          <w:sz w:val="22"/>
        </w:rPr>
        <w:t>基础承销费率</w:t>
      </w:r>
      <w:r>
        <w:rPr>
          <w:rFonts w:ascii="宋体" w:hAnsi="宋体" w:hint="eastAsia"/>
          <w:sz w:val="22"/>
          <w:szCs w:val="22"/>
        </w:rPr>
        <w:t>必须准确唯一，且与《报价函》中填报的</w:t>
      </w:r>
      <w:r>
        <w:rPr>
          <w:rFonts w:hAnsi="宋体" w:hint="eastAsia"/>
          <w:sz w:val="22"/>
        </w:rPr>
        <w:t>基础承销费率一致。</w:t>
      </w:r>
    </w:p>
    <w:p w:rsidR="001B09C0" w:rsidRDefault="00561E50">
      <w:pPr>
        <w:pStyle w:val="a0"/>
        <w:spacing w:after="0" w:line="360" w:lineRule="auto"/>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rPr>
        <w:t>4</w:t>
      </w:r>
      <w:r>
        <w:rPr>
          <w:rFonts w:asciiTheme="minorEastAsia" w:eastAsiaTheme="minorEastAsia" w:hAnsiTheme="minorEastAsia"/>
          <w:sz w:val="22"/>
        </w:rPr>
        <w:t>.</w:t>
      </w:r>
      <w:r>
        <w:rPr>
          <w:rFonts w:asciiTheme="minorEastAsia" w:eastAsiaTheme="minorEastAsia" w:hAnsiTheme="minorEastAsia" w:hint="eastAsia"/>
          <w:sz w:val="22"/>
        </w:rPr>
        <w:t>投标人填报的基础承销费率不超过本项目规定的最高限价，否则按无效投标处理。</w:t>
      </w:r>
    </w:p>
    <w:p w:rsidR="001B09C0" w:rsidRDefault="001B09C0">
      <w:pPr>
        <w:snapToGrid w:val="0"/>
        <w:spacing w:line="360" w:lineRule="auto"/>
        <w:rPr>
          <w:rFonts w:ascii="宋体" w:hAnsi="宋体"/>
          <w:bCs/>
          <w:sz w:val="22"/>
          <w:szCs w:val="22"/>
        </w:rPr>
      </w:pPr>
    </w:p>
    <w:p w:rsidR="001B09C0" w:rsidRDefault="001B09C0">
      <w:pPr>
        <w:snapToGrid w:val="0"/>
        <w:spacing w:line="360" w:lineRule="auto"/>
        <w:rPr>
          <w:rFonts w:ascii="宋体" w:hAnsi="宋体"/>
          <w:bCs/>
          <w:sz w:val="22"/>
          <w:szCs w:val="22"/>
        </w:rPr>
      </w:pPr>
    </w:p>
    <w:p w:rsidR="001B09C0" w:rsidRDefault="00561E50">
      <w:pPr>
        <w:pStyle w:val="28"/>
        <w:spacing w:beforeLines="300" w:before="720" w:line="360" w:lineRule="auto"/>
        <w:ind w:firstLineChars="1600" w:firstLine="336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投标人（加盖公章）： </w:t>
      </w:r>
      <w:r>
        <w:rPr>
          <w:rFonts w:asciiTheme="minorEastAsia" w:eastAsiaTheme="minorEastAsia" w:hAnsiTheme="minorEastAsia" w:hint="eastAsia"/>
          <w:sz w:val="21"/>
          <w:szCs w:val="21"/>
          <w:u w:val="single"/>
        </w:rPr>
        <w:t xml:space="preserve">                           </w:t>
      </w:r>
      <w:r>
        <w:rPr>
          <w:rFonts w:asciiTheme="minorEastAsia" w:eastAsiaTheme="minorEastAsia" w:hAnsiTheme="minorEastAsia"/>
          <w:sz w:val="21"/>
          <w:szCs w:val="21"/>
          <w:u w:val="single"/>
        </w:rPr>
        <w:t xml:space="preserve">  </w:t>
      </w:r>
      <w:r>
        <w:rPr>
          <w:rFonts w:asciiTheme="minorEastAsia" w:eastAsiaTheme="minorEastAsia" w:hAnsiTheme="minorEastAsia" w:hint="eastAsia"/>
          <w:sz w:val="21"/>
          <w:szCs w:val="21"/>
          <w:u w:val="single"/>
        </w:rPr>
        <w:t xml:space="preserve">    </w:t>
      </w:r>
    </w:p>
    <w:p w:rsidR="001B09C0" w:rsidRDefault="00561E50">
      <w:pPr>
        <w:pStyle w:val="28"/>
        <w:spacing w:line="360" w:lineRule="auto"/>
        <w:ind w:firstLineChars="1610" w:firstLine="3381"/>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年</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月</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日</w:t>
      </w:r>
    </w:p>
    <w:p w:rsidR="001B09C0" w:rsidRDefault="00561E50">
      <w:pPr>
        <w:widowControl/>
        <w:jc w:val="left"/>
        <w:rPr>
          <w:rFonts w:ascii="Times New Roman" w:hAnsi="Times New Roman"/>
          <w:szCs w:val="21"/>
        </w:rPr>
      </w:pPr>
      <w:r>
        <w:rPr>
          <w:rFonts w:ascii="Times New Roman" w:hAnsi="Times New Roman"/>
          <w:szCs w:val="21"/>
        </w:rPr>
        <w:br w:type="page"/>
      </w:r>
    </w:p>
    <w:p w:rsidR="001B09C0" w:rsidRDefault="00561E50">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324" w:name="_Toc17489"/>
      <w:bookmarkStart w:id="325" w:name="_Toc498018966"/>
      <w:bookmarkStart w:id="326" w:name="_Toc110505180"/>
      <w:r>
        <w:rPr>
          <w:rFonts w:ascii="宋体" w:hAnsi="宋体" w:cs="宋体" w:hint="eastAsia"/>
          <w:b/>
          <w:sz w:val="22"/>
          <w:szCs w:val="22"/>
        </w:rPr>
        <w:lastRenderedPageBreak/>
        <w:t>2、</w:t>
      </w:r>
      <w:bookmarkEnd w:id="324"/>
      <w:bookmarkEnd w:id="325"/>
      <w:r>
        <w:rPr>
          <w:rFonts w:ascii="宋体" w:hAnsi="宋体" w:cs="宋体" w:hint="eastAsia"/>
          <w:b/>
          <w:sz w:val="22"/>
          <w:szCs w:val="22"/>
        </w:rPr>
        <w:t>报价函</w:t>
      </w:r>
      <w:bookmarkEnd w:id="326"/>
    </w:p>
    <w:p w:rsidR="001B09C0" w:rsidRDefault="001B09C0">
      <w:pPr>
        <w:pStyle w:val="Bodytext2"/>
        <w:spacing w:line="360" w:lineRule="auto"/>
        <w:jc w:val="both"/>
        <w:rPr>
          <w:rFonts w:asciiTheme="minorEastAsia" w:eastAsiaTheme="minorEastAsia" w:hAnsiTheme="minorEastAsia" w:cs="Times New Roman"/>
          <w:sz w:val="21"/>
          <w:szCs w:val="21"/>
          <w:lang w:val="en-US" w:eastAsia="zh-CN"/>
        </w:rPr>
      </w:pPr>
    </w:p>
    <w:p w:rsidR="001B09C0" w:rsidRDefault="00561E50">
      <w:pPr>
        <w:pStyle w:val="Bodytext2"/>
        <w:tabs>
          <w:tab w:val="left" w:pos="1120"/>
        </w:tabs>
        <w:spacing w:line="360" w:lineRule="auto"/>
        <w:rPr>
          <w:rFonts w:asciiTheme="minorEastAsia" w:eastAsiaTheme="minorEastAsia" w:hAnsiTheme="minorEastAsia" w:cs="Times New Roman"/>
          <w:sz w:val="22"/>
          <w:szCs w:val="22"/>
          <w:lang w:val="en-US" w:eastAsia="zh-CN"/>
        </w:rPr>
      </w:pPr>
      <w:r>
        <w:rPr>
          <w:rFonts w:asciiTheme="minorEastAsia" w:eastAsiaTheme="minorEastAsia" w:hAnsiTheme="minorEastAsia" w:cs="Times New Roman" w:hint="eastAsia"/>
          <w:sz w:val="22"/>
          <w:szCs w:val="22"/>
          <w:lang w:val="en-US" w:eastAsia="zh-CN"/>
        </w:rPr>
        <w:t>东莞市交通投资集团有限公司：</w:t>
      </w:r>
    </w:p>
    <w:p w:rsidR="001B09C0" w:rsidRDefault="00561E50">
      <w:pPr>
        <w:pStyle w:val="Bodytext2"/>
        <w:tabs>
          <w:tab w:val="left" w:pos="1120"/>
        </w:tabs>
        <w:spacing w:line="360" w:lineRule="auto"/>
        <w:ind w:firstLineChars="200" w:firstLine="440"/>
        <w:rPr>
          <w:rFonts w:asciiTheme="minorEastAsia" w:eastAsiaTheme="minorEastAsia" w:hAnsiTheme="minorEastAsia" w:cs="Times New Roman"/>
          <w:sz w:val="22"/>
          <w:szCs w:val="22"/>
          <w:lang w:val="en-US" w:eastAsia="zh-CN"/>
        </w:rPr>
      </w:pPr>
      <w:r>
        <w:rPr>
          <w:rFonts w:asciiTheme="minorEastAsia" w:eastAsiaTheme="minorEastAsia" w:hAnsiTheme="minorEastAsia" w:cs="Times New Roman" w:hint="eastAsia"/>
          <w:sz w:val="22"/>
          <w:szCs w:val="22"/>
          <w:lang w:val="en-US" w:eastAsia="zh-CN"/>
        </w:rPr>
        <w:t>我司有意向参与贵司</w:t>
      </w:r>
      <w:r>
        <w:rPr>
          <w:rFonts w:asciiTheme="minorEastAsia" w:eastAsiaTheme="minorEastAsia" w:hAnsiTheme="minorEastAsia" w:cs="Times New Roman" w:hint="eastAsia"/>
          <w:sz w:val="22"/>
          <w:szCs w:val="22"/>
          <w:u w:val="single"/>
          <w:lang w:val="en-US" w:eastAsia="zh-CN"/>
        </w:rPr>
        <w:t>注册发行中期票据承销服务釆购项目</w:t>
      </w:r>
      <w:r>
        <w:rPr>
          <w:rFonts w:asciiTheme="minorEastAsia" w:eastAsiaTheme="minorEastAsia" w:hAnsiTheme="minorEastAsia" w:cs="Times New Roman" w:hint="eastAsia"/>
          <w:sz w:val="22"/>
          <w:szCs w:val="22"/>
          <w:lang w:val="en-US" w:eastAsia="zh-CN"/>
        </w:rPr>
        <w:t>的招标工作,并对以下事项作出承诺，同时保证其真实性和有效性。</w:t>
      </w:r>
    </w:p>
    <w:p w:rsidR="001B09C0" w:rsidRDefault="00561E50">
      <w:pPr>
        <w:pStyle w:val="Bodytext2"/>
        <w:tabs>
          <w:tab w:val="left" w:pos="1120"/>
        </w:tabs>
        <w:spacing w:line="360" w:lineRule="auto"/>
        <w:ind w:firstLineChars="200" w:firstLine="442"/>
        <w:rPr>
          <w:rFonts w:asciiTheme="minorEastAsia" w:eastAsiaTheme="minorEastAsia" w:hAnsiTheme="minorEastAsia" w:cs="Times New Roman"/>
          <w:sz w:val="22"/>
          <w:szCs w:val="22"/>
          <w:lang w:val="en-US" w:eastAsia="zh-CN"/>
        </w:rPr>
      </w:pPr>
      <w:r>
        <w:rPr>
          <w:rFonts w:asciiTheme="minorEastAsia" w:eastAsiaTheme="minorEastAsia" w:hAnsiTheme="minorEastAsia" w:cs="Times New Roman" w:hint="eastAsia"/>
          <w:b/>
          <w:sz w:val="22"/>
          <w:szCs w:val="22"/>
          <w:lang w:val="en-US" w:eastAsia="zh-CN"/>
        </w:rPr>
        <w:t>1.服务承诺：</w:t>
      </w:r>
      <w:r>
        <w:rPr>
          <w:rFonts w:asciiTheme="minorEastAsia" w:eastAsiaTheme="minorEastAsia" w:hAnsiTheme="minorEastAsia" w:cs="Times New Roman" w:hint="eastAsia"/>
          <w:sz w:val="22"/>
          <w:szCs w:val="22"/>
          <w:lang w:val="en-US" w:eastAsia="zh-CN"/>
        </w:rPr>
        <w:t>我司承诺有能力且不存在任何障碍，能确保根据贵司指定的日期完成中期票据的发行。</w:t>
      </w:r>
    </w:p>
    <w:p w:rsidR="001B09C0" w:rsidRDefault="00561E50">
      <w:pPr>
        <w:pStyle w:val="Bodytext2"/>
        <w:tabs>
          <w:tab w:val="left" w:pos="1120"/>
        </w:tabs>
        <w:spacing w:line="360" w:lineRule="auto"/>
        <w:ind w:firstLineChars="200" w:firstLine="442"/>
        <w:rPr>
          <w:rFonts w:asciiTheme="minorEastAsia" w:eastAsiaTheme="minorEastAsia" w:hAnsiTheme="minorEastAsia" w:cs="Times New Roman"/>
          <w:sz w:val="22"/>
          <w:szCs w:val="22"/>
          <w:lang w:val="en-US" w:eastAsia="zh-CN"/>
        </w:rPr>
      </w:pPr>
      <w:r>
        <w:rPr>
          <w:rFonts w:asciiTheme="minorEastAsia" w:eastAsiaTheme="minorEastAsia" w:hAnsiTheme="minorEastAsia" w:cs="Times New Roman" w:hint="eastAsia"/>
          <w:b/>
          <w:sz w:val="22"/>
          <w:szCs w:val="22"/>
          <w:lang w:val="en-US" w:eastAsia="zh-CN"/>
        </w:rPr>
        <w:t>2.基础承销费率：</w:t>
      </w:r>
      <w:r>
        <w:rPr>
          <w:rFonts w:asciiTheme="minorEastAsia" w:eastAsiaTheme="minorEastAsia" w:hAnsiTheme="minorEastAsia" w:cs="Times New Roman" w:hint="eastAsia"/>
          <w:sz w:val="22"/>
          <w:szCs w:val="22"/>
          <w:lang w:val="en-US" w:eastAsia="zh-CN"/>
        </w:rPr>
        <w:t>我司收取的基础承销费率为</w:t>
      </w:r>
      <w:r>
        <w:rPr>
          <w:rFonts w:asciiTheme="minorEastAsia" w:eastAsiaTheme="minorEastAsia" w:hAnsiTheme="minorEastAsia" w:cs="Times New Roman" w:hint="eastAsia"/>
          <w:sz w:val="22"/>
          <w:szCs w:val="22"/>
          <w:u w:val="single"/>
          <w:lang w:val="en-US" w:eastAsia="zh-CN"/>
        </w:rPr>
        <w:t xml:space="preserve">     </w:t>
      </w:r>
      <w:r>
        <w:rPr>
          <w:rFonts w:asciiTheme="minorEastAsia" w:eastAsiaTheme="minorEastAsia" w:hAnsiTheme="minorEastAsia" w:cs="Times New Roman" w:hint="eastAsia"/>
          <w:sz w:val="22"/>
          <w:szCs w:val="22"/>
          <w:lang w:val="en-US" w:eastAsia="zh-CN"/>
        </w:rPr>
        <w:t>%/年。</w:t>
      </w:r>
    </w:p>
    <w:p w:rsidR="001B09C0" w:rsidRDefault="00561E50">
      <w:pPr>
        <w:pStyle w:val="Bodytext2"/>
        <w:tabs>
          <w:tab w:val="left" w:pos="1120"/>
        </w:tabs>
        <w:spacing w:line="360" w:lineRule="auto"/>
        <w:ind w:firstLineChars="200" w:firstLine="442"/>
        <w:rPr>
          <w:rFonts w:asciiTheme="minorEastAsia" w:eastAsiaTheme="minorEastAsia" w:hAnsiTheme="minorEastAsia" w:cs="Times New Roman"/>
          <w:sz w:val="22"/>
          <w:szCs w:val="22"/>
          <w:lang w:val="en-US" w:eastAsia="zh-CN"/>
        </w:rPr>
      </w:pPr>
      <w:r>
        <w:rPr>
          <w:rFonts w:asciiTheme="minorEastAsia" w:eastAsiaTheme="minorEastAsia" w:hAnsiTheme="minorEastAsia" w:cs="Times New Roman" w:hint="eastAsia"/>
          <w:b/>
          <w:sz w:val="22"/>
          <w:szCs w:val="22"/>
          <w:lang w:val="en-US" w:eastAsia="zh-CN"/>
        </w:rPr>
        <w:t>3.基准利率：</w:t>
      </w:r>
      <w:r>
        <w:rPr>
          <w:rFonts w:asciiTheme="minorEastAsia" w:eastAsiaTheme="minorEastAsia" w:hAnsiTheme="minorEastAsia" w:cs="Times New Roman" w:hint="eastAsia"/>
          <w:sz w:val="22"/>
          <w:szCs w:val="22"/>
          <w:lang w:val="en-US" w:eastAsia="zh-CN"/>
        </w:rPr>
        <w:t>我司承诺将离发行日前1个月内相同期限、AAA评级的地方国有企业（非金融类）债务融资工具（中期票据）最低发行利率设为基准利率。</w:t>
      </w:r>
    </w:p>
    <w:p w:rsidR="001B09C0" w:rsidRDefault="00561E50">
      <w:pPr>
        <w:pStyle w:val="Bodytext2"/>
        <w:tabs>
          <w:tab w:val="left" w:pos="1120"/>
        </w:tabs>
        <w:spacing w:line="360" w:lineRule="auto"/>
        <w:ind w:firstLineChars="200" w:firstLine="442"/>
        <w:rPr>
          <w:rFonts w:asciiTheme="minorEastAsia" w:eastAsiaTheme="minorEastAsia" w:hAnsiTheme="minorEastAsia" w:cs="Times New Roman"/>
          <w:sz w:val="22"/>
          <w:szCs w:val="22"/>
          <w:lang w:val="en-US" w:eastAsia="zh-CN"/>
        </w:rPr>
      </w:pPr>
      <w:r>
        <w:rPr>
          <w:rFonts w:asciiTheme="minorEastAsia" w:eastAsiaTheme="minorEastAsia" w:hAnsiTheme="minorEastAsia" w:cs="Times New Roman" w:hint="eastAsia"/>
          <w:b/>
          <w:sz w:val="22"/>
          <w:szCs w:val="22"/>
          <w:lang w:val="en-US" w:eastAsia="zh-CN"/>
        </w:rPr>
        <w:t>4.市场指导利率：</w:t>
      </w:r>
      <w:r>
        <w:rPr>
          <w:rFonts w:asciiTheme="minorEastAsia" w:eastAsiaTheme="minorEastAsia" w:hAnsiTheme="minorEastAsia" w:cs="Times New Roman" w:hint="eastAsia"/>
          <w:sz w:val="22"/>
          <w:szCs w:val="22"/>
          <w:lang w:val="en-US" w:eastAsia="zh-CN"/>
        </w:rPr>
        <w:t>银行间交易商协会在发行当期公布的参考利率，即“NAFMII发行指导利率”，以WIND数据库统计口径为准。</w:t>
      </w:r>
    </w:p>
    <w:p w:rsidR="001B09C0" w:rsidRDefault="00561E50">
      <w:pPr>
        <w:pStyle w:val="Bodytext2"/>
        <w:tabs>
          <w:tab w:val="left" w:pos="1120"/>
        </w:tabs>
        <w:spacing w:line="360" w:lineRule="auto"/>
        <w:ind w:firstLineChars="200" w:firstLine="442"/>
        <w:jc w:val="both"/>
        <w:rPr>
          <w:rFonts w:asciiTheme="minorEastAsia" w:eastAsia="PMingLiU" w:hAnsiTheme="minorEastAsia" w:cs="Times New Roman"/>
          <w:sz w:val="22"/>
          <w:szCs w:val="22"/>
        </w:rPr>
      </w:pPr>
      <w:r>
        <w:rPr>
          <w:rFonts w:asciiTheme="minorEastAsia" w:eastAsiaTheme="minorEastAsia" w:hAnsiTheme="minorEastAsia" w:cs="Times New Roman" w:hint="eastAsia"/>
          <w:b/>
          <w:sz w:val="22"/>
          <w:szCs w:val="22"/>
          <w:lang w:val="en-US" w:eastAsia="zh-CN"/>
        </w:rPr>
        <w:t>5.发行奖励设定：</w:t>
      </w:r>
      <w:r>
        <w:rPr>
          <w:rFonts w:asciiTheme="minorEastAsia" w:eastAsiaTheme="minorEastAsia" w:hAnsiTheme="minorEastAsia" w:cs="Times New Roman" w:hint="eastAsia"/>
          <w:sz w:val="22"/>
          <w:szCs w:val="22"/>
          <w:lang w:val="en-US" w:eastAsia="zh-CN"/>
        </w:rPr>
        <w:t>如实际发行利率低于上述指导利率或发行基准利率，我司在收取基础承销费的同时，将收取奖励承销费。</w:t>
      </w:r>
    </w:p>
    <w:p w:rsidR="001B09C0" w:rsidRDefault="00561E50">
      <w:pPr>
        <w:pStyle w:val="Bodytext2"/>
        <w:tabs>
          <w:tab w:val="left" w:pos="1120"/>
        </w:tabs>
        <w:spacing w:line="360" w:lineRule="auto"/>
        <w:ind w:firstLineChars="200" w:firstLine="440"/>
        <w:rPr>
          <w:rFonts w:asciiTheme="minorEastAsia" w:eastAsiaTheme="minorEastAsia" w:hAnsiTheme="minorEastAsia" w:cs="Times New Roman"/>
          <w:sz w:val="22"/>
          <w:szCs w:val="22"/>
          <w:lang w:eastAsia="zh-CN"/>
        </w:rPr>
      </w:pPr>
      <w:r>
        <w:rPr>
          <w:rFonts w:asciiTheme="minorEastAsia" w:eastAsiaTheme="minorEastAsia" w:hAnsiTheme="minorEastAsia" w:cs="Times New Roman" w:hint="eastAsia"/>
          <w:sz w:val="22"/>
          <w:szCs w:val="22"/>
          <w:lang w:eastAsia="zh-CN"/>
        </w:rPr>
        <w:t>我司（□同意□不同意）奖励承销费的计算公式为：</w:t>
      </w:r>
    </w:p>
    <w:p w:rsidR="001B09C0" w:rsidRDefault="00561E50">
      <w:pPr>
        <w:pStyle w:val="Bodytext2"/>
        <w:tabs>
          <w:tab w:val="left" w:pos="1120"/>
        </w:tabs>
        <w:spacing w:line="360" w:lineRule="auto"/>
        <w:ind w:firstLineChars="200" w:firstLine="440"/>
        <w:rPr>
          <w:rFonts w:asciiTheme="minorEastAsia" w:eastAsiaTheme="minorEastAsia" w:hAnsiTheme="minorEastAsia" w:cs="Times New Roman"/>
          <w:sz w:val="22"/>
          <w:szCs w:val="22"/>
          <w:lang w:eastAsia="zh-CN"/>
        </w:rPr>
      </w:pPr>
      <w:r>
        <w:rPr>
          <w:rFonts w:asciiTheme="minorEastAsia" w:eastAsiaTheme="minorEastAsia" w:hAnsiTheme="minorEastAsia" w:cs="Times New Roman" w:hint="eastAsia"/>
          <w:sz w:val="22"/>
          <w:szCs w:val="22"/>
          <w:lang w:eastAsia="zh-CN"/>
        </w:rPr>
        <w:t>（1）当实际发行利率&gt;市场指导利率时，</w:t>
      </w:r>
    </w:p>
    <w:p w:rsidR="001B09C0" w:rsidRDefault="00561E50">
      <w:pPr>
        <w:pStyle w:val="Bodytext2"/>
        <w:tabs>
          <w:tab w:val="left" w:pos="1120"/>
        </w:tabs>
        <w:spacing w:line="360" w:lineRule="auto"/>
        <w:ind w:firstLineChars="200" w:firstLine="440"/>
        <w:rPr>
          <w:rFonts w:asciiTheme="minorEastAsia" w:eastAsiaTheme="minorEastAsia" w:hAnsiTheme="minorEastAsia" w:cs="Times New Roman"/>
          <w:sz w:val="22"/>
          <w:szCs w:val="22"/>
          <w:lang w:eastAsia="zh-CN"/>
        </w:rPr>
      </w:pPr>
      <w:r>
        <w:rPr>
          <w:rFonts w:asciiTheme="minorEastAsia" w:eastAsiaTheme="minorEastAsia" w:hAnsiTheme="minorEastAsia" w:cs="Times New Roman" w:hint="eastAsia"/>
          <w:sz w:val="22"/>
          <w:szCs w:val="22"/>
          <w:lang w:eastAsia="zh-CN"/>
        </w:rPr>
        <w:t>承销费率=基础承销费率</w:t>
      </w:r>
    </w:p>
    <w:p w:rsidR="001B09C0" w:rsidRDefault="00561E50">
      <w:pPr>
        <w:pStyle w:val="Bodytext2"/>
        <w:tabs>
          <w:tab w:val="left" w:pos="1120"/>
        </w:tabs>
        <w:spacing w:line="360" w:lineRule="auto"/>
        <w:ind w:firstLineChars="200" w:firstLine="440"/>
        <w:rPr>
          <w:rFonts w:asciiTheme="minorEastAsia" w:eastAsiaTheme="minorEastAsia" w:hAnsiTheme="minorEastAsia" w:cs="Times New Roman"/>
          <w:sz w:val="22"/>
          <w:szCs w:val="22"/>
          <w:lang w:eastAsia="zh-CN"/>
        </w:rPr>
      </w:pPr>
      <w:r>
        <w:rPr>
          <w:rFonts w:asciiTheme="minorEastAsia" w:eastAsiaTheme="minorEastAsia" w:hAnsiTheme="minorEastAsia" w:cs="Times New Roman" w:hint="eastAsia"/>
          <w:sz w:val="22"/>
          <w:szCs w:val="22"/>
          <w:lang w:eastAsia="zh-CN"/>
        </w:rPr>
        <w:t>（2）当基准利率≤实际发行利率≤市场指导利率时，</w:t>
      </w:r>
    </w:p>
    <w:p w:rsidR="001B09C0" w:rsidRDefault="00561E50">
      <w:pPr>
        <w:pStyle w:val="Bodytext2"/>
        <w:tabs>
          <w:tab w:val="left" w:pos="1120"/>
        </w:tabs>
        <w:spacing w:line="360" w:lineRule="auto"/>
        <w:ind w:firstLineChars="200" w:firstLine="440"/>
        <w:rPr>
          <w:rFonts w:asciiTheme="minorEastAsia" w:eastAsiaTheme="minorEastAsia" w:hAnsiTheme="minorEastAsia" w:cs="Times New Roman"/>
          <w:sz w:val="22"/>
          <w:szCs w:val="22"/>
          <w:lang w:eastAsia="zh-CN"/>
        </w:rPr>
      </w:pPr>
      <w:r>
        <w:rPr>
          <w:rFonts w:asciiTheme="minorEastAsia" w:eastAsiaTheme="minorEastAsia" w:hAnsiTheme="minorEastAsia" w:cs="Times New Roman" w:hint="eastAsia"/>
          <w:sz w:val="22"/>
          <w:szCs w:val="22"/>
          <w:lang w:eastAsia="zh-CN"/>
        </w:rPr>
        <w:t>承销费率=基础承销费率×5+基础承销费率×5×（1-（实际发行利率-发行基准利率）/（市场指导利率-发行基准利率））</w:t>
      </w:r>
    </w:p>
    <w:p w:rsidR="001B09C0" w:rsidRDefault="00561E50">
      <w:pPr>
        <w:pStyle w:val="Bodytext2"/>
        <w:tabs>
          <w:tab w:val="left" w:pos="1120"/>
        </w:tabs>
        <w:spacing w:line="360" w:lineRule="auto"/>
        <w:ind w:firstLineChars="200" w:firstLine="440"/>
        <w:rPr>
          <w:rFonts w:asciiTheme="minorEastAsia" w:eastAsiaTheme="minorEastAsia" w:hAnsiTheme="minorEastAsia" w:cs="Times New Roman"/>
          <w:sz w:val="22"/>
          <w:szCs w:val="22"/>
          <w:lang w:eastAsia="zh-CN"/>
        </w:rPr>
      </w:pPr>
      <w:r>
        <w:rPr>
          <w:rFonts w:asciiTheme="minorEastAsia" w:eastAsiaTheme="minorEastAsia" w:hAnsiTheme="minorEastAsia" w:cs="Times New Roman" w:hint="eastAsia"/>
          <w:sz w:val="22"/>
          <w:szCs w:val="22"/>
          <w:lang w:eastAsia="zh-CN"/>
        </w:rPr>
        <w:t>（3）当实际发行利率&lt;基准利率时，</w:t>
      </w:r>
    </w:p>
    <w:p w:rsidR="001B09C0" w:rsidRDefault="00561E50">
      <w:pPr>
        <w:pStyle w:val="Bodytext2"/>
        <w:tabs>
          <w:tab w:val="left" w:pos="1120"/>
        </w:tabs>
        <w:spacing w:line="360" w:lineRule="auto"/>
        <w:ind w:firstLineChars="200" w:firstLine="440"/>
        <w:rPr>
          <w:rFonts w:asciiTheme="minorEastAsia" w:eastAsiaTheme="minorEastAsia" w:hAnsiTheme="minorEastAsia" w:cs="Times New Roman"/>
          <w:sz w:val="22"/>
          <w:szCs w:val="22"/>
          <w:lang w:eastAsia="zh-CN"/>
        </w:rPr>
      </w:pPr>
      <w:r>
        <w:rPr>
          <w:rFonts w:asciiTheme="minorEastAsia" w:eastAsiaTheme="minorEastAsia" w:hAnsiTheme="minorEastAsia" w:cs="Times New Roman" w:hint="eastAsia"/>
          <w:sz w:val="22"/>
          <w:szCs w:val="22"/>
          <w:lang w:eastAsia="zh-CN"/>
        </w:rPr>
        <w:t>承销费率=基础承销费率×10+（发行基准利率-实际发行利率）×50%。【承销费率不高于基础承销费率的15倍】</w:t>
      </w:r>
    </w:p>
    <w:p w:rsidR="001B09C0" w:rsidRDefault="001B09C0">
      <w:pPr>
        <w:pStyle w:val="Bodytext2"/>
        <w:tabs>
          <w:tab w:val="left" w:pos="1120"/>
        </w:tabs>
        <w:spacing w:line="360" w:lineRule="auto"/>
        <w:ind w:firstLineChars="200" w:firstLine="440"/>
        <w:jc w:val="both"/>
        <w:rPr>
          <w:rFonts w:asciiTheme="minorEastAsia" w:eastAsiaTheme="minorEastAsia" w:hAnsiTheme="minorEastAsia" w:cs="Times New Roman"/>
          <w:sz w:val="22"/>
          <w:szCs w:val="22"/>
          <w:lang w:eastAsia="zh-CN"/>
        </w:rPr>
      </w:pPr>
    </w:p>
    <w:p w:rsidR="001B09C0" w:rsidRDefault="001B09C0">
      <w:pPr>
        <w:pStyle w:val="Bodytext2"/>
        <w:tabs>
          <w:tab w:val="left" w:pos="1120"/>
        </w:tabs>
        <w:spacing w:line="360" w:lineRule="auto"/>
        <w:ind w:firstLineChars="200" w:firstLine="440"/>
        <w:jc w:val="both"/>
        <w:rPr>
          <w:rFonts w:asciiTheme="minorEastAsia" w:eastAsiaTheme="minorEastAsia" w:hAnsiTheme="minorEastAsia" w:cs="Times New Roman"/>
          <w:sz w:val="22"/>
          <w:szCs w:val="22"/>
          <w:lang w:eastAsia="zh-CN"/>
        </w:rPr>
      </w:pPr>
    </w:p>
    <w:p w:rsidR="001B09C0" w:rsidRDefault="001B09C0">
      <w:pPr>
        <w:pStyle w:val="Bodytext2"/>
        <w:tabs>
          <w:tab w:val="left" w:pos="1120"/>
        </w:tabs>
        <w:spacing w:line="360" w:lineRule="auto"/>
        <w:ind w:firstLineChars="200" w:firstLine="440"/>
        <w:jc w:val="both"/>
        <w:rPr>
          <w:rFonts w:asciiTheme="minorEastAsia" w:eastAsiaTheme="minorEastAsia" w:hAnsiTheme="minorEastAsia" w:cs="Times New Roman"/>
          <w:sz w:val="22"/>
          <w:szCs w:val="22"/>
          <w:lang w:eastAsia="zh-CN"/>
        </w:rPr>
      </w:pPr>
    </w:p>
    <w:p w:rsidR="001B09C0" w:rsidRDefault="00561E50">
      <w:pPr>
        <w:pStyle w:val="28"/>
        <w:spacing w:line="360" w:lineRule="auto"/>
        <w:ind w:firstLineChars="1600" w:firstLine="3520"/>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投标人（加盖公章）： </w:t>
      </w:r>
      <w:r>
        <w:rPr>
          <w:rFonts w:asciiTheme="minorEastAsia" w:eastAsiaTheme="minorEastAsia" w:hAnsiTheme="minorEastAsia" w:hint="eastAsia"/>
          <w:sz w:val="22"/>
          <w:szCs w:val="22"/>
          <w:u w:val="single"/>
        </w:rPr>
        <w:t xml:space="preserve">                               </w:t>
      </w:r>
    </w:p>
    <w:p w:rsidR="001B09C0" w:rsidRDefault="00561E50">
      <w:pPr>
        <w:pStyle w:val="28"/>
        <w:spacing w:line="360" w:lineRule="auto"/>
        <w:ind w:firstLineChars="1610" w:firstLine="3542"/>
        <w:rPr>
          <w:rFonts w:asciiTheme="minorEastAsia" w:eastAsiaTheme="minorEastAsia" w:hAnsiTheme="minorEastAsia"/>
          <w:sz w:val="22"/>
          <w:szCs w:val="22"/>
        </w:rPr>
        <w:sectPr w:rsidR="001B09C0">
          <w:headerReference w:type="even" r:id="rId11"/>
          <w:headerReference w:type="default" r:id="rId12"/>
          <w:pgSz w:w="12240" w:h="15840"/>
          <w:pgMar w:top="1490" w:right="1608" w:bottom="1792" w:left="1685" w:header="850" w:footer="850" w:gutter="0"/>
          <w:cols w:space="720"/>
          <w:docGrid w:linePitch="360"/>
        </w:sectPr>
      </w:pPr>
      <w:r>
        <w:rPr>
          <w:rFonts w:asciiTheme="minorEastAsia" w:eastAsiaTheme="minorEastAsia" w:hAnsiTheme="minorEastAsia" w:hint="eastAsia"/>
          <w:sz w:val="22"/>
          <w:szCs w:val="22"/>
        </w:rPr>
        <w:t>日</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期：</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年</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月</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日</w:t>
      </w:r>
    </w:p>
    <w:p w:rsidR="001B09C0" w:rsidRDefault="001B09C0">
      <w:bookmarkStart w:id="327" w:name="_Toc441844115"/>
    </w:p>
    <w:p w:rsidR="001B09C0" w:rsidRDefault="001B09C0">
      <w:pPr>
        <w:widowControl/>
        <w:jc w:val="left"/>
      </w:pPr>
    </w:p>
    <w:p w:rsidR="001B09C0" w:rsidRDefault="001B09C0"/>
    <w:p w:rsidR="001B09C0" w:rsidRDefault="001B09C0"/>
    <w:p w:rsidR="001B09C0" w:rsidRDefault="001B09C0"/>
    <w:p w:rsidR="001B09C0" w:rsidRDefault="001B09C0"/>
    <w:p w:rsidR="001B09C0" w:rsidRDefault="001B09C0"/>
    <w:p w:rsidR="001B09C0" w:rsidRDefault="001B09C0"/>
    <w:p w:rsidR="001B09C0" w:rsidRDefault="00561E50">
      <w:pPr>
        <w:spacing w:after="60" w:line="360" w:lineRule="auto"/>
        <w:ind w:left="2349" w:hangingChars="500" w:hanging="2349"/>
        <w:jc w:val="center"/>
        <w:outlineLvl w:val="1"/>
        <w:rPr>
          <w:rFonts w:ascii="Times New Roman" w:hAnsi="Times New Roman"/>
          <w:b/>
          <w:bCs/>
          <w:spacing w:val="-6"/>
          <w:sz w:val="48"/>
          <w:szCs w:val="48"/>
        </w:rPr>
      </w:pPr>
      <w:bookmarkStart w:id="328" w:name="_Toc110505181"/>
      <w:r>
        <w:rPr>
          <w:rFonts w:ascii="Times New Roman" w:hAnsi="Times New Roman"/>
          <w:b/>
          <w:bCs/>
          <w:spacing w:val="-6"/>
          <w:sz w:val="48"/>
          <w:szCs w:val="48"/>
        </w:rPr>
        <w:t>二、商务、技术部分文件</w:t>
      </w:r>
      <w:bookmarkEnd w:id="327"/>
      <w:bookmarkEnd w:id="328"/>
    </w:p>
    <w:p w:rsidR="001B09C0" w:rsidRDefault="001B09C0">
      <w:pPr>
        <w:spacing w:after="60" w:line="360" w:lineRule="auto"/>
        <w:ind w:left="1546" w:hangingChars="500" w:hanging="1546"/>
        <w:jc w:val="center"/>
        <w:rPr>
          <w:rFonts w:ascii="Times New Roman" w:eastAsia="新宋体" w:hAnsi="Times New Roman"/>
          <w:b/>
          <w:bCs/>
          <w:spacing w:val="-6"/>
          <w:sz w:val="32"/>
          <w:szCs w:val="32"/>
        </w:rPr>
      </w:pPr>
    </w:p>
    <w:p w:rsidR="001B09C0" w:rsidRDefault="001B09C0">
      <w:pPr>
        <w:spacing w:after="60" w:line="360" w:lineRule="auto"/>
        <w:ind w:left="1546" w:hangingChars="500" w:hanging="1546"/>
        <w:jc w:val="center"/>
        <w:rPr>
          <w:rFonts w:ascii="Times New Roman" w:eastAsia="新宋体" w:hAnsi="Times New Roman"/>
          <w:b/>
          <w:bCs/>
          <w:spacing w:val="-6"/>
          <w:sz w:val="32"/>
          <w:szCs w:val="32"/>
        </w:rPr>
      </w:pPr>
    </w:p>
    <w:p w:rsidR="001B09C0" w:rsidRDefault="001B09C0">
      <w:pPr>
        <w:spacing w:after="60" w:line="360" w:lineRule="auto"/>
        <w:ind w:left="1546" w:hangingChars="500" w:hanging="1546"/>
        <w:jc w:val="center"/>
        <w:rPr>
          <w:rFonts w:ascii="Times New Roman" w:eastAsia="新宋体" w:hAnsi="Times New Roman"/>
          <w:b/>
          <w:bCs/>
          <w:spacing w:val="-6"/>
          <w:sz w:val="32"/>
          <w:szCs w:val="32"/>
        </w:rPr>
      </w:pPr>
    </w:p>
    <w:p w:rsidR="001B09C0" w:rsidRDefault="001B09C0">
      <w:pPr>
        <w:spacing w:after="60" w:line="360" w:lineRule="auto"/>
        <w:ind w:left="1546" w:hangingChars="500" w:hanging="1546"/>
        <w:jc w:val="center"/>
        <w:rPr>
          <w:rFonts w:ascii="Times New Roman" w:eastAsia="新宋体" w:hAnsi="Times New Roman"/>
          <w:b/>
          <w:bCs/>
          <w:spacing w:val="-6"/>
          <w:sz w:val="32"/>
          <w:szCs w:val="32"/>
        </w:rPr>
      </w:pPr>
    </w:p>
    <w:p w:rsidR="001B09C0" w:rsidRDefault="00561E50">
      <w:pPr>
        <w:spacing w:after="60" w:line="360" w:lineRule="auto"/>
        <w:ind w:left="1546" w:hangingChars="500" w:hanging="1546"/>
        <w:rPr>
          <w:rFonts w:ascii="宋体" w:hAnsi="宋体"/>
          <w:b/>
          <w:sz w:val="32"/>
          <w:szCs w:val="32"/>
          <w:u w:val="single"/>
        </w:rPr>
      </w:pPr>
      <w:r>
        <w:rPr>
          <w:rFonts w:ascii="宋体" w:hAnsi="宋体"/>
          <w:b/>
          <w:bCs/>
          <w:spacing w:val="-6"/>
          <w:sz w:val="32"/>
          <w:szCs w:val="32"/>
        </w:rPr>
        <w:t>项目名称：</w:t>
      </w:r>
    </w:p>
    <w:p w:rsidR="001B09C0" w:rsidRDefault="001B09C0">
      <w:pPr>
        <w:spacing w:after="60" w:line="360" w:lineRule="auto"/>
        <w:rPr>
          <w:rFonts w:ascii="宋体" w:hAnsi="宋体"/>
          <w:b/>
          <w:bCs/>
          <w:sz w:val="32"/>
          <w:szCs w:val="32"/>
        </w:rPr>
      </w:pPr>
    </w:p>
    <w:p w:rsidR="001B09C0" w:rsidRDefault="00561E50">
      <w:pPr>
        <w:spacing w:after="60" w:line="360" w:lineRule="auto"/>
        <w:rPr>
          <w:rFonts w:ascii="宋体" w:hAnsi="宋体"/>
          <w:b/>
          <w:sz w:val="32"/>
          <w:szCs w:val="32"/>
          <w:u w:val="single"/>
        </w:rPr>
      </w:pPr>
      <w:r>
        <w:rPr>
          <w:rFonts w:ascii="宋体" w:hAnsi="宋体" w:hint="eastAsia"/>
          <w:b/>
          <w:bCs/>
          <w:sz w:val="32"/>
          <w:szCs w:val="32"/>
        </w:rPr>
        <w:t>项目</w:t>
      </w:r>
      <w:r>
        <w:rPr>
          <w:rFonts w:ascii="宋体" w:hAnsi="宋体"/>
          <w:b/>
          <w:bCs/>
          <w:sz w:val="32"/>
          <w:szCs w:val="32"/>
        </w:rPr>
        <w:t>编号：</w:t>
      </w:r>
      <w:r>
        <w:rPr>
          <w:rFonts w:ascii="宋体" w:hAnsi="宋体" w:hint="eastAsia"/>
          <w:b/>
          <w:bCs/>
          <w:sz w:val="32"/>
          <w:szCs w:val="32"/>
        </w:rPr>
        <w:t xml:space="preserve">                      </w:t>
      </w:r>
      <w:bookmarkStart w:id="329" w:name="_Hlk4069527"/>
      <w:r>
        <w:rPr>
          <w:rFonts w:ascii="宋体" w:hAnsi="宋体" w:hint="eastAsia"/>
          <w:b/>
          <w:bCs/>
          <w:sz w:val="32"/>
          <w:szCs w:val="32"/>
        </w:rPr>
        <w:t>包号：</w:t>
      </w:r>
      <w:bookmarkEnd w:id="329"/>
      <w:r>
        <w:rPr>
          <w:rFonts w:ascii="宋体" w:hAnsi="宋体" w:hint="eastAsia"/>
          <w:b/>
          <w:bCs/>
          <w:sz w:val="32"/>
          <w:szCs w:val="32"/>
        </w:rPr>
        <w:t xml:space="preserve">  </w:t>
      </w:r>
    </w:p>
    <w:p w:rsidR="001B09C0" w:rsidRDefault="001B09C0">
      <w:pPr>
        <w:spacing w:after="60" w:line="360" w:lineRule="auto"/>
        <w:rPr>
          <w:rFonts w:ascii="宋体" w:hAnsi="宋体"/>
          <w:b/>
          <w:sz w:val="32"/>
          <w:szCs w:val="32"/>
          <w:u w:val="single"/>
        </w:rPr>
      </w:pPr>
    </w:p>
    <w:p w:rsidR="001B09C0" w:rsidRDefault="00561E50">
      <w:pPr>
        <w:tabs>
          <w:tab w:val="left" w:pos="1440"/>
          <w:tab w:val="left" w:pos="1620"/>
        </w:tabs>
        <w:spacing w:after="60" w:line="360" w:lineRule="auto"/>
        <w:rPr>
          <w:rFonts w:ascii="宋体" w:hAnsi="宋体"/>
          <w:u w:val="single"/>
        </w:rPr>
      </w:pPr>
      <w:r>
        <w:rPr>
          <w:rFonts w:ascii="宋体" w:hAnsi="宋体"/>
          <w:b/>
          <w:sz w:val="32"/>
          <w:szCs w:val="32"/>
        </w:rPr>
        <w:t>投 标 人（</w:t>
      </w:r>
      <w:r>
        <w:rPr>
          <w:rFonts w:asciiTheme="minorEastAsia" w:eastAsiaTheme="minorEastAsia" w:hAnsiTheme="minorEastAsia" w:cs="宋体" w:hint="eastAsia"/>
          <w:b/>
          <w:sz w:val="32"/>
          <w:szCs w:val="32"/>
        </w:rPr>
        <w:t>加盖公章</w:t>
      </w:r>
      <w:r>
        <w:rPr>
          <w:rFonts w:ascii="宋体" w:hAnsi="宋体"/>
          <w:b/>
          <w:sz w:val="32"/>
          <w:szCs w:val="32"/>
        </w:rPr>
        <w:t>）:</w:t>
      </w:r>
    </w:p>
    <w:p w:rsidR="001B09C0" w:rsidRDefault="001B09C0">
      <w:pPr>
        <w:spacing w:after="60" w:line="360" w:lineRule="auto"/>
        <w:rPr>
          <w:rFonts w:ascii="宋体" w:hAnsi="宋体"/>
          <w:b/>
          <w:sz w:val="32"/>
          <w:szCs w:val="32"/>
          <w:u w:val="single"/>
        </w:rPr>
      </w:pPr>
    </w:p>
    <w:p w:rsidR="001B09C0" w:rsidRDefault="00561E50">
      <w:pPr>
        <w:spacing w:line="560" w:lineRule="exact"/>
        <w:rPr>
          <w:rFonts w:ascii="宋体" w:hAnsi="宋体"/>
          <w:b/>
          <w:sz w:val="32"/>
          <w:szCs w:val="32"/>
        </w:rPr>
      </w:pPr>
      <w:r>
        <w:rPr>
          <w:rFonts w:asciiTheme="minorEastAsia" w:eastAsiaTheme="minorEastAsia" w:hAnsiTheme="minorEastAsia" w:cs="宋体" w:hint="eastAsia"/>
          <w:b/>
          <w:sz w:val="32"/>
          <w:szCs w:val="32"/>
        </w:rPr>
        <w:t>投标人法定代表人或被授权人（签名或盖私章）</w:t>
      </w:r>
      <w:r>
        <w:rPr>
          <w:rFonts w:ascii="宋体" w:hAnsi="宋体"/>
          <w:b/>
          <w:sz w:val="32"/>
          <w:szCs w:val="32"/>
        </w:rPr>
        <w:t>：</w:t>
      </w:r>
    </w:p>
    <w:p w:rsidR="001B09C0" w:rsidRDefault="001B09C0">
      <w:pPr>
        <w:spacing w:after="60" w:line="360" w:lineRule="auto"/>
        <w:rPr>
          <w:rFonts w:ascii="宋体" w:hAnsi="宋体"/>
          <w:b/>
          <w:sz w:val="52"/>
        </w:rPr>
      </w:pPr>
    </w:p>
    <w:p w:rsidR="001B09C0" w:rsidRDefault="00561E50">
      <w:pPr>
        <w:spacing w:after="60" w:line="360" w:lineRule="auto"/>
        <w:jc w:val="center"/>
        <w:rPr>
          <w:rFonts w:ascii="宋体" w:hAnsi="宋体"/>
          <w:b/>
          <w:sz w:val="30"/>
          <w:szCs w:val="32"/>
        </w:rPr>
      </w:pPr>
      <w:r>
        <w:rPr>
          <w:rFonts w:ascii="宋体" w:hAnsi="宋体"/>
          <w:b/>
          <w:sz w:val="30"/>
          <w:szCs w:val="32"/>
        </w:rPr>
        <w:t>年  月</w:t>
      </w:r>
      <w:r>
        <w:rPr>
          <w:rFonts w:ascii="宋体" w:hAnsi="宋体" w:hint="eastAsia"/>
          <w:b/>
          <w:sz w:val="30"/>
          <w:szCs w:val="32"/>
        </w:rPr>
        <w:t xml:space="preserve"> </w:t>
      </w:r>
      <w:r>
        <w:rPr>
          <w:rFonts w:ascii="宋体" w:hAnsi="宋体"/>
          <w:b/>
          <w:sz w:val="30"/>
          <w:szCs w:val="32"/>
        </w:rPr>
        <w:t xml:space="preserve"> </w:t>
      </w:r>
      <w:r>
        <w:rPr>
          <w:rFonts w:ascii="宋体" w:hAnsi="宋体" w:hint="eastAsia"/>
          <w:b/>
          <w:sz w:val="30"/>
          <w:szCs w:val="32"/>
        </w:rPr>
        <w:t>日</w:t>
      </w:r>
    </w:p>
    <w:p w:rsidR="001B09C0" w:rsidRDefault="00561E50">
      <w:pPr>
        <w:widowControl/>
        <w:jc w:val="left"/>
        <w:rPr>
          <w:rFonts w:ascii="Times New Roman" w:hAnsi="Times New Roman"/>
          <w:b/>
          <w:sz w:val="22"/>
          <w:szCs w:val="22"/>
        </w:rPr>
      </w:pPr>
      <w:r>
        <w:rPr>
          <w:rFonts w:ascii="Times New Roman" w:hAnsi="Times New Roman"/>
          <w:b/>
          <w:sz w:val="22"/>
          <w:szCs w:val="22"/>
        </w:rPr>
        <w:br w:type="page"/>
      </w:r>
    </w:p>
    <w:p w:rsidR="001B09C0" w:rsidRDefault="00561E50">
      <w:pPr>
        <w:pStyle w:val="3"/>
        <w:jc w:val="center"/>
        <w:rPr>
          <w:rFonts w:ascii="宋体" w:hAnsi="宋体"/>
          <w:sz w:val="22"/>
          <w:szCs w:val="22"/>
        </w:rPr>
      </w:pPr>
      <w:bookmarkStart w:id="330" w:name="_Toc321994781"/>
      <w:bookmarkStart w:id="331" w:name="_Toc326689516"/>
      <w:bookmarkStart w:id="332" w:name="_Toc401738102"/>
      <w:bookmarkStart w:id="333" w:name="_Toc441844116"/>
      <w:bookmarkStart w:id="334" w:name="_Toc427232350"/>
      <w:bookmarkStart w:id="335" w:name="_Toc395863121"/>
      <w:bookmarkStart w:id="336" w:name="_Toc110505182"/>
      <w:r>
        <w:rPr>
          <w:rFonts w:ascii="宋体" w:hAnsi="宋体"/>
          <w:sz w:val="22"/>
          <w:szCs w:val="22"/>
        </w:rPr>
        <w:lastRenderedPageBreak/>
        <w:t>1、投标函</w:t>
      </w:r>
      <w:bookmarkEnd w:id="330"/>
      <w:bookmarkEnd w:id="331"/>
      <w:bookmarkEnd w:id="332"/>
      <w:bookmarkEnd w:id="333"/>
      <w:bookmarkEnd w:id="334"/>
      <w:bookmarkEnd w:id="335"/>
      <w:bookmarkEnd w:id="336"/>
    </w:p>
    <w:p w:rsidR="001B09C0" w:rsidRDefault="00561E50">
      <w:pPr>
        <w:pStyle w:val="afff1"/>
        <w:adjustRightInd w:val="0"/>
        <w:snapToGrid w:val="0"/>
        <w:spacing w:line="360" w:lineRule="auto"/>
        <w:rPr>
          <w:rFonts w:ascii="宋体" w:eastAsia="宋体"/>
          <w:sz w:val="22"/>
          <w:szCs w:val="22"/>
        </w:rPr>
      </w:pPr>
      <w:r>
        <w:rPr>
          <w:rFonts w:ascii="宋体" w:eastAsia="宋体"/>
          <w:sz w:val="22"/>
          <w:szCs w:val="22"/>
        </w:rPr>
        <w:t>致：</w:t>
      </w:r>
      <w:r>
        <w:rPr>
          <w:rFonts w:ascii="宋体" w:eastAsia="宋体"/>
          <w:sz w:val="22"/>
          <w:szCs w:val="22"/>
          <w:u w:val="single"/>
        </w:rPr>
        <w:t>（</w:t>
      </w:r>
      <w:r>
        <w:rPr>
          <w:rFonts w:ascii="宋体" w:eastAsia="宋体" w:hint="eastAsia"/>
          <w:sz w:val="22"/>
          <w:szCs w:val="22"/>
          <w:u w:val="single"/>
        </w:rPr>
        <w:t>招标</w:t>
      </w:r>
      <w:r>
        <w:rPr>
          <w:rFonts w:ascii="宋体" w:eastAsia="宋体"/>
          <w:sz w:val="22"/>
          <w:szCs w:val="22"/>
          <w:u w:val="single"/>
        </w:rPr>
        <w:t>代理机构名称）</w:t>
      </w:r>
    </w:p>
    <w:p w:rsidR="001B09C0" w:rsidRDefault="00561E50">
      <w:pPr>
        <w:pStyle w:val="28"/>
        <w:adjustRightInd w:val="0"/>
        <w:snapToGrid w:val="0"/>
        <w:spacing w:line="360" w:lineRule="auto"/>
        <w:ind w:firstLine="453"/>
        <w:rPr>
          <w:rFonts w:ascii="宋体" w:eastAsia="宋体"/>
          <w:sz w:val="22"/>
          <w:szCs w:val="22"/>
        </w:rPr>
      </w:pPr>
      <w:r>
        <w:rPr>
          <w:rFonts w:ascii="宋体" w:eastAsia="宋体"/>
          <w:sz w:val="22"/>
          <w:szCs w:val="22"/>
        </w:rPr>
        <w:t>我方确认收到贵方提供的</w:t>
      </w:r>
      <w:r>
        <w:rPr>
          <w:rFonts w:ascii="宋体" w:eastAsia="宋体"/>
          <w:sz w:val="22"/>
          <w:szCs w:val="22"/>
          <w:u w:val="single"/>
        </w:rPr>
        <w:t xml:space="preserve">　　　　　</w:t>
      </w:r>
      <w:r>
        <w:rPr>
          <w:rFonts w:ascii="宋体" w:eastAsia="宋体"/>
          <w:sz w:val="22"/>
          <w:szCs w:val="22"/>
        </w:rPr>
        <w:t>等相关</w:t>
      </w:r>
      <w:r>
        <w:rPr>
          <w:rFonts w:ascii="宋体" w:eastAsia="宋体" w:hint="eastAsia"/>
          <w:sz w:val="22"/>
          <w:szCs w:val="22"/>
        </w:rPr>
        <w:t>服务</w:t>
      </w:r>
      <w:r>
        <w:rPr>
          <w:rFonts w:ascii="宋体" w:eastAsia="宋体"/>
          <w:sz w:val="22"/>
          <w:szCs w:val="22"/>
        </w:rPr>
        <w:t>的招标文件（</w:t>
      </w:r>
      <w:r>
        <w:rPr>
          <w:rFonts w:ascii="宋体" w:eastAsia="宋体" w:hint="eastAsia"/>
          <w:sz w:val="22"/>
          <w:szCs w:val="22"/>
        </w:rPr>
        <w:t>项目</w:t>
      </w:r>
      <w:r>
        <w:rPr>
          <w:rFonts w:ascii="宋体" w:eastAsia="宋体"/>
          <w:sz w:val="22"/>
          <w:szCs w:val="22"/>
        </w:rPr>
        <w:t>编号:</w:t>
      </w:r>
      <w:r>
        <w:rPr>
          <w:rFonts w:ascii="宋体" w:eastAsia="宋体"/>
          <w:sz w:val="22"/>
          <w:szCs w:val="22"/>
          <w:u w:val="single"/>
        </w:rPr>
        <w:t xml:space="preserve">       </w:t>
      </w:r>
      <w:r>
        <w:rPr>
          <w:rFonts w:ascii="宋体" w:eastAsia="宋体" w:hint="eastAsia"/>
          <w:sz w:val="22"/>
          <w:szCs w:val="22"/>
        </w:rPr>
        <w:t>包号：</w:t>
      </w:r>
      <w:r>
        <w:rPr>
          <w:rFonts w:ascii="宋体" w:eastAsia="宋体" w:hint="eastAsia"/>
          <w:sz w:val="22"/>
          <w:szCs w:val="22"/>
          <w:u w:val="single"/>
        </w:rPr>
        <w:t xml:space="preserve"> </w:t>
      </w:r>
      <w:r>
        <w:rPr>
          <w:rFonts w:ascii="宋体" w:eastAsia="宋体"/>
          <w:sz w:val="22"/>
          <w:szCs w:val="22"/>
          <w:u w:val="single"/>
        </w:rPr>
        <w:t xml:space="preserve"> </w:t>
      </w:r>
      <w:r>
        <w:rPr>
          <w:rFonts w:ascii="宋体" w:eastAsia="宋体"/>
          <w:sz w:val="22"/>
          <w:szCs w:val="22"/>
        </w:rPr>
        <w:t>）的全部内容，我方：</w:t>
      </w:r>
      <w:r>
        <w:rPr>
          <w:rFonts w:ascii="宋体" w:eastAsia="宋体"/>
          <w:sz w:val="22"/>
          <w:szCs w:val="22"/>
          <w:u w:val="single"/>
        </w:rPr>
        <w:t>（投标人名称）</w:t>
      </w:r>
      <w:r>
        <w:rPr>
          <w:rFonts w:ascii="宋体" w:eastAsia="宋体"/>
          <w:sz w:val="22"/>
          <w:szCs w:val="22"/>
        </w:rPr>
        <w:t>作为投标人正式委托</w:t>
      </w:r>
      <w:r>
        <w:rPr>
          <w:rFonts w:ascii="宋体" w:eastAsia="宋体"/>
          <w:sz w:val="22"/>
          <w:szCs w:val="22"/>
          <w:u w:val="single"/>
        </w:rPr>
        <w:t xml:space="preserve">　   （受委托人全名，职务）</w:t>
      </w:r>
      <w:r>
        <w:rPr>
          <w:rFonts w:ascii="宋体" w:eastAsia="宋体"/>
          <w:sz w:val="22"/>
          <w:szCs w:val="22"/>
        </w:rPr>
        <w:t>代表我方进行有关本投标的一切事宜。</w:t>
      </w:r>
    </w:p>
    <w:p w:rsidR="001B09C0" w:rsidRDefault="00561E50">
      <w:pPr>
        <w:pStyle w:val="28"/>
        <w:adjustRightInd w:val="0"/>
        <w:snapToGrid w:val="0"/>
        <w:spacing w:line="360" w:lineRule="auto"/>
        <w:ind w:firstLineChars="200" w:firstLine="440"/>
        <w:rPr>
          <w:rFonts w:ascii="宋体" w:eastAsia="宋体"/>
          <w:sz w:val="22"/>
          <w:szCs w:val="22"/>
        </w:rPr>
      </w:pPr>
      <w:r>
        <w:rPr>
          <w:rFonts w:ascii="宋体" w:eastAsia="宋体"/>
          <w:sz w:val="22"/>
          <w:szCs w:val="22"/>
        </w:rPr>
        <w:t>在此提交的投标文件，正本</w:t>
      </w:r>
      <w:r>
        <w:rPr>
          <w:rFonts w:ascii="宋体" w:eastAsia="宋体"/>
          <w:sz w:val="22"/>
          <w:szCs w:val="22"/>
          <w:u w:val="single"/>
        </w:rPr>
        <w:t>1</w:t>
      </w:r>
      <w:r>
        <w:rPr>
          <w:rFonts w:ascii="宋体" w:eastAsia="宋体"/>
          <w:sz w:val="22"/>
          <w:szCs w:val="22"/>
        </w:rPr>
        <w:t>套，副本</w:t>
      </w:r>
      <w:r>
        <w:rPr>
          <w:rFonts w:ascii="宋体" w:eastAsia="宋体"/>
          <w:sz w:val="22"/>
          <w:szCs w:val="22"/>
          <w:u w:val="single"/>
        </w:rPr>
        <w:t>5</w:t>
      </w:r>
      <w:r>
        <w:rPr>
          <w:rFonts w:ascii="宋体" w:eastAsia="宋体"/>
          <w:sz w:val="22"/>
          <w:szCs w:val="22"/>
        </w:rPr>
        <w:t>套，唱标信封</w:t>
      </w:r>
      <w:r>
        <w:rPr>
          <w:rFonts w:ascii="宋体" w:eastAsia="宋体"/>
          <w:sz w:val="22"/>
          <w:szCs w:val="22"/>
          <w:u w:val="single"/>
        </w:rPr>
        <w:t>1</w:t>
      </w:r>
      <w:r>
        <w:rPr>
          <w:rFonts w:ascii="宋体" w:eastAsia="宋体"/>
          <w:sz w:val="22"/>
          <w:szCs w:val="22"/>
        </w:rPr>
        <w:t>份，包括如下等内容：</w:t>
      </w:r>
    </w:p>
    <w:p w:rsidR="001B09C0" w:rsidRDefault="00561E50">
      <w:pPr>
        <w:pStyle w:val="28"/>
        <w:adjustRightInd w:val="0"/>
        <w:snapToGrid w:val="0"/>
        <w:spacing w:line="360" w:lineRule="auto"/>
        <w:ind w:firstLine="453"/>
        <w:rPr>
          <w:rFonts w:ascii="宋体" w:eastAsia="宋体"/>
          <w:sz w:val="22"/>
          <w:szCs w:val="22"/>
        </w:rPr>
      </w:pPr>
      <w:r>
        <w:rPr>
          <w:rFonts w:ascii="宋体" w:eastAsia="宋体"/>
          <w:sz w:val="22"/>
          <w:szCs w:val="22"/>
        </w:rPr>
        <w:t>1．价格部分文件；</w:t>
      </w:r>
    </w:p>
    <w:p w:rsidR="001B09C0" w:rsidRDefault="00561E50">
      <w:pPr>
        <w:pStyle w:val="28"/>
        <w:adjustRightInd w:val="0"/>
        <w:snapToGrid w:val="0"/>
        <w:spacing w:line="360" w:lineRule="auto"/>
        <w:ind w:firstLine="453"/>
        <w:rPr>
          <w:rFonts w:ascii="宋体" w:eastAsia="宋体"/>
          <w:sz w:val="22"/>
          <w:szCs w:val="22"/>
        </w:rPr>
      </w:pPr>
      <w:r>
        <w:rPr>
          <w:rFonts w:ascii="宋体" w:eastAsia="宋体"/>
          <w:sz w:val="22"/>
          <w:szCs w:val="22"/>
        </w:rPr>
        <w:t>2．商务</w:t>
      </w:r>
      <w:r>
        <w:rPr>
          <w:rFonts w:ascii="宋体" w:eastAsia="宋体" w:hint="eastAsia"/>
          <w:sz w:val="22"/>
          <w:szCs w:val="22"/>
        </w:rPr>
        <w:t>、技术</w:t>
      </w:r>
      <w:r>
        <w:rPr>
          <w:rFonts w:ascii="宋体" w:eastAsia="宋体"/>
          <w:sz w:val="22"/>
          <w:szCs w:val="22"/>
        </w:rPr>
        <w:t>部分文件；</w:t>
      </w:r>
    </w:p>
    <w:p w:rsidR="001B09C0" w:rsidRDefault="00561E50">
      <w:pPr>
        <w:pStyle w:val="28"/>
        <w:adjustRightInd w:val="0"/>
        <w:snapToGrid w:val="0"/>
        <w:spacing w:line="360" w:lineRule="auto"/>
        <w:ind w:firstLineChars="200" w:firstLine="440"/>
        <w:rPr>
          <w:rFonts w:ascii="宋体" w:eastAsia="宋体"/>
          <w:sz w:val="22"/>
          <w:szCs w:val="22"/>
        </w:rPr>
      </w:pPr>
      <w:r>
        <w:rPr>
          <w:rFonts w:ascii="宋体" w:eastAsia="宋体"/>
          <w:sz w:val="22"/>
          <w:szCs w:val="22"/>
        </w:rPr>
        <w:t>3．唱标信封（内含电子版投标文件）；</w:t>
      </w:r>
    </w:p>
    <w:p w:rsidR="001B09C0" w:rsidRDefault="00561E50">
      <w:pPr>
        <w:pStyle w:val="28"/>
        <w:adjustRightInd w:val="0"/>
        <w:snapToGrid w:val="0"/>
        <w:spacing w:line="360" w:lineRule="auto"/>
        <w:ind w:firstLine="453"/>
        <w:rPr>
          <w:rFonts w:ascii="宋体" w:eastAsia="宋体"/>
          <w:sz w:val="22"/>
          <w:szCs w:val="22"/>
        </w:rPr>
      </w:pPr>
      <w:r>
        <w:rPr>
          <w:rFonts w:ascii="宋体" w:eastAsia="宋体"/>
          <w:sz w:val="22"/>
          <w:szCs w:val="22"/>
        </w:rPr>
        <w:t xml:space="preserve"> 我方己完全明白招标文件的所有条款要求，并重申以下几点：</w:t>
      </w:r>
    </w:p>
    <w:p w:rsidR="001B09C0" w:rsidRDefault="00561E50">
      <w:pPr>
        <w:pStyle w:val="28"/>
        <w:adjustRightInd w:val="0"/>
        <w:snapToGrid w:val="0"/>
        <w:spacing w:line="360" w:lineRule="auto"/>
        <w:ind w:firstLine="453"/>
        <w:rPr>
          <w:rFonts w:ascii="宋体" w:eastAsia="宋体"/>
          <w:sz w:val="22"/>
          <w:szCs w:val="22"/>
        </w:rPr>
      </w:pPr>
      <w:r>
        <w:rPr>
          <w:rFonts w:ascii="宋体" w:eastAsia="宋体"/>
          <w:sz w:val="22"/>
          <w:szCs w:val="22"/>
        </w:rPr>
        <w:t>（—）我方决定参加</w:t>
      </w:r>
      <w:r>
        <w:rPr>
          <w:rFonts w:ascii="宋体" w:eastAsia="宋体" w:hint="eastAsia"/>
          <w:sz w:val="22"/>
          <w:szCs w:val="22"/>
        </w:rPr>
        <w:t>项目</w:t>
      </w:r>
      <w:r>
        <w:rPr>
          <w:rFonts w:ascii="宋体" w:eastAsia="宋体"/>
          <w:sz w:val="22"/>
          <w:szCs w:val="22"/>
        </w:rPr>
        <w:t>编号为</w:t>
      </w:r>
      <w:r>
        <w:rPr>
          <w:rFonts w:ascii="宋体" w:eastAsia="宋体"/>
          <w:sz w:val="22"/>
          <w:szCs w:val="22"/>
          <w:u w:val="single"/>
        </w:rPr>
        <w:t xml:space="preserve">       </w:t>
      </w:r>
      <w:r>
        <w:rPr>
          <w:rFonts w:ascii="宋体" w:eastAsia="宋体"/>
          <w:sz w:val="22"/>
          <w:szCs w:val="22"/>
        </w:rPr>
        <w:t>的投标；</w:t>
      </w:r>
    </w:p>
    <w:p w:rsidR="001B09C0" w:rsidRDefault="00561E50">
      <w:pPr>
        <w:pStyle w:val="28"/>
        <w:adjustRightInd w:val="0"/>
        <w:snapToGrid w:val="0"/>
        <w:spacing w:line="360" w:lineRule="auto"/>
        <w:ind w:firstLine="453"/>
        <w:rPr>
          <w:rFonts w:ascii="宋体" w:eastAsia="宋体"/>
          <w:sz w:val="22"/>
          <w:szCs w:val="22"/>
        </w:rPr>
      </w:pPr>
      <w:r>
        <w:rPr>
          <w:rFonts w:ascii="宋体" w:eastAsia="宋体"/>
          <w:sz w:val="22"/>
          <w:szCs w:val="22"/>
        </w:rPr>
        <w:t>（二）</w:t>
      </w:r>
      <w:r>
        <w:rPr>
          <w:rFonts w:ascii="宋体" w:eastAsia="宋体" w:hint="eastAsia"/>
          <w:sz w:val="22"/>
          <w:szCs w:val="22"/>
        </w:rPr>
        <w:t>全部有关服务的投标总价</w:t>
      </w:r>
      <w:r>
        <w:rPr>
          <w:rFonts w:ascii="宋体" w:eastAsia="宋体"/>
          <w:sz w:val="22"/>
          <w:szCs w:val="22"/>
        </w:rPr>
        <w:t>（详见</w:t>
      </w:r>
      <w:r>
        <w:rPr>
          <w:rFonts w:ascii="宋体" w:eastAsia="宋体" w:hint="eastAsia"/>
          <w:sz w:val="22"/>
          <w:szCs w:val="22"/>
        </w:rPr>
        <w:t>投标报价一览表</w:t>
      </w:r>
      <w:r>
        <w:rPr>
          <w:rFonts w:ascii="宋体" w:eastAsia="宋体"/>
          <w:sz w:val="22"/>
          <w:szCs w:val="22"/>
        </w:rPr>
        <w:t>）；</w:t>
      </w:r>
    </w:p>
    <w:p w:rsidR="001B09C0" w:rsidRDefault="00561E50">
      <w:pPr>
        <w:pStyle w:val="28"/>
        <w:adjustRightInd w:val="0"/>
        <w:snapToGrid w:val="0"/>
        <w:spacing w:line="360" w:lineRule="auto"/>
        <w:ind w:firstLine="453"/>
        <w:rPr>
          <w:rFonts w:ascii="宋体" w:eastAsia="宋体"/>
          <w:sz w:val="22"/>
          <w:szCs w:val="22"/>
        </w:rPr>
      </w:pPr>
      <w:r>
        <w:rPr>
          <w:rFonts w:ascii="宋体" w:eastAsia="宋体"/>
          <w:sz w:val="22"/>
          <w:szCs w:val="22"/>
        </w:rPr>
        <w:t>（三）本投标文件的有效期自投标截止日后90天有效，如中标，有效期将延至合同终止日为止；</w:t>
      </w:r>
    </w:p>
    <w:p w:rsidR="001B09C0" w:rsidRDefault="00561E50">
      <w:pPr>
        <w:pStyle w:val="28"/>
        <w:adjustRightInd w:val="0"/>
        <w:snapToGrid w:val="0"/>
        <w:spacing w:line="360" w:lineRule="auto"/>
        <w:ind w:firstLine="453"/>
        <w:rPr>
          <w:rFonts w:ascii="宋体" w:eastAsia="宋体"/>
          <w:sz w:val="22"/>
          <w:szCs w:val="22"/>
        </w:rPr>
      </w:pPr>
      <w:r>
        <w:rPr>
          <w:rFonts w:ascii="宋体" w:eastAsia="宋体"/>
          <w:sz w:val="22"/>
          <w:szCs w:val="22"/>
        </w:rPr>
        <w:t>（四）我方已详细研究了招标文件的所有内容包括相关资料及修正文（如果有），对本项目招标文件的所有内容已清楚，接受本招标文件的所有条款及要求；</w:t>
      </w:r>
    </w:p>
    <w:p w:rsidR="001B09C0" w:rsidRDefault="00561E50">
      <w:pPr>
        <w:pStyle w:val="28"/>
        <w:adjustRightInd w:val="0"/>
        <w:snapToGrid w:val="0"/>
        <w:spacing w:line="360" w:lineRule="auto"/>
        <w:ind w:firstLine="453"/>
        <w:rPr>
          <w:rFonts w:ascii="宋体" w:eastAsia="宋体"/>
          <w:sz w:val="22"/>
          <w:szCs w:val="22"/>
        </w:rPr>
      </w:pPr>
      <w:r>
        <w:rPr>
          <w:rFonts w:ascii="宋体" w:eastAsia="宋体"/>
          <w:sz w:val="22"/>
          <w:szCs w:val="22"/>
        </w:rPr>
        <w:t>（五）我方明白并愿意在规定的开标时间和日期之后，投标有效期之内撤回投标，则投标保证金将被贵方没收；</w:t>
      </w:r>
    </w:p>
    <w:p w:rsidR="001B09C0" w:rsidRDefault="00561E50">
      <w:pPr>
        <w:pStyle w:val="28"/>
        <w:adjustRightInd w:val="0"/>
        <w:snapToGrid w:val="0"/>
        <w:spacing w:line="360" w:lineRule="auto"/>
        <w:ind w:firstLine="453"/>
        <w:rPr>
          <w:rFonts w:ascii="宋体" w:eastAsia="宋体"/>
          <w:sz w:val="22"/>
          <w:szCs w:val="22"/>
        </w:rPr>
      </w:pPr>
      <w:r>
        <w:rPr>
          <w:rFonts w:ascii="宋体" w:eastAsia="宋体"/>
          <w:sz w:val="22"/>
          <w:szCs w:val="22"/>
        </w:rPr>
        <w:t>（六）我方同意按照贵方可能提出的要求而提供与投标有关的任何其它数据或信息；</w:t>
      </w:r>
    </w:p>
    <w:p w:rsidR="001B09C0" w:rsidRDefault="00561E50">
      <w:pPr>
        <w:pStyle w:val="28"/>
        <w:adjustRightInd w:val="0"/>
        <w:snapToGrid w:val="0"/>
        <w:spacing w:line="360" w:lineRule="auto"/>
        <w:ind w:firstLine="453"/>
        <w:rPr>
          <w:rFonts w:ascii="宋体" w:eastAsia="宋体"/>
          <w:sz w:val="22"/>
          <w:szCs w:val="22"/>
        </w:rPr>
      </w:pPr>
      <w:r>
        <w:rPr>
          <w:rFonts w:ascii="宋体" w:eastAsia="宋体"/>
          <w:sz w:val="22"/>
          <w:szCs w:val="22"/>
        </w:rPr>
        <w:t>（七）我方理解贵方不一定接受最低标价或任何贵方可能收到的投标；</w:t>
      </w:r>
    </w:p>
    <w:p w:rsidR="001B09C0" w:rsidRDefault="00561E50">
      <w:pPr>
        <w:pStyle w:val="28"/>
        <w:adjustRightInd w:val="0"/>
        <w:snapToGrid w:val="0"/>
        <w:spacing w:line="360" w:lineRule="auto"/>
        <w:ind w:firstLine="453"/>
        <w:rPr>
          <w:rFonts w:ascii="宋体" w:eastAsia="宋体"/>
          <w:sz w:val="22"/>
          <w:szCs w:val="22"/>
        </w:rPr>
      </w:pPr>
      <w:r>
        <w:rPr>
          <w:rFonts w:ascii="宋体" w:eastAsia="宋体"/>
          <w:sz w:val="22"/>
          <w:szCs w:val="22"/>
        </w:rPr>
        <w:t>（八）我方如果中标，将保证履行招标文件以及招标文件修改书（如果有的话）中的全部责任和义务，按质、按量、按期完成《合同书》中的全部任务；</w:t>
      </w:r>
    </w:p>
    <w:p w:rsidR="001B09C0" w:rsidRDefault="00561E50">
      <w:pPr>
        <w:pStyle w:val="28"/>
        <w:adjustRightInd w:val="0"/>
        <w:snapToGrid w:val="0"/>
        <w:spacing w:line="360" w:lineRule="auto"/>
        <w:ind w:firstLine="453"/>
        <w:rPr>
          <w:rFonts w:ascii="宋体" w:eastAsia="宋体"/>
          <w:sz w:val="22"/>
          <w:szCs w:val="22"/>
        </w:rPr>
      </w:pPr>
      <w:r>
        <w:rPr>
          <w:rFonts w:ascii="宋体" w:eastAsia="宋体"/>
          <w:sz w:val="22"/>
          <w:szCs w:val="22"/>
        </w:rPr>
        <w:t>（九）所有与本投标有关的函件请发往下列地址：</w:t>
      </w:r>
    </w:p>
    <w:p w:rsidR="001B09C0" w:rsidRDefault="00561E50">
      <w:pPr>
        <w:adjustRightInd w:val="0"/>
        <w:spacing w:line="360" w:lineRule="auto"/>
        <w:rPr>
          <w:rFonts w:ascii="宋体" w:hAnsi="宋体"/>
          <w:sz w:val="22"/>
          <w:szCs w:val="22"/>
        </w:rPr>
      </w:pPr>
      <w:r>
        <w:rPr>
          <w:rFonts w:ascii="宋体" w:hAnsi="宋体"/>
          <w:sz w:val="22"/>
          <w:szCs w:val="22"/>
        </w:rPr>
        <w:t>地  　址：</w:t>
      </w:r>
      <w:r>
        <w:rPr>
          <w:rFonts w:ascii="宋体" w:hAnsi="宋体"/>
          <w:sz w:val="22"/>
          <w:szCs w:val="22"/>
          <w:u w:val="single"/>
        </w:rPr>
        <w:t xml:space="preserve">　　　　　　　　　　</w:t>
      </w:r>
      <w:r>
        <w:rPr>
          <w:rFonts w:ascii="宋体" w:hAnsi="宋体"/>
          <w:sz w:val="22"/>
          <w:szCs w:val="22"/>
        </w:rPr>
        <w:t xml:space="preserve">　 邮政编码：　　　　　</w:t>
      </w:r>
    </w:p>
    <w:p w:rsidR="001B09C0" w:rsidRDefault="00561E50">
      <w:pPr>
        <w:adjustRightInd w:val="0"/>
        <w:spacing w:line="360" w:lineRule="auto"/>
        <w:rPr>
          <w:rFonts w:ascii="宋体" w:hAnsi="宋体"/>
          <w:sz w:val="22"/>
          <w:szCs w:val="22"/>
          <w:u w:val="single"/>
        </w:rPr>
      </w:pPr>
      <w:r>
        <w:rPr>
          <w:rFonts w:ascii="宋体" w:hAnsi="宋体"/>
          <w:sz w:val="22"/>
          <w:szCs w:val="22"/>
        </w:rPr>
        <w:t>联系人：</w:t>
      </w:r>
    </w:p>
    <w:p w:rsidR="001B09C0" w:rsidRDefault="00561E50">
      <w:pPr>
        <w:adjustRightInd w:val="0"/>
        <w:spacing w:line="360" w:lineRule="auto"/>
        <w:rPr>
          <w:rFonts w:ascii="宋体" w:hAnsi="宋体"/>
          <w:sz w:val="22"/>
          <w:szCs w:val="22"/>
          <w:u w:val="single"/>
        </w:rPr>
      </w:pPr>
      <w:r>
        <w:rPr>
          <w:rFonts w:ascii="宋体" w:hAnsi="宋体"/>
          <w:sz w:val="22"/>
          <w:szCs w:val="22"/>
        </w:rPr>
        <w:t>联系电话：</w:t>
      </w:r>
      <w:r>
        <w:rPr>
          <w:rFonts w:ascii="宋体" w:hAnsi="宋体"/>
          <w:sz w:val="22"/>
          <w:szCs w:val="22"/>
          <w:u w:val="single"/>
        </w:rPr>
        <w:t xml:space="preserve">　　　　　　　　　　</w:t>
      </w:r>
      <w:r>
        <w:rPr>
          <w:rFonts w:ascii="宋体" w:hAnsi="宋体"/>
          <w:sz w:val="22"/>
          <w:szCs w:val="22"/>
        </w:rPr>
        <w:t xml:space="preserve">   传　　真：</w:t>
      </w:r>
      <w:r>
        <w:rPr>
          <w:rFonts w:ascii="宋体" w:hAnsi="宋体"/>
          <w:sz w:val="22"/>
          <w:szCs w:val="22"/>
          <w:u w:val="single"/>
        </w:rPr>
        <w:t xml:space="preserve">　　　　　　   </w:t>
      </w:r>
    </w:p>
    <w:p w:rsidR="001B09C0" w:rsidRDefault="001B09C0">
      <w:pPr>
        <w:pStyle w:val="28"/>
        <w:spacing w:line="360" w:lineRule="auto"/>
        <w:ind w:firstLineChars="1600" w:firstLine="3360"/>
        <w:rPr>
          <w:rFonts w:asciiTheme="minorEastAsia" w:eastAsiaTheme="minorEastAsia" w:hAnsiTheme="minorEastAsia"/>
          <w:sz w:val="21"/>
          <w:szCs w:val="21"/>
        </w:rPr>
      </w:pPr>
    </w:p>
    <w:p w:rsidR="001B09C0" w:rsidRDefault="00561E50">
      <w:pPr>
        <w:pStyle w:val="28"/>
        <w:spacing w:line="360" w:lineRule="auto"/>
        <w:ind w:firstLineChars="1600" w:firstLine="336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投标人（加盖公章）： </w:t>
      </w:r>
      <w:r>
        <w:rPr>
          <w:rFonts w:asciiTheme="minorEastAsia" w:eastAsiaTheme="minorEastAsia" w:hAnsiTheme="minorEastAsia" w:hint="eastAsia"/>
          <w:sz w:val="21"/>
          <w:szCs w:val="21"/>
          <w:u w:val="single"/>
        </w:rPr>
        <w:t xml:space="preserve">                               </w:t>
      </w:r>
    </w:p>
    <w:p w:rsidR="001B09C0" w:rsidRDefault="00561E50">
      <w:pPr>
        <w:pStyle w:val="28"/>
        <w:spacing w:line="360" w:lineRule="auto"/>
        <w:ind w:firstLineChars="1610" w:firstLine="3381"/>
        <w:rPr>
          <w:rFonts w:asciiTheme="minorEastAsia" w:eastAsiaTheme="minorEastAsia" w:hAnsiTheme="minorEastAsia"/>
          <w:sz w:val="21"/>
          <w:szCs w:val="21"/>
        </w:rPr>
        <w:sectPr w:rsidR="001B09C0">
          <w:headerReference w:type="even" r:id="rId13"/>
          <w:headerReference w:type="default" r:id="rId14"/>
          <w:pgSz w:w="12240" w:h="15840"/>
          <w:pgMar w:top="1490" w:right="1608" w:bottom="1792" w:left="1685" w:header="1134" w:footer="850" w:gutter="0"/>
          <w:cols w:space="720"/>
          <w:docGrid w:linePitch="360"/>
        </w:sect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年</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月</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日</w:t>
      </w:r>
    </w:p>
    <w:p w:rsidR="001B09C0" w:rsidRDefault="001B09C0">
      <w:pPr>
        <w:pStyle w:val="afff1"/>
        <w:adjustRightInd w:val="0"/>
        <w:snapToGrid w:val="0"/>
        <w:spacing w:line="360" w:lineRule="auto"/>
        <w:rPr>
          <w:rFonts w:ascii="Times New Roman" w:eastAsia="宋体" w:hAnsi="Times New Roman"/>
          <w:sz w:val="21"/>
          <w:szCs w:val="21"/>
        </w:rPr>
      </w:pPr>
    </w:p>
    <w:p w:rsidR="001B09C0" w:rsidRDefault="00561E50">
      <w:pPr>
        <w:pStyle w:val="3"/>
        <w:adjustRightInd w:val="0"/>
        <w:snapToGrid w:val="0"/>
        <w:spacing w:line="360" w:lineRule="auto"/>
        <w:jc w:val="center"/>
        <w:rPr>
          <w:rFonts w:ascii="宋体" w:hAnsi="宋体"/>
          <w:sz w:val="22"/>
          <w:szCs w:val="22"/>
        </w:rPr>
      </w:pPr>
      <w:bookmarkStart w:id="337" w:name="_Toc110505183"/>
      <w:bookmarkStart w:id="338" w:name="_Toc441844117"/>
      <w:r>
        <w:rPr>
          <w:rFonts w:ascii="宋体" w:hAnsi="宋体"/>
          <w:sz w:val="22"/>
          <w:szCs w:val="22"/>
        </w:rPr>
        <w:t>2、承诺书</w:t>
      </w:r>
      <w:bookmarkEnd w:id="337"/>
      <w:bookmarkEnd w:id="338"/>
      <w:r>
        <w:rPr>
          <w:rFonts w:ascii="宋体" w:hAnsi="宋体"/>
          <w:sz w:val="22"/>
          <w:szCs w:val="22"/>
        </w:rPr>
        <w:cr/>
      </w:r>
    </w:p>
    <w:p w:rsidR="001B09C0" w:rsidRDefault="00561E50">
      <w:pPr>
        <w:adjustRightInd w:val="0"/>
        <w:snapToGrid w:val="0"/>
        <w:spacing w:line="360" w:lineRule="auto"/>
        <w:rPr>
          <w:rFonts w:ascii="宋体" w:hAnsi="宋体"/>
          <w:sz w:val="22"/>
          <w:szCs w:val="22"/>
        </w:rPr>
      </w:pPr>
      <w:r>
        <w:rPr>
          <w:rFonts w:ascii="宋体" w:hAnsi="宋体"/>
          <w:sz w:val="22"/>
          <w:szCs w:val="22"/>
        </w:rPr>
        <w:t>致：</w:t>
      </w:r>
      <w:r>
        <w:rPr>
          <w:rFonts w:ascii="宋体" w:hAnsi="宋体"/>
          <w:sz w:val="22"/>
          <w:szCs w:val="22"/>
          <w:u w:val="single"/>
        </w:rPr>
        <w:t>（</w:t>
      </w:r>
      <w:r>
        <w:rPr>
          <w:rFonts w:ascii="宋体" w:hAnsi="宋体" w:hint="eastAsia"/>
          <w:sz w:val="22"/>
          <w:szCs w:val="22"/>
          <w:u w:val="single"/>
        </w:rPr>
        <w:t>招标</w:t>
      </w:r>
      <w:r>
        <w:rPr>
          <w:rFonts w:ascii="宋体" w:hAnsi="宋体"/>
          <w:sz w:val="22"/>
          <w:szCs w:val="22"/>
          <w:u w:val="single"/>
        </w:rPr>
        <w:t>代理机构名称）</w:t>
      </w:r>
    </w:p>
    <w:p w:rsidR="001B09C0" w:rsidRDefault="00561E50">
      <w:pPr>
        <w:adjustRightInd w:val="0"/>
        <w:snapToGrid w:val="0"/>
        <w:spacing w:line="360" w:lineRule="auto"/>
        <w:ind w:firstLine="420"/>
        <w:rPr>
          <w:rFonts w:ascii="宋体" w:hAnsi="宋体"/>
          <w:sz w:val="22"/>
          <w:szCs w:val="22"/>
        </w:rPr>
      </w:pPr>
      <w:r>
        <w:rPr>
          <w:rFonts w:ascii="宋体" w:hAnsi="宋体"/>
          <w:sz w:val="22"/>
          <w:szCs w:val="22"/>
        </w:rPr>
        <w:t>我方已完整阅读了</w:t>
      </w:r>
      <w:r>
        <w:rPr>
          <w:rFonts w:ascii="宋体" w:hAnsi="宋体"/>
          <w:sz w:val="22"/>
          <w:szCs w:val="22"/>
          <w:u w:val="single"/>
        </w:rPr>
        <w:t xml:space="preserve">                 </w:t>
      </w:r>
      <w:r>
        <w:rPr>
          <w:rFonts w:ascii="宋体" w:hAnsi="宋体"/>
          <w:sz w:val="22"/>
          <w:szCs w:val="22"/>
        </w:rPr>
        <w:t>项目（</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int="eastAsia"/>
          <w:sz w:val="22"/>
          <w:szCs w:val="22"/>
        </w:rPr>
        <w:t>包号：</w:t>
      </w:r>
      <w:r>
        <w:rPr>
          <w:rFonts w:ascii="宋体" w:hint="eastAsia"/>
          <w:sz w:val="22"/>
          <w:szCs w:val="22"/>
          <w:u w:val="single"/>
        </w:rPr>
        <w:t xml:space="preserve"> </w:t>
      </w:r>
      <w:r>
        <w:rPr>
          <w:rFonts w:ascii="宋体"/>
          <w:sz w:val="22"/>
          <w:szCs w:val="22"/>
          <w:u w:val="single"/>
        </w:rPr>
        <w:t xml:space="preserve">  </w:t>
      </w:r>
      <w:r>
        <w:rPr>
          <w:rFonts w:ascii="宋体" w:hAnsi="宋体"/>
          <w:sz w:val="22"/>
          <w:szCs w:val="22"/>
        </w:rPr>
        <w:t>）招标文件的所有内容（包括澄清，以及所有已提供的参考资料和有关附件），并完全理解上述文件所表达的意思，该项目递交投标文件时间截止后，我方承诺不再对上述文件内容进行询问或质疑。</w:t>
      </w:r>
      <w:r>
        <w:rPr>
          <w:rFonts w:ascii="宋体" w:hAnsi="宋体"/>
          <w:sz w:val="22"/>
          <w:szCs w:val="22"/>
        </w:rPr>
        <w:cr/>
      </w:r>
    </w:p>
    <w:p w:rsidR="001B09C0" w:rsidRDefault="001B09C0">
      <w:pPr>
        <w:adjustRightInd w:val="0"/>
        <w:snapToGrid w:val="0"/>
        <w:spacing w:line="360" w:lineRule="auto"/>
        <w:ind w:firstLine="420"/>
        <w:rPr>
          <w:rFonts w:ascii="宋体" w:hAnsi="宋体"/>
          <w:sz w:val="22"/>
          <w:szCs w:val="22"/>
        </w:rPr>
      </w:pPr>
    </w:p>
    <w:p w:rsidR="001B09C0" w:rsidRDefault="001B09C0">
      <w:pPr>
        <w:adjustRightInd w:val="0"/>
        <w:snapToGrid w:val="0"/>
        <w:spacing w:line="360" w:lineRule="auto"/>
        <w:ind w:firstLine="420"/>
        <w:rPr>
          <w:rFonts w:ascii="宋体" w:hAnsi="宋体"/>
          <w:sz w:val="22"/>
          <w:szCs w:val="22"/>
        </w:rPr>
      </w:pPr>
    </w:p>
    <w:p w:rsidR="001B09C0" w:rsidRDefault="001B09C0">
      <w:pPr>
        <w:adjustRightInd w:val="0"/>
        <w:snapToGrid w:val="0"/>
        <w:spacing w:line="360" w:lineRule="auto"/>
        <w:ind w:firstLine="420"/>
        <w:rPr>
          <w:rFonts w:ascii="宋体" w:hAnsi="宋体"/>
          <w:sz w:val="22"/>
          <w:szCs w:val="22"/>
        </w:rPr>
      </w:pPr>
    </w:p>
    <w:p w:rsidR="001B09C0" w:rsidRDefault="00561E50">
      <w:pPr>
        <w:pStyle w:val="28"/>
        <w:spacing w:line="360" w:lineRule="auto"/>
        <w:ind w:firstLineChars="1600" w:firstLine="336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投标人（加盖公章）： </w:t>
      </w:r>
      <w:r>
        <w:rPr>
          <w:rFonts w:asciiTheme="minorEastAsia" w:eastAsiaTheme="minorEastAsia" w:hAnsiTheme="minorEastAsia" w:hint="eastAsia"/>
          <w:sz w:val="21"/>
          <w:szCs w:val="21"/>
          <w:u w:val="single"/>
        </w:rPr>
        <w:t xml:space="preserve">                               </w:t>
      </w:r>
    </w:p>
    <w:p w:rsidR="001B09C0" w:rsidRDefault="00561E50">
      <w:pPr>
        <w:pStyle w:val="28"/>
        <w:spacing w:line="360" w:lineRule="auto"/>
        <w:ind w:firstLineChars="1610" w:firstLine="3381"/>
        <w:rPr>
          <w:rFonts w:asciiTheme="minorEastAsia" w:eastAsiaTheme="minorEastAsia" w:hAnsiTheme="minorEastAsia"/>
          <w:sz w:val="21"/>
          <w:szCs w:val="21"/>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年</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月</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日</w:t>
      </w:r>
    </w:p>
    <w:p w:rsidR="001B09C0" w:rsidRDefault="001B09C0">
      <w:pPr>
        <w:pStyle w:val="28"/>
        <w:spacing w:line="360" w:lineRule="auto"/>
        <w:ind w:firstLineChars="0" w:firstLine="0"/>
        <w:rPr>
          <w:rFonts w:asciiTheme="minorEastAsia" w:eastAsiaTheme="minorEastAsia" w:hAnsiTheme="minorEastAsia"/>
          <w:sz w:val="21"/>
          <w:szCs w:val="21"/>
        </w:rPr>
        <w:sectPr w:rsidR="001B09C0">
          <w:headerReference w:type="even" r:id="rId15"/>
          <w:headerReference w:type="default" r:id="rId16"/>
          <w:pgSz w:w="12240" w:h="15840"/>
          <w:pgMar w:top="1490" w:right="1608" w:bottom="1792" w:left="1685" w:header="1134" w:footer="1364" w:gutter="0"/>
          <w:cols w:space="720"/>
          <w:docGrid w:linePitch="360"/>
        </w:sectPr>
      </w:pPr>
    </w:p>
    <w:p w:rsidR="001B09C0" w:rsidRDefault="00561E50">
      <w:pPr>
        <w:pStyle w:val="3"/>
        <w:jc w:val="center"/>
        <w:rPr>
          <w:rFonts w:ascii="Times New Roman" w:hAnsi="Times New Roman"/>
          <w:sz w:val="24"/>
        </w:rPr>
      </w:pPr>
      <w:bookmarkStart w:id="339" w:name="_Toc427232352"/>
      <w:bookmarkStart w:id="340" w:name="_Toc230422786"/>
      <w:bookmarkStart w:id="341" w:name="_Toc110505184"/>
      <w:bookmarkStart w:id="342" w:name="_Toc210188797"/>
      <w:bookmarkStart w:id="343" w:name="_Toc88985368"/>
      <w:bookmarkStart w:id="344" w:name="_Toc326689518"/>
      <w:bookmarkStart w:id="345" w:name="_Toc321994783"/>
      <w:bookmarkStart w:id="346" w:name="_Toc395863123"/>
      <w:bookmarkStart w:id="347" w:name="_Toc441844119"/>
      <w:bookmarkStart w:id="348" w:name="_Toc401738104"/>
      <w:r>
        <w:rPr>
          <w:rFonts w:ascii="Times New Roman" w:hAnsi="Times New Roman"/>
          <w:sz w:val="24"/>
        </w:rPr>
        <w:lastRenderedPageBreak/>
        <w:t>3</w:t>
      </w:r>
      <w:r>
        <w:rPr>
          <w:rFonts w:ascii="Times New Roman" w:hAnsi="Times New Roman"/>
          <w:sz w:val="24"/>
        </w:rPr>
        <w:t>、</w:t>
      </w:r>
      <w:r>
        <w:rPr>
          <w:rFonts w:ascii="Times New Roman" w:hAnsi="Times New Roman" w:hint="eastAsia"/>
          <w:sz w:val="24"/>
        </w:rPr>
        <w:t>投标人代表</w:t>
      </w:r>
      <w:r>
        <w:rPr>
          <w:rFonts w:ascii="Times New Roman" w:hAnsi="Times New Roman"/>
          <w:sz w:val="24"/>
        </w:rPr>
        <w:t>授权委托书</w:t>
      </w:r>
      <w:bookmarkEnd w:id="339"/>
      <w:bookmarkEnd w:id="340"/>
      <w:bookmarkEnd w:id="341"/>
      <w:bookmarkEnd w:id="342"/>
      <w:bookmarkEnd w:id="343"/>
      <w:bookmarkEnd w:id="344"/>
      <w:bookmarkEnd w:id="345"/>
      <w:bookmarkEnd w:id="346"/>
      <w:bookmarkEnd w:id="347"/>
      <w:bookmarkEnd w:id="348"/>
    </w:p>
    <w:p w:rsidR="001B09C0" w:rsidRDefault="00561E50">
      <w:pPr>
        <w:spacing w:line="560" w:lineRule="exact"/>
        <w:rPr>
          <w:rFonts w:ascii="Times New Roman" w:hAnsi="Times New Roman"/>
          <w:b/>
          <w:sz w:val="24"/>
        </w:rPr>
      </w:pPr>
      <w:r>
        <w:rPr>
          <w:rFonts w:ascii="宋体" w:hAnsi="宋体" w:hint="eastAsia"/>
          <w:sz w:val="22"/>
          <w:szCs w:val="22"/>
        </w:rPr>
        <w:t>致：</w:t>
      </w:r>
      <w:r>
        <w:rPr>
          <w:rFonts w:ascii="宋体" w:hAnsi="宋体"/>
          <w:sz w:val="22"/>
          <w:szCs w:val="22"/>
          <w:u w:val="single"/>
        </w:rPr>
        <w:t>（</w:t>
      </w:r>
      <w:r>
        <w:rPr>
          <w:rFonts w:ascii="宋体" w:hAnsi="宋体" w:hint="eastAsia"/>
          <w:sz w:val="22"/>
          <w:szCs w:val="22"/>
          <w:u w:val="single"/>
        </w:rPr>
        <w:t>招标</w:t>
      </w:r>
      <w:r>
        <w:rPr>
          <w:rFonts w:ascii="宋体" w:hAnsi="宋体"/>
          <w:sz w:val="22"/>
          <w:szCs w:val="22"/>
          <w:u w:val="single"/>
        </w:rPr>
        <w:t>代理机构名称）</w:t>
      </w:r>
    </w:p>
    <w:p w:rsidR="001B09C0" w:rsidRDefault="00561E50">
      <w:pPr>
        <w:spacing w:line="360" w:lineRule="auto"/>
        <w:ind w:firstLineChars="200" w:firstLine="440"/>
        <w:rPr>
          <w:rFonts w:ascii="宋体" w:hAnsi="宋体"/>
          <w:sz w:val="22"/>
          <w:szCs w:val="22"/>
        </w:rPr>
      </w:pPr>
      <w:bookmarkStart w:id="349" w:name="_Toc210188799"/>
      <w:bookmarkStart w:id="350" w:name="_Toc88985370"/>
      <w:r>
        <w:rPr>
          <w:rFonts w:ascii="宋体" w:hAnsi="宋体" w:hint="eastAsia"/>
          <w:sz w:val="22"/>
          <w:szCs w:val="22"/>
          <w:lang w:val="zh-CN"/>
        </w:rPr>
        <w:t>本授权书声明：注册于中华人民共和国的</w:t>
      </w:r>
      <w:r>
        <w:rPr>
          <w:rFonts w:ascii="宋体" w:hAnsi="宋体"/>
          <w:sz w:val="22"/>
          <w:szCs w:val="22"/>
          <w:u w:val="single"/>
          <w:lang w:val="zh-CN"/>
        </w:rPr>
        <w:t xml:space="preserve">      </w:t>
      </w:r>
      <w:r>
        <w:rPr>
          <w:rFonts w:ascii="宋体" w:hAnsi="宋体" w:hint="eastAsia"/>
          <w:sz w:val="22"/>
          <w:szCs w:val="22"/>
          <w:u w:val="single"/>
          <w:lang w:val="zh-CN"/>
        </w:rPr>
        <w:t xml:space="preserve">     </w:t>
      </w:r>
      <w:r>
        <w:rPr>
          <w:rFonts w:ascii="宋体" w:hAnsi="宋体"/>
          <w:sz w:val="22"/>
          <w:szCs w:val="22"/>
          <w:u w:val="single"/>
          <w:lang w:val="zh-CN"/>
        </w:rPr>
        <w:t xml:space="preserve"> </w:t>
      </w:r>
      <w:r>
        <w:rPr>
          <w:rFonts w:ascii="宋体" w:hAnsi="宋体" w:hint="eastAsia"/>
          <w:sz w:val="22"/>
          <w:szCs w:val="22"/>
          <w:u w:val="single"/>
          <w:lang w:val="zh-CN"/>
        </w:rPr>
        <w:t xml:space="preserve">    </w:t>
      </w:r>
      <w:r>
        <w:rPr>
          <w:rFonts w:ascii="宋体" w:hAnsi="宋体"/>
          <w:sz w:val="22"/>
          <w:szCs w:val="22"/>
          <w:u w:val="single"/>
          <w:lang w:val="zh-CN"/>
        </w:rPr>
        <w:t xml:space="preserve"> </w:t>
      </w:r>
      <w:r>
        <w:rPr>
          <w:rFonts w:ascii="宋体" w:hAnsi="宋体" w:hint="eastAsia"/>
          <w:sz w:val="22"/>
          <w:szCs w:val="22"/>
          <w:u w:val="single"/>
          <w:lang w:val="zh-CN"/>
        </w:rPr>
        <w:t xml:space="preserve"> </w:t>
      </w:r>
      <w:r>
        <w:rPr>
          <w:rFonts w:ascii="宋体" w:hAnsi="宋体" w:hint="eastAsia"/>
          <w:sz w:val="22"/>
          <w:szCs w:val="22"/>
          <w:lang w:val="zh-CN"/>
        </w:rPr>
        <w:t>（</w:t>
      </w:r>
      <w:r>
        <w:rPr>
          <w:rFonts w:ascii="宋体" w:hAnsi="宋体" w:hint="eastAsia"/>
          <w:sz w:val="22"/>
          <w:szCs w:val="22"/>
        </w:rPr>
        <w:t>投标人名称</w:t>
      </w:r>
      <w:r>
        <w:rPr>
          <w:rFonts w:ascii="宋体" w:hAnsi="宋体" w:hint="eastAsia"/>
          <w:sz w:val="22"/>
          <w:szCs w:val="22"/>
          <w:lang w:val="zh-CN"/>
        </w:rPr>
        <w:t>）授权在下面签字的</w:t>
      </w:r>
      <w:r>
        <w:rPr>
          <w:rFonts w:ascii="宋体" w:hAnsi="宋体"/>
          <w:sz w:val="22"/>
          <w:szCs w:val="22"/>
          <w:u w:val="single"/>
          <w:lang w:val="zh-CN"/>
        </w:rPr>
        <w:t xml:space="preserve">     </w:t>
      </w:r>
      <w:r>
        <w:rPr>
          <w:rFonts w:ascii="宋体" w:hAnsi="宋体" w:hint="eastAsia"/>
          <w:sz w:val="22"/>
          <w:szCs w:val="22"/>
          <w:u w:val="single"/>
          <w:lang w:val="zh-CN"/>
        </w:rPr>
        <w:t xml:space="preserve">   </w:t>
      </w:r>
      <w:r>
        <w:rPr>
          <w:rFonts w:ascii="宋体" w:hAnsi="宋体"/>
          <w:sz w:val="22"/>
          <w:szCs w:val="22"/>
          <w:u w:val="single"/>
          <w:lang w:val="zh-CN"/>
        </w:rPr>
        <w:t xml:space="preserve">   </w:t>
      </w:r>
      <w:r>
        <w:rPr>
          <w:rFonts w:ascii="宋体" w:hAnsi="宋体" w:hint="eastAsia"/>
          <w:sz w:val="22"/>
          <w:szCs w:val="22"/>
          <w:u w:val="single"/>
          <w:lang w:val="zh-CN"/>
        </w:rPr>
        <w:t xml:space="preserve">   </w:t>
      </w:r>
      <w:r>
        <w:rPr>
          <w:rFonts w:ascii="宋体" w:hAnsi="宋体" w:hint="eastAsia"/>
          <w:sz w:val="22"/>
          <w:szCs w:val="22"/>
          <w:lang w:val="zh-CN"/>
        </w:rPr>
        <w:t>（被授权人的姓名、职务、身份证号码）</w:t>
      </w:r>
      <w:r>
        <w:rPr>
          <w:rFonts w:ascii="宋体" w:hAnsi="宋体" w:hint="eastAsia"/>
          <w:sz w:val="22"/>
          <w:szCs w:val="22"/>
        </w:rPr>
        <w:t>为本公司的唯一合法投标人代表，代表我公司签署</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u w:val="single"/>
        </w:rPr>
        <w:t xml:space="preserve">（项目名称） </w:t>
      </w:r>
      <w:r>
        <w:rPr>
          <w:rFonts w:ascii="宋体" w:hAnsi="宋体"/>
          <w:sz w:val="22"/>
          <w:szCs w:val="22"/>
          <w:u w:val="single"/>
        </w:rPr>
        <w:t xml:space="preserve"> </w:t>
      </w:r>
      <w:r>
        <w:rPr>
          <w:rFonts w:ascii="宋体" w:hAnsi="宋体" w:hint="eastAsia"/>
          <w:sz w:val="22"/>
          <w:szCs w:val="22"/>
          <w:u w:val="single"/>
        </w:rPr>
        <w:t>(项目编号：</w:t>
      </w:r>
      <w:r>
        <w:rPr>
          <w:rFonts w:ascii="宋体" w:hAnsi="宋体"/>
          <w:sz w:val="22"/>
          <w:szCs w:val="22"/>
          <w:u w:val="single"/>
        </w:rPr>
        <w:t xml:space="preserve">    </w:t>
      </w:r>
      <w:r>
        <w:rPr>
          <w:rFonts w:ascii="宋体" w:hAnsi="宋体" w:hint="eastAsia"/>
          <w:sz w:val="22"/>
          <w:szCs w:val="22"/>
          <w:u w:val="single"/>
        </w:rPr>
        <w:t>)</w:t>
      </w:r>
      <w:r>
        <w:rPr>
          <w:rFonts w:ascii="宋体" w:hAnsi="宋体" w:hint="eastAsia"/>
          <w:sz w:val="22"/>
          <w:szCs w:val="22"/>
        </w:rPr>
        <w:t>的投标文件，代表我公司递交投标文件、参与开标会及签署相关的文件，代表我公司应评标委员会的要求对投标文件进行澄清，以我公司的名义处理一切与本次投标有关的事宜。</w:t>
      </w:r>
      <w:r>
        <w:rPr>
          <w:rFonts w:ascii="宋体" w:hAnsi="宋体"/>
          <w:sz w:val="22"/>
          <w:szCs w:val="22"/>
        </w:rPr>
        <w:t>我</w:t>
      </w:r>
      <w:r>
        <w:rPr>
          <w:rFonts w:ascii="宋体" w:hAnsi="宋体" w:hint="eastAsia"/>
          <w:sz w:val="22"/>
          <w:szCs w:val="22"/>
        </w:rPr>
        <w:t>公司</w:t>
      </w:r>
      <w:r>
        <w:rPr>
          <w:rFonts w:ascii="宋体" w:hAnsi="宋体"/>
          <w:sz w:val="22"/>
          <w:szCs w:val="22"/>
        </w:rPr>
        <w:t>承认代理人全权代表我</w:t>
      </w:r>
      <w:r>
        <w:rPr>
          <w:rFonts w:ascii="宋体" w:hAnsi="宋体" w:hint="eastAsia"/>
          <w:sz w:val="22"/>
          <w:szCs w:val="22"/>
        </w:rPr>
        <w:t>公司</w:t>
      </w:r>
      <w:r>
        <w:rPr>
          <w:rFonts w:ascii="宋体" w:hAnsi="宋体"/>
          <w:sz w:val="22"/>
          <w:szCs w:val="22"/>
        </w:rPr>
        <w:t>所签署的本项目投标文件的内容</w:t>
      </w:r>
      <w:r>
        <w:rPr>
          <w:rFonts w:ascii="宋体" w:hAnsi="宋体" w:hint="eastAsia"/>
          <w:sz w:val="22"/>
          <w:szCs w:val="22"/>
        </w:rPr>
        <w:t>及所进行的上述活动，并承诺全面履行上述产生的相关义务及承担相应的法律责任</w:t>
      </w:r>
      <w:r>
        <w:rPr>
          <w:rFonts w:ascii="宋体" w:hAnsi="宋体"/>
          <w:sz w:val="22"/>
          <w:szCs w:val="22"/>
        </w:rPr>
        <w:t>。</w:t>
      </w:r>
      <w:r>
        <w:rPr>
          <w:rFonts w:ascii="宋体" w:hAnsi="宋体" w:hint="eastAsia"/>
          <w:sz w:val="22"/>
          <w:szCs w:val="22"/>
        </w:rPr>
        <w:t>代理人无就上述委托事项向第三人转委托之权利。</w:t>
      </w:r>
    </w:p>
    <w:p w:rsidR="001B09C0" w:rsidRDefault="00561E50">
      <w:pPr>
        <w:spacing w:line="360" w:lineRule="auto"/>
        <w:ind w:firstLineChars="200" w:firstLine="440"/>
        <w:rPr>
          <w:rFonts w:ascii="宋体" w:hAnsi="宋体"/>
          <w:sz w:val="22"/>
          <w:szCs w:val="22"/>
        </w:rPr>
      </w:pPr>
      <w:r>
        <w:rPr>
          <w:rFonts w:ascii="宋体" w:hAnsi="宋体" w:hint="eastAsia"/>
          <w:sz w:val="22"/>
          <w:szCs w:val="22"/>
          <w:lang w:val="zh-CN"/>
        </w:rPr>
        <w:t>本授权书于</w:t>
      </w:r>
      <w:r>
        <w:rPr>
          <w:rFonts w:ascii="宋体" w:hAnsi="宋体"/>
          <w:sz w:val="22"/>
          <w:szCs w:val="22"/>
          <w:u w:val="single"/>
          <w:lang w:val="zh-CN"/>
        </w:rPr>
        <w:t xml:space="preserve">      </w:t>
      </w:r>
      <w:r>
        <w:rPr>
          <w:rFonts w:ascii="宋体" w:hAnsi="宋体" w:hint="eastAsia"/>
          <w:sz w:val="22"/>
          <w:szCs w:val="22"/>
          <w:lang w:val="zh-CN"/>
        </w:rPr>
        <w:t>年</w:t>
      </w:r>
      <w:r>
        <w:rPr>
          <w:rFonts w:ascii="宋体" w:hAnsi="宋体"/>
          <w:sz w:val="22"/>
          <w:szCs w:val="22"/>
          <w:u w:val="single"/>
          <w:lang w:val="zh-CN"/>
        </w:rPr>
        <w:t xml:space="preserve">     </w:t>
      </w:r>
      <w:r>
        <w:rPr>
          <w:rFonts w:ascii="宋体" w:hAnsi="宋体" w:hint="eastAsia"/>
          <w:sz w:val="22"/>
          <w:szCs w:val="22"/>
          <w:lang w:val="zh-CN"/>
        </w:rPr>
        <w:t>月</w:t>
      </w:r>
      <w:r>
        <w:rPr>
          <w:rFonts w:ascii="宋体" w:hAnsi="宋体"/>
          <w:sz w:val="22"/>
          <w:szCs w:val="22"/>
          <w:u w:val="single"/>
          <w:lang w:val="zh-CN"/>
        </w:rPr>
        <w:t xml:space="preserve">     </w:t>
      </w:r>
      <w:r>
        <w:rPr>
          <w:rFonts w:ascii="宋体" w:hAnsi="宋体" w:hint="eastAsia"/>
          <w:sz w:val="22"/>
          <w:szCs w:val="22"/>
          <w:lang w:val="zh-CN"/>
        </w:rPr>
        <w:t>日本公司法定代表人\行政负责人、被授权人签字及加盖本公司公章后生效，有效期至我公司递交的投标文件失效期止。特此声明。</w:t>
      </w:r>
    </w:p>
    <w:p w:rsidR="001B09C0" w:rsidRDefault="00561E50">
      <w:pPr>
        <w:widowControl/>
        <w:spacing w:line="360" w:lineRule="auto"/>
        <w:ind w:firstLineChars="200" w:firstLine="440"/>
        <w:textAlignment w:val="bottom"/>
        <w:rPr>
          <w:rFonts w:ascii="宋体" w:hAnsi="宋体"/>
          <w:sz w:val="22"/>
          <w:szCs w:val="22"/>
        </w:rPr>
      </w:pPr>
      <w:r>
        <w:rPr>
          <w:rFonts w:ascii="宋体" w:hAnsi="宋体" w:hint="eastAsia"/>
          <w:sz w:val="22"/>
          <w:szCs w:val="22"/>
        </w:rPr>
        <w:t>附：被授权人身份证复印件</w:t>
      </w:r>
    </w:p>
    <w:p w:rsidR="001B09C0" w:rsidRDefault="001B09C0">
      <w:pPr>
        <w:spacing w:line="360" w:lineRule="auto"/>
        <w:ind w:left="629" w:firstLine="425"/>
        <w:rPr>
          <w:rFonts w:ascii="宋体" w:hAnsi="宋体"/>
          <w:sz w:val="22"/>
          <w:szCs w:val="22"/>
        </w:rPr>
      </w:pPr>
    </w:p>
    <w:p w:rsidR="001B09C0" w:rsidRDefault="00561E50">
      <w:pPr>
        <w:spacing w:line="360" w:lineRule="auto"/>
        <w:ind w:firstLineChars="2300" w:firstLine="5060"/>
        <w:rPr>
          <w:rFonts w:ascii="宋体" w:hAnsi="宋体"/>
          <w:sz w:val="22"/>
          <w:szCs w:val="22"/>
          <w:lang w:val="zh-CN"/>
        </w:rPr>
      </w:pPr>
      <w:r>
        <w:rPr>
          <w:rFonts w:ascii="宋体" w:hAnsi="宋体" w:hint="eastAsia"/>
          <w:sz w:val="22"/>
          <w:szCs w:val="22"/>
          <w:lang w:val="zh-CN"/>
        </w:rPr>
        <w:t>投标人：</w:t>
      </w:r>
      <w:r>
        <w:rPr>
          <w:rFonts w:ascii="宋体" w:hAnsi="宋体"/>
          <w:sz w:val="22"/>
          <w:szCs w:val="22"/>
          <w:lang w:val="zh-CN"/>
        </w:rPr>
        <w:t>________________</w:t>
      </w:r>
      <w:r>
        <w:rPr>
          <w:rFonts w:ascii="宋体" w:hAnsi="宋体" w:hint="eastAsia"/>
          <w:sz w:val="22"/>
          <w:szCs w:val="22"/>
          <w:lang w:val="zh-CN"/>
        </w:rPr>
        <w:t>（公章）</w:t>
      </w:r>
    </w:p>
    <w:p w:rsidR="001B09C0" w:rsidRDefault="00561E50">
      <w:pPr>
        <w:spacing w:line="360" w:lineRule="auto"/>
        <w:ind w:left="5040"/>
        <w:rPr>
          <w:rFonts w:ascii="宋体" w:hAnsi="宋体"/>
          <w:sz w:val="22"/>
          <w:szCs w:val="22"/>
          <w:lang w:val="zh-CN"/>
        </w:rPr>
      </w:pPr>
      <w:r>
        <w:rPr>
          <w:rFonts w:ascii="宋体" w:hAnsi="宋体" w:hint="eastAsia"/>
          <w:sz w:val="22"/>
          <w:szCs w:val="22"/>
          <w:lang w:val="zh-CN"/>
        </w:rPr>
        <w:t>法定代表人\行政负责人：（签字或盖章）</w:t>
      </w:r>
    </w:p>
    <w:p w:rsidR="001B09C0" w:rsidRDefault="00561E50">
      <w:pPr>
        <w:spacing w:line="360" w:lineRule="auto"/>
        <w:ind w:firstLineChars="2300" w:firstLine="5060"/>
        <w:rPr>
          <w:rFonts w:ascii="宋体" w:hAnsi="宋体"/>
          <w:sz w:val="22"/>
          <w:szCs w:val="22"/>
          <w:lang w:val="zh-CN"/>
        </w:rPr>
      </w:pPr>
      <w:r>
        <w:rPr>
          <w:rFonts w:ascii="宋体" w:hAnsi="宋体" w:hint="eastAsia"/>
          <w:sz w:val="22"/>
          <w:szCs w:val="22"/>
          <w:lang w:val="zh-CN"/>
        </w:rPr>
        <w:t>地    址：</w:t>
      </w:r>
    </w:p>
    <w:p w:rsidR="001B09C0" w:rsidRDefault="00561E50">
      <w:pPr>
        <w:spacing w:line="360" w:lineRule="auto"/>
        <w:ind w:firstLineChars="2300" w:firstLine="5060"/>
        <w:rPr>
          <w:rFonts w:ascii="宋体" w:hAnsi="宋体"/>
          <w:sz w:val="22"/>
          <w:szCs w:val="22"/>
          <w:lang w:val="zh-CN"/>
        </w:rPr>
      </w:pPr>
      <w:r>
        <w:rPr>
          <w:rFonts w:ascii="宋体" w:hAnsi="宋体" w:hint="eastAsia"/>
          <w:sz w:val="22"/>
          <w:szCs w:val="22"/>
          <w:lang w:val="zh-CN"/>
        </w:rPr>
        <w:t>被授权人：（签字或盖章）</w:t>
      </w:r>
    </w:p>
    <w:p w:rsidR="001B09C0" w:rsidRDefault="00561E50">
      <w:pPr>
        <w:spacing w:line="360" w:lineRule="auto"/>
        <w:ind w:firstLineChars="2300" w:firstLine="5060"/>
        <w:rPr>
          <w:rFonts w:ascii="宋体" w:hAnsi="宋体"/>
          <w:sz w:val="22"/>
          <w:szCs w:val="22"/>
          <w:lang w:val="zh-CN"/>
        </w:rPr>
      </w:pPr>
      <w:r>
        <w:rPr>
          <w:rFonts w:ascii="宋体" w:hAnsi="宋体" w:hint="eastAsia"/>
          <w:sz w:val="22"/>
          <w:szCs w:val="22"/>
          <w:lang w:val="zh-CN"/>
        </w:rPr>
        <w:t>职    务：</w:t>
      </w:r>
    </w:p>
    <w:p w:rsidR="001B09C0" w:rsidRDefault="00561E50">
      <w:pPr>
        <w:spacing w:line="360" w:lineRule="auto"/>
        <w:ind w:firstLineChars="2300" w:firstLine="5060"/>
        <w:rPr>
          <w:rFonts w:ascii="宋体" w:hAnsi="宋体"/>
          <w:sz w:val="22"/>
          <w:szCs w:val="22"/>
          <w:lang w:val="zh-CN"/>
        </w:rPr>
      </w:pPr>
      <w:r>
        <w:rPr>
          <w:rFonts w:ascii="宋体" w:hAnsi="宋体" w:hint="eastAsia"/>
          <w:sz w:val="22"/>
          <w:szCs w:val="22"/>
          <w:lang w:val="zh-CN"/>
        </w:rPr>
        <w:t>身份证号码：</w:t>
      </w:r>
    </w:p>
    <w:p w:rsidR="001B09C0" w:rsidRDefault="00561E50">
      <w:pPr>
        <w:spacing w:line="360" w:lineRule="auto"/>
        <w:ind w:firstLineChars="2300" w:firstLine="5060"/>
        <w:jc w:val="left"/>
        <w:rPr>
          <w:rFonts w:ascii="宋体" w:hAnsi="宋体"/>
          <w:sz w:val="22"/>
          <w:szCs w:val="22"/>
          <w:lang w:val="zh-CN"/>
        </w:rPr>
      </w:pPr>
      <w:r>
        <w:rPr>
          <w:rFonts w:ascii="宋体" w:hAnsi="宋体" w:hint="eastAsia"/>
          <w:sz w:val="22"/>
          <w:szCs w:val="22"/>
          <w:lang w:val="zh-CN"/>
        </w:rPr>
        <w:t>日    期：</w:t>
      </w:r>
      <w:r>
        <w:rPr>
          <w:rFonts w:ascii="宋体" w:hAnsi="宋体"/>
          <w:sz w:val="22"/>
          <w:szCs w:val="22"/>
          <w:lang w:val="zh-CN"/>
        </w:rPr>
        <w:t xml:space="preserve">      </w:t>
      </w:r>
      <w:r>
        <w:rPr>
          <w:rFonts w:ascii="宋体" w:hAnsi="宋体" w:hint="eastAsia"/>
          <w:sz w:val="22"/>
          <w:szCs w:val="22"/>
          <w:lang w:val="zh-CN"/>
        </w:rPr>
        <w:t>年</w:t>
      </w:r>
      <w:r>
        <w:rPr>
          <w:rFonts w:ascii="宋体" w:hAnsi="宋体"/>
          <w:sz w:val="22"/>
          <w:szCs w:val="22"/>
          <w:lang w:val="zh-CN"/>
        </w:rPr>
        <w:t xml:space="preserve">    </w:t>
      </w:r>
      <w:r>
        <w:rPr>
          <w:rFonts w:ascii="宋体" w:hAnsi="宋体" w:hint="eastAsia"/>
          <w:sz w:val="22"/>
          <w:szCs w:val="22"/>
          <w:lang w:val="zh-CN"/>
        </w:rPr>
        <w:t>月</w:t>
      </w:r>
      <w:r>
        <w:rPr>
          <w:rFonts w:ascii="宋体" w:hAnsi="宋体"/>
          <w:sz w:val="22"/>
          <w:szCs w:val="22"/>
          <w:lang w:val="zh-CN"/>
        </w:rPr>
        <w:t xml:space="preserve">    </w:t>
      </w:r>
      <w:r>
        <w:rPr>
          <w:rFonts w:ascii="宋体" w:hAnsi="宋体" w:hint="eastAsia"/>
          <w:sz w:val="22"/>
          <w:szCs w:val="22"/>
          <w:lang w:val="zh-CN"/>
        </w:rPr>
        <w:t>日</w:t>
      </w:r>
    </w:p>
    <w:p w:rsidR="001B09C0" w:rsidRDefault="001B09C0">
      <w:pPr>
        <w:jc w:val="left"/>
        <w:rPr>
          <w:rFonts w:asciiTheme="minorEastAsia" w:eastAsiaTheme="minorEastAsia" w:hAnsiTheme="minorEastAsia"/>
          <w:sz w:val="22"/>
          <w:szCs w:val="22"/>
        </w:rPr>
      </w:pPr>
    </w:p>
    <w:p w:rsidR="001B09C0" w:rsidRDefault="001B09C0">
      <w:pPr>
        <w:spacing w:line="500" w:lineRule="exact"/>
        <w:jc w:val="left"/>
        <w:rPr>
          <w:rFonts w:asciiTheme="minorEastAsia" w:eastAsiaTheme="minorEastAsia" w:hAnsiTheme="minorEastAsia"/>
          <w:sz w:val="22"/>
          <w:szCs w:val="22"/>
        </w:rPr>
      </w:pPr>
    </w:p>
    <w:p w:rsidR="001B09C0" w:rsidRDefault="001B09C0">
      <w:pPr>
        <w:spacing w:line="500" w:lineRule="exact"/>
        <w:jc w:val="left"/>
        <w:rPr>
          <w:rFonts w:asciiTheme="minorEastAsia" w:eastAsiaTheme="minorEastAsia" w:hAnsiTheme="minorEastAsia"/>
          <w:sz w:val="22"/>
          <w:szCs w:val="22"/>
        </w:rPr>
      </w:pPr>
    </w:p>
    <w:p w:rsidR="001B09C0" w:rsidRDefault="00561E50">
      <w:pPr>
        <w:spacing w:line="360" w:lineRule="auto"/>
        <w:rPr>
          <w:rFonts w:ascii="宋体" w:hAnsi="宋体"/>
          <w:b/>
          <w:sz w:val="22"/>
          <w:szCs w:val="22"/>
        </w:rPr>
      </w:pPr>
      <w:r>
        <w:rPr>
          <w:rFonts w:asciiTheme="minorEastAsia" w:eastAsiaTheme="minorEastAsia" w:hAnsiTheme="minorEastAsia" w:hint="eastAsia"/>
          <w:sz w:val="22"/>
          <w:szCs w:val="22"/>
        </w:rPr>
        <w:t>注：若投标人为分公司投标，需附总公司相关有效授权文件复印件加盖投标人公章。</w:t>
      </w:r>
    </w:p>
    <w:p w:rsidR="001B09C0" w:rsidRDefault="001B09C0">
      <w:pPr>
        <w:spacing w:line="360" w:lineRule="auto"/>
        <w:rPr>
          <w:rFonts w:ascii="宋体" w:hAnsi="宋体"/>
          <w:b/>
          <w:sz w:val="22"/>
          <w:szCs w:val="22"/>
        </w:rPr>
      </w:pPr>
    </w:p>
    <w:p w:rsidR="001B09C0" w:rsidRDefault="00561E50">
      <w:pPr>
        <w:widowControl/>
        <w:jc w:val="left"/>
        <w:rPr>
          <w:rFonts w:ascii="宋体" w:hAnsi="宋体"/>
          <w:b/>
          <w:bCs/>
          <w:sz w:val="22"/>
          <w:szCs w:val="22"/>
        </w:rPr>
      </w:pPr>
      <w:bookmarkStart w:id="351" w:name="_Toc441844120"/>
      <w:r>
        <w:rPr>
          <w:rFonts w:ascii="宋体" w:hAnsi="宋体"/>
          <w:sz w:val="22"/>
          <w:szCs w:val="22"/>
        </w:rPr>
        <w:br w:type="page"/>
      </w:r>
    </w:p>
    <w:p w:rsidR="001B09C0" w:rsidRDefault="00561E50">
      <w:pPr>
        <w:pStyle w:val="3"/>
        <w:spacing w:line="360" w:lineRule="auto"/>
        <w:jc w:val="center"/>
        <w:rPr>
          <w:rFonts w:ascii="宋体" w:hAnsi="宋体"/>
          <w:sz w:val="22"/>
          <w:szCs w:val="22"/>
        </w:rPr>
      </w:pPr>
      <w:bookmarkStart w:id="352" w:name="_Toc110505185"/>
      <w:r>
        <w:rPr>
          <w:rFonts w:ascii="宋体" w:hAnsi="宋体"/>
          <w:sz w:val="22"/>
          <w:szCs w:val="22"/>
        </w:rPr>
        <w:lastRenderedPageBreak/>
        <w:t>4、资格文件声明函</w:t>
      </w:r>
      <w:bookmarkEnd w:id="351"/>
      <w:bookmarkEnd w:id="352"/>
    </w:p>
    <w:p w:rsidR="001B09C0" w:rsidRDefault="001B09C0">
      <w:pPr>
        <w:pStyle w:val="af"/>
        <w:spacing w:line="360" w:lineRule="auto"/>
        <w:jc w:val="center"/>
        <w:rPr>
          <w:rFonts w:hAnsi="宋体" w:cs="Times New Roman"/>
          <w:sz w:val="22"/>
        </w:rPr>
      </w:pPr>
    </w:p>
    <w:p w:rsidR="001B09C0" w:rsidRDefault="00561E50">
      <w:pPr>
        <w:pStyle w:val="af"/>
        <w:spacing w:line="360" w:lineRule="auto"/>
        <w:rPr>
          <w:rFonts w:hAnsi="宋体" w:cs="Times New Roman"/>
          <w:sz w:val="22"/>
        </w:rPr>
      </w:pPr>
      <w:r>
        <w:rPr>
          <w:rFonts w:hAnsi="宋体" w:cs="Times New Roman"/>
          <w:sz w:val="22"/>
        </w:rPr>
        <w:t>致</w:t>
      </w:r>
      <w:r>
        <w:rPr>
          <w:rFonts w:hAnsi="宋体" w:cs="Times New Roman" w:hint="eastAsia"/>
          <w:sz w:val="22"/>
        </w:rPr>
        <w:t>：</w:t>
      </w:r>
      <w:r>
        <w:rPr>
          <w:rFonts w:hAnsi="宋体" w:cs="Times New Roman"/>
          <w:sz w:val="22"/>
          <w:u w:val="single"/>
        </w:rPr>
        <w:t>（</w:t>
      </w:r>
      <w:r>
        <w:rPr>
          <w:rFonts w:hAnsi="宋体" w:cs="Times New Roman" w:hint="eastAsia"/>
          <w:sz w:val="22"/>
          <w:u w:val="single"/>
        </w:rPr>
        <w:t>招标</w:t>
      </w:r>
      <w:r>
        <w:rPr>
          <w:rFonts w:hAnsi="宋体" w:cs="Times New Roman"/>
          <w:sz w:val="22"/>
          <w:u w:val="single"/>
        </w:rPr>
        <w:t>代理机构名称）</w:t>
      </w:r>
    </w:p>
    <w:p w:rsidR="001B09C0" w:rsidRDefault="001B09C0">
      <w:pPr>
        <w:pStyle w:val="af"/>
        <w:spacing w:line="360" w:lineRule="auto"/>
        <w:rPr>
          <w:rFonts w:hAnsi="宋体" w:cs="Times New Roman"/>
          <w:sz w:val="22"/>
        </w:rPr>
      </w:pPr>
    </w:p>
    <w:p w:rsidR="001B09C0" w:rsidRDefault="00561E50">
      <w:pPr>
        <w:spacing w:line="360" w:lineRule="auto"/>
        <w:ind w:firstLine="600"/>
        <w:rPr>
          <w:rFonts w:ascii="宋体" w:hAnsi="宋体"/>
          <w:sz w:val="22"/>
          <w:szCs w:val="22"/>
        </w:rPr>
      </w:pPr>
      <w:r>
        <w:rPr>
          <w:rFonts w:ascii="宋体" w:hAnsi="宋体"/>
          <w:sz w:val="22"/>
          <w:szCs w:val="22"/>
        </w:rPr>
        <w:t>关于贵方</w:t>
      </w:r>
      <w:r>
        <w:rPr>
          <w:rFonts w:ascii="宋体" w:hAnsi="宋体" w:hint="eastAsia"/>
          <w:sz w:val="22"/>
          <w:szCs w:val="22"/>
          <w:u w:val="single"/>
        </w:rPr>
        <w:t xml:space="preserve">  </w:t>
      </w:r>
      <w:r>
        <w:rPr>
          <w:rFonts w:ascii="宋体" w:hAnsi="宋体"/>
          <w:sz w:val="22"/>
          <w:szCs w:val="22"/>
        </w:rPr>
        <w:t>年</w:t>
      </w:r>
      <w:r>
        <w:rPr>
          <w:rFonts w:ascii="宋体" w:hAnsi="宋体" w:hint="eastAsia"/>
          <w:sz w:val="22"/>
          <w:szCs w:val="22"/>
          <w:u w:val="single"/>
        </w:rPr>
        <w:t xml:space="preserve">  </w:t>
      </w:r>
      <w:r>
        <w:rPr>
          <w:rFonts w:ascii="宋体" w:hAnsi="宋体"/>
          <w:sz w:val="22"/>
          <w:szCs w:val="22"/>
        </w:rPr>
        <w:t>月</w:t>
      </w:r>
      <w:r>
        <w:rPr>
          <w:rFonts w:ascii="宋体" w:hAnsi="宋体" w:hint="eastAsia"/>
          <w:sz w:val="22"/>
          <w:szCs w:val="22"/>
          <w:u w:val="single"/>
        </w:rPr>
        <w:t xml:space="preserve">  </w:t>
      </w:r>
      <w:r>
        <w:rPr>
          <w:rFonts w:ascii="宋体" w:hAnsi="宋体"/>
          <w:sz w:val="22"/>
          <w:szCs w:val="22"/>
        </w:rPr>
        <w:t>日</w:t>
      </w:r>
      <w:r>
        <w:rPr>
          <w:rFonts w:ascii="宋体"/>
          <w:sz w:val="22"/>
          <w:szCs w:val="22"/>
          <w:u w:val="single"/>
        </w:rPr>
        <w:t xml:space="preserve">      </w:t>
      </w:r>
      <w:r>
        <w:rPr>
          <w:rFonts w:ascii="宋体" w:hint="eastAsia"/>
          <w:sz w:val="22"/>
          <w:szCs w:val="22"/>
          <w:u w:val="single"/>
        </w:rPr>
        <w:t>项目</w:t>
      </w:r>
      <w:r>
        <w:rPr>
          <w:rFonts w:ascii="宋体" w:hAnsi="宋体"/>
          <w:sz w:val="22"/>
          <w:szCs w:val="22"/>
        </w:rPr>
        <w:t>（</w:t>
      </w:r>
      <w:r>
        <w:rPr>
          <w:rFonts w:ascii="宋体" w:hAnsi="宋体" w:hint="eastAsia"/>
          <w:sz w:val="22"/>
          <w:szCs w:val="22"/>
        </w:rPr>
        <w:t>项目</w:t>
      </w:r>
      <w:r>
        <w:rPr>
          <w:rFonts w:ascii="宋体" w:hAnsi="宋体"/>
          <w:sz w:val="22"/>
          <w:szCs w:val="22"/>
        </w:rPr>
        <w:t>编号：</w:t>
      </w:r>
      <w:r>
        <w:rPr>
          <w:rFonts w:ascii="宋体" w:hAnsi="宋体" w:hint="eastAsia"/>
          <w:sz w:val="22"/>
          <w:szCs w:val="22"/>
          <w:u w:val="single"/>
        </w:rPr>
        <w:t xml:space="preserve">          </w:t>
      </w:r>
      <w:r>
        <w:rPr>
          <w:rFonts w:ascii="宋体" w:hAnsi="宋体" w:hint="eastAsia"/>
          <w:sz w:val="22"/>
          <w:szCs w:val="22"/>
        </w:rPr>
        <w:t>包号：</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）的招标邀请，</w:t>
      </w:r>
      <w:r>
        <w:rPr>
          <w:rFonts w:ascii="宋体" w:hAnsi="宋体" w:hint="eastAsia"/>
          <w:sz w:val="22"/>
          <w:szCs w:val="22"/>
        </w:rPr>
        <w:t>我司</w:t>
      </w:r>
      <w:r>
        <w:rPr>
          <w:rFonts w:ascii="宋体" w:hAnsi="宋体"/>
          <w:sz w:val="22"/>
          <w:szCs w:val="22"/>
        </w:rPr>
        <w:t>愿意参加投标,提供招标</w:t>
      </w:r>
      <w:r>
        <w:rPr>
          <w:rFonts w:ascii="宋体" w:hAnsi="宋体" w:hint="eastAsia"/>
          <w:sz w:val="22"/>
          <w:szCs w:val="22"/>
        </w:rPr>
        <w:t>文件</w:t>
      </w:r>
      <w:r>
        <w:rPr>
          <w:rFonts w:ascii="宋体" w:hAnsi="宋体"/>
          <w:sz w:val="22"/>
          <w:szCs w:val="22"/>
        </w:rPr>
        <w:t>中规定的</w:t>
      </w:r>
      <w:r>
        <w:rPr>
          <w:rFonts w:ascii="宋体" w:hAnsi="宋体" w:hint="eastAsia"/>
          <w:sz w:val="22"/>
          <w:szCs w:val="22"/>
        </w:rPr>
        <w:t>货物或服务</w:t>
      </w:r>
      <w:r>
        <w:rPr>
          <w:rFonts w:ascii="宋体" w:hAnsi="宋体"/>
          <w:sz w:val="22"/>
          <w:szCs w:val="22"/>
        </w:rPr>
        <w:t>项目，并证明提交的资格文件和说明是准确、真实、有效的，并已清楚招标文件的要求及有关文件规定。并承诺在本次招标采购活动中，如有违法、违规、弄虚作假行为，所造成的损失、不良后果及法律责任，一律由我公司</w:t>
      </w:r>
      <w:r>
        <w:rPr>
          <w:rFonts w:ascii="宋体" w:hAnsi="宋体" w:hint="eastAsia"/>
          <w:sz w:val="22"/>
          <w:szCs w:val="22"/>
        </w:rPr>
        <w:t>及我司上级法人</w:t>
      </w:r>
      <w:r>
        <w:rPr>
          <w:rFonts w:ascii="宋体" w:hAnsi="宋体"/>
          <w:sz w:val="22"/>
          <w:szCs w:val="22"/>
        </w:rPr>
        <w:t>承担。</w:t>
      </w:r>
    </w:p>
    <w:p w:rsidR="001B09C0" w:rsidRDefault="00561E50">
      <w:pPr>
        <w:spacing w:line="360" w:lineRule="auto"/>
        <w:rPr>
          <w:rFonts w:ascii="宋体" w:hAnsi="宋体"/>
          <w:sz w:val="22"/>
          <w:szCs w:val="22"/>
        </w:rPr>
      </w:pPr>
      <w:r>
        <w:rPr>
          <w:rFonts w:ascii="宋体" w:hAnsi="宋体"/>
          <w:sz w:val="22"/>
          <w:szCs w:val="22"/>
        </w:rPr>
        <w:t xml:space="preserve">    特此声明！</w:t>
      </w:r>
    </w:p>
    <w:p w:rsidR="001B09C0" w:rsidRDefault="001B09C0">
      <w:pPr>
        <w:pStyle w:val="af"/>
        <w:spacing w:line="360" w:lineRule="auto"/>
        <w:rPr>
          <w:rFonts w:hAnsi="宋体" w:cs="Times New Roman"/>
          <w:sz w:val="22"/>
        </w:rPr>
      </w:pPr>
    </w:p>
    <w:p w:rsidR="001B09C0" w:rsidRDefault="001B09C0">
      <w:pPr>
        <w:pStyle w:val="af"/>
        <w:spacing w:line="360" w:lineRule="auto"/>
        <w:rPr>
          <w:rFonts w:hAnsi="宋体" w:cs="Times New Roman"/>
          <w:sz w:val="22"/>
        </w:rPr>
      </w:pPr>
    </w:p>
    <w:p w:rsidR="001B09C0" w:rsidRDefault="00561E50">
      <w:pPr>
        <w:pStyle w:val="28"/>
        <w:spacing w:beforeLines="450" w:before="1404" w:line="360" w:lineRule="auto"/>
        <w:ind w:firstLineChars="1802" w:firstLine="3784"/>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投标人（加盖公章）： </w:t>
      </w:r>
      <w:r>
        <w:rPr>
          <w:rFonts w:asciiTheme="minorEastAsia" w:eastAsiaTheme="minorEastAsia" w:hAnsiTheme="minorEastAsia" w:hint="eastAsia"/>
          <w:sz w:val="21"/>
          <w:szCs w:val="21"/>
          <w:u w:val="single"/>
        </w:rPr>
        <w:t xml:space="preserve">                                </w:t>
      </w:r>
    </w:p>
    <w:p w:rsidR="001B09C0" w:rsidRDefault="00561E50">
      <w:pPr>
        <w:pStyle w:val="28"/>
        <w:spacing w:line="360" w:lineRule="auto"/>
        <w:ind w:firstLineChars="1802" w:firstLine="3784"/>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年     月      日</w:t>
      </w:r>
    </w:p>
    <w:p w:rsidR="001B09C0" w:rsidRDefault="001B09C0">
      <w:pPr>
        <w:spacing w:line="360" w:lineRule="auto"/>
        <w:rPr>
          <w:rFonts w:ascii="Times New Roman" w:hAnsi="Times New Roman"/>
        </w:rPr>
      </w:pPr>
    </w:p>
    <w:p w:rsidR="001B09C0" w:rsidRDefault="001B09C0">
      <w:pPr>
        <w:spacing w:line="560" w:lineRule="exact"/>
        <w:rPr>
          <w:rFonts w:ascii="Times New Roman" w:hAnsi="Times New Roman"/>
        </w:rPr>
      </w:pPr>
    </w:p>
    <w:p w:rsidR="001B09C0" w:rsidRDefault="001B09C0">
      <w:pPr>
        <w:spacing w:line="560" w:lineRule="exact"/>
        <w:rPr>
          <w:rFonts w:ascii="Times New Roman" w:hAnsi="Times New Roman"/>
        </w:rPr>
      </w:pPr>
    </w:p>
    <w:p w:rsidR="001B09C0" w:rsidRDefault="001B09C0">
      <w:pPr>
        <w:spacing w:line="560" w:lineRule="exact"/>
        <w:rPr>
          <w:rFonts w:ascii="Times New Roman" w:hAnsi="Times New Roman"/>
        </w:rPr>
      </w:pPr>
    </w:p>
    <w:p w:rsidR="001B09C0" w:rsidRDefault="001B09C0">
      <w:pPr>
        <w:spacing w:line="560" w:lineRule="exact"/>
        <w:rPr>
          <w:rFonts w:ascii="Times New Roman" w:hAnsi="Times New Roman"/>
        </w:rPr>
      </w:pPr>
    </w:p>
    <w:p w:rsidR="001B09C0" w:rsidRDefault="001B09C0">
      <w:pPr>
        <w:widowControl/>
        <w:jc w:val="left"/>
        <w:rPr>
          <w:rFonts w:ascii="Times New Roman" w:hAnsi="Times New Roman"/>
          <w:b/>
          <w:bCs/>
          <w:sz w:val="24"/>
          <w:szCs w:val="32"/>
        </w:rPr>
      </w:pPr>
      <w:bookmarkStart w:id="353" w:name="_Toc251236136"/>
      <w:bookmarkStart w:id="354" w:name="_Toc252176852"/>
      <w:bookmarkStart w:id="355" w:name="_Toc441844121"/>
      <w:bookmarkStart w:id="356" w:name="_Toc234656243"/>
      <w:bookmarkStart w:id="357" w:name="_Toc256783361"/>
      <w:bookmarkStart w:id="358" w:name="_Toc415"/>
      <w:bookmarkStart w:id="359" w:name="_Toc52165084"/>
      <w:bookmarkStart w:id="360" w:name="_Toc50737300"/>
      <w:bookmarkStart w:id="361" w:name="_Toc50691042"/>
      <w:bookmarkStart w:id="362" w:name="_Toc50736480"/>
      <w:bookmarkStart w:id="363" w:name="_Toc50737332"/>
    </w:p>
    <w:p w:rsidR="001B09C0" w:rsidRDefault="00561E50">
      <w:pPr>
        <w:widowControl/>
        <w:jc w:val="left"/>
        <w:rPr>
          <w:rFonts w:ascii="Times New Roman" w:hAnsi="Times New Roman"/>
          <w:b/>
          <w:bCs/>
          <w:sz w:val="24"/>
          <w:szCs w:val="32"/>
        </w:rPr>
      </w:pPr>
      <w:r>
        <w:rPr>
          <w:rFonts w:ascii="Times New Roman" w:hAnsi="Times New Roman"/>
          <w:b/>
          <w:bCs/>
          <w:sz w:val="24"/>
          <w:szCs w:val="32"/>
        </w:rPr>
        <w:br w:type="page"/>
      </w:r>
    </w:p>
    <w:p w:rsidR="001B09C0" w:rsidRDefault="00561E50">
      <w:pPr>
        <w:pStyle w:val="3"/>
        <w:spacing w:line="360" w:lineRule="auto"/>
        <w:jc w:val="center"/>
        <w:rPr>
          <w:rFonts w:ascii="宋体" w:hAnsi="宋体"/>
          <w:sz w:val="22"/>
          <w:szCs w:val="22"/>
        </w:rPr>
      </w:pPr>
      <w:bookmarkStart w:id="364" w:name="_Toc110505186"/>
      <w:r>
        <w:rPr>
          <w:rFonts w:ascii="宋体" w:hAnsi="宋体"/>
          <w:sz w:val="22"/>
          <w:szCs w:val="22"/>
        </w:rPr>
        <w:lastRenderedPageBreak/>
        <w:t>5、投标单位基本情况</w:t>
      </w:r>
      <w:bookmarkEnd w:id="353"/>
      <w:bookmarkEnd w:id="354"/>
      <w:bookmarkEnd w:id="355"/>
      <w:bookmarkEnd w:id="356"/>
      <w:bookmarkEnd w:id="357"/>
      <w:bookmarkEnd w:id="358"/>
      <w:r>
        <w:rPr>
          <w:rFonts w:ascii="宋体" w:hAnsi="宋体" w:hint="eastAsia"/>
          <w:sz w:val="22"/>
          <w:szCs w:val="22"/>
        </w:rPr>
        <w:t>、简介</w:t>
      </w:r>
      <w:bookmarkEnd w:id="364"/>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794"/>
        <w:gridCol w:w="860"/>
        <w:gridCol w:w="934"/>
        <w:gridCol w:w="1329"/>
        <w:gridCol w:w="465"/>
        <w:gridCol w:w="1798"/>
      </w:tblGrid>
      <w:tr w:rsidR="001B09C0">
        <w:trPr>
          <w:trHeight w:hRule="exact" w:val="659"/>
        </w:trPr>
        <w:tc>
          <w:tcPr>
            <w:tcW w:w="1018" w:type="pct"/>
            <w:vAlign w:val="bottom"/>
          </w:tcPr>
          <w:p w:rsidR="001B09C0" w:rsidRDefault="00561E50">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投标人全称</w:t>
            </w:r>
          </w:p>
        </w:tc>
        <w:tc>
          <w:tcPr>
            <w:tcW w:w="1472" w:type="pct"/>
            <w:gridSpan w:val="2"/>
            <w:vAlign w:val="bottom"/>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Align w:val="bottom"/>
          </w:tcPr>
          <w:p w:rsidR="001B09C0" w:rsidRDefault="00561E50">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企业性质</w:t>
            </w:r>
          </w:p>
        </w:tc>
        <w:tc>
          <w:tcPr>
            <w:tcW w:w="1255" w:type="pct"/>
            <w:gridSpan w:val="2"/>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r>
      <w:tr w:rsidR="001B09C0">
        <w:trPr>
          <w:trHeight w:hRule="exact" w:val="659"/>
        </w:trPr>
        <w:tc>
          <w:tcPr>
            <w:tcW w:w="1018" w:type="pct"/>
            <w:vAlign w:val="bottom"/>
          </w:tcPr>
          <w:p w:rsidR="001B09C0" w:rsidRDefault="00561E50">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地址</w:t>
            </w:r>
          </w:p>
        </w:tc>
        <w:tc>
          <w:tcPr>
            <w:tcW w:w="1472" w:type="pct"/>
            <w:gridSpan w:val="2"/>
            <w:vAlign w:val="bottom"/>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Align w:val="bottom"/>
          </w:tcPr>
          <w:p w:rsidR="001B09C0" w:rsidRDefault="00561E50">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电话</w:t>
            </w:r>
            <w:r>
              <w:rPr>
                <w:rFonts w:asciiTheme="minorEastAsia" w:eastAsiaTheme="minorEastAsia" w:hAnsiTheme="minorEastAsia"/>
                <w:snapToGrid w:val="0"/>
                <w:szCs w:val="21"/>
              </w:rPr>
              <w:t>/</w:t>
            </w:r>
            <w:r>
              <w:rPr>
                <w:rFonts w:asciiTheme="minorEastAsia" w:eastAsiaTheme="minorEastAsia" w:hAnsiTheme="minorEastAsia" w:hint="eastAsia"/>
                <w:snapToGrid w:val="0"/>
                <w:szCs w:val="21"/>
              </w:rPr>
              <w:t>传真</w:t>
            </w:r>
          </w:p>
        </w:tc>
        <w:tc>
          <w:tcPr>
            <w:tcW w:w="1255" w:type="pct"/>
            <w:gridSpan w:val="2"/>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r>
      <w:tr w:rsidR="001B09C0">
        <w:trPr>
          <w:trHeight w:hRule="exact" w:val="659"/>
        </w:trPr>
        <w:tc>
          <w:tcPr>
            <w:tcW w:w="1018" w:type="pct"/>
            <w:vAlign w:val="bottom"/>
          </w:tcPr>
          <w:p w:rsidR="001B09C0" w:rsidRDefault="00561E50">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成立年月</w:t>
            </w:r>
          </w:p>
        </w:tc>
        <w:tc>
          <w:tcPr>
            <w:tcW w:w="1472" w:type="pct"/>
            <w:gridSpan w:val="2"/>
            <w:vAlign w:val="bottom"/>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Merge w:val="restart"/>
            <w:vAlign w:val="center"/>
          </w:tcPr>
          <w:p w:rsidR="001B09C0" w:rsidRDefault="00561E50">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经营范围</w:t>
            </w:r>
          </w:p>
        </w:tc>
        <w:tc>
          <w:tcPr>
            <w:tcW w:w="1255" w:type="pct"/>
            <w:gridSpan w:val="2"/>
            <w:vMerge w:val="restart"/>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r>
      <w:tr w:rsidR="001B09C0">
        <w:trPr>
          <w:trHeight w:hRule="exact" w:val="659"/>
        </w:trPr>
        <w:tc>
          <w:tcPr>
            <w:tcW w:w="1018" w:type="pct"/>
            <w:vAlign w:val="bottom"/>
          </w:tcPr>
          <w:p w:rsidR="001B09C0" w:rsidRDefault="00561E50">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营业执照号码</w:t>
            </w:r>
          </w:p>
        </w:tc>
        <w:tc>
          <w:tcPr>
            <w:tcW w:w="1472" w:type="pct"/>
            <w:gridSpan w:val="2"/>
            <w:vAlign w:val="bottom"/>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Merge/>
            <w:vAlign w:val="bottom"/>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Merge/>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r>
      <w:tr w:rsidR="001B09C0">
        <w:trPr>
          <w:trHeight w:hRule="exact" w:val="659"/>
        </w:trPr>
        <w:tc>
          <w:tcPr>
            <w:tcW w:w="1018" w:type="pct"/>
            <w:vAlign w:val="bottom"/>
          </w:tcPr>
          <w:p w:rsidR="001B09C0" w:rsidRDefault="00561E50">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注册资金</w:t>
            </w:r>
          </w:p>
        </w:tc>
        <w:tc>
          <w:tcPr>
            <w:tcW w:w="1472" w:type="pct"/>
            <w:gridSpan w:val="2"/>
            <w:vAlign w:val="bottom"/>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Align w:val="bottom"/>
          </w:tcPr>
          <w:p w:rsidR="001B09C0" w:rsidRDefault="00561E50">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职工人数</w:t>
            </w:r>
          </w:p>
        </w:tc>
        <w:tc>
          <w:tcPr>
            <w:tcW w:w="1255" w:type="pct"/>
            <w:gridSpan w:val="2"/>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r>
      <w:tr w:rsidR="001B09C0">
        <w:trPr>
          <w:trHeight w:hRule="exact" w:val="659"/>
        </w:trPr>
        <w:tc>
          <w:tcPr>
            <w:tcW w:w="1018" w:type="pct"/>
            <w:vMerge w:val="restart"/>
            <w:vAlign w:val="center"/>
          </w:tcPr>
          <w:p w:rsidR="001B09C0" w:rsidRDefault="00561E50">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公司所获证书</w:t>
            </w:r>
          </w:p>
        </w:tc>
        <w:tc>
          <w:tcPr>
            <w:tcW w:w="995" w:type="pct"/>
            <w:vAlign w:val="center"/>
          </w:tcPr>
          <w:p w:rsidR="001B09C0" w:rsidRDefault="00561E50">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证书名称</w:t>
            </w:r>
          </w:p>
        </w:tc>
        <w:tc>
          <w:tcPr>
            <w:tcW w:w="995" w:type="pct"/>
            <w:gridSpan w:val="2"/>
            <w:vAlign w:val="center"/>
          </w:tcPr>
          <w:p w:rsidR="001B09C0" w:rsidRDefault="00561E50">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发证单位</w:t>
            </w:r>
          </w:p>
        </w:tc>
        <w:tc>
          <w:tcPr>
            <w:tcW w:w="995" w:type="pct"/>
            <w:gridSpan w:val="2"/>
            <w:vAlign w:val="center"/>
          </w:tcPr>
          <w:p w:rsidR="001B09C0" w:rsidRDefault="00561E50">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证书等级</w:t>
            </w:r>
          </w:p>
        </w:tc>
        <w:tc>
          <w:tcPr>
            <w:tcW w:w="997" w:type="pct"/>
            <w:vAlign w:val="center"/>
          </w:tcPr>
          <w:p w:rsidR="001B09C0" w:rsidRDefault="00561E50">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证书有效期</w:t>
            </w:r>
          </w:p>
        </w:tc>
      </w:tr>
      <w:tr w:rsidR="001B09C0">
        <w:trPr>
          <w:trHeight w:hRule="exact" w:val="659"/>
        </w:trPr>
        <w:tc>
          <w:tcPr>
            <w:tcW w:w="1018" w:type="pct"/>
            <w:vMerge/>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r>
      <w:tr w:rsidR="001B09C0">
        <w:trPr>
          <w:trHeight w:hRule="exact" w:val="659"/>
        </w:trPr>
        <w:tc>
          <w:tcPr>
            <w:tcW w:w="1018" w:type="pct"/>
            <w:vMerge/>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r>
      <w:tr w:rsidR="001B09C0">
        <w:trPr>
          <w:cantSplit/>
          <w:trHeight w:val="830"/>
        </w:trPr>
        <w:tc>
          <w:tcPr>
            <w:tcW w:w="1018" w:type="pct"/>
            <w:vMerge w:val="restart"/>
            <w:vAlign w:val="center"/>
          </w:tcPr>
          <w:p w:rsidR="001B09C0" w:rsidRDefault="00561E50">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公司财务状况</w:t>
            </w:r>
          </w:p>
        </w:tc>
        <w:tc>
          <w:tcPr>
            <w:tcW w:w="995" w:type="pct"/>
            <w:vAlign w:val="center"/>
          </w:tcPr>
          <w:p w:rsidR="001B09C0" w:rsidRDefault="00561E5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年  度</w:t>
            </w:r>
          </w:p>
        </w:tc>
        <w:tc>
          <w:tcPr>
            <w:tcW w:w="995" w:type="pct"/>
            <w:gridSpan w:val="2"/>
            <w:vAlign w:val="center"/>
          </w:tcPr>
          <w:p w:rsidR="001B09C0" w:rsidRDefault="00561E5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总资产（元）</w:t>
            </w:r>
          </w:p>
        </w:tc>
        <w:tc>
          <w:tcPr>
            <w:tcW w:w="995" w:type="pct"/>
            <w:gridSpan w:val="2"/>
            <w:vAlign w:val="center"/>
          </w:tcPr>
          <w:p w:rsidR="001B09C0" w:rsidRDefault="00561E5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年营业额（元）</w:t>
            </w:r>
          </w:p>
        </w:tc>
        <w:tc>
          <w:tcPr>
            <w:tcW w:w="997" w:type="pct"/>
            <w:vAlign w:val="center"/>
          </w:tcPr>
          <w:p w:rsidR="001B09C0" w:rsidRDefault="00561E5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年净利润（元）</w:t>
            </w:r>
          </w:p>
        </w:tc>
      </w:tr>
      <w:tr w:rsidR="001B09C0">
        <w:trPr>
          <w:cantSplit/>
          <w:trHeight w:val="842"/>
        </w:trPr>
        <w:tc>
          <w:tcPr>
            <w:tcW w:w="1018" w:type="pct"/>
            <w:vMerge/>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r>
      <w:tr w:rsidR="001B09C0">
        <w:trPr>
          <w:cantSplit/>
          <w:trHeight w:val="840"/>
        </w:trPr>
        <w:tc>
          <w:tcPr>
            <w:tcW w:w="1018" w:type="pct"/>
            <w:vMerge/>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rsidR="001B09C0" w:rsidRDefault="001B09C0">
            <w:pPr>
              <w:pStyle w:val="af"/>
              <w:adjustRightInd w:val="0"/>
              <w:snapToGrid w:val="0"/>
              <w:spacing w:line="360" w:lineRule="auto"/>
              <w:jc w:val="center"/>
              <w:rPr>
                <w:rFonts w:asciiTheme="minorEastAsia" w:eastAsiaTheme="minorEastAsia" w:hAnsiTheme="minorEastAsia"/>
                <w:snapToGrid w:val="0"/>
                <w:szCs w:val="21"/>
              </w:rPr>
            </w:pPr>
          </w:p>
        </w:tc>
      </w:tr>
      <w:tr w:rsidR="001B09C0">
        <w:trPr>
          <w:cantSplit/>
          <w:trHeight w:val="2037"/>
        </w:trPr>
        <w:tc>
          <w:tcPr>
            <w:tcW w:w="1018" w:type="pct"/>
            <w:vAlign w:val="center"/>
          </w:tcPr>
          <w:p w:rsidR="001B09C0" w:rsidRDefault="00561E50">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企业简介</w:t>
            </w:r>
          </w:p>
        </w:tc>
        <w:tc>
          <w:tcPr>
            <w:tcW w:w="3982" w:type="pct"/>
            <w:gridSpan w:val="6"/>
            <w:vAlign w:val="center"/>
          </w:tcPr>
          <w:p w:rsidR="001B09C0" w:rsidRDefault="001B09C0">
            <w:pPr>
              <w:spacing w:line="360" w:lineRule="auto"/>
              <w:rPr>
                <w:rFonts w:asciiTheme="minorEastAsia" w:eastAsiaTheme="minorEastAsia" w:hAnsiTheme="minorEastAsia"/>
                <w:szCs w:val="21"/>
              </w:rPr>
            </w:pPr>
          </w:p>
        </w:tc>
      </w:tr>
    </w:tbl>
    <w:p w:rsidR="001B09C0" w:rsidRDefault="001B09C0">
      <w:pPr>
        <w:spacing w:line="360" w:lineRule="auto"/>
        <w:rPr>
          <w:rFonts w:ascii="宋体" w:hAnsi="宋体"/>
          <w:sz w:val="22"/>
          <w:szCs w:val="22"/>
        </w:rPr>
      </w:pPr>
    </w:p>
    <w:p w:rsidR="001B09C0" w:rsidRDefault="00561E50">
      <w:pPr>
        <w:pStyle w:val="28"/>
        <w:spacing w:beforeLines="200" w:before="624" w:line="480" w:lineRule="auto"/>
        <w:ind w:firstLineChars="0" w:firstLine="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投标人（加盖公章）： </w:t>
      </w:r>
      <w:r>
        <w:rPr>
          <w:rFonts w:asciiTheme="minorEastAsia" w:eastAsiaTheme="minorEastAsia" w:hAnsiTheme="minorEastAsia" w:hint="eastAsia"/>
          <w:sz w:val="21"/>
          <w:szCs w:val="21"/>
          <w:u w:val="single"/>
        </w:rPr>
        <w:t xml:space="preserve">                 </w:t>
      </w:r>
    </w:p>
    <w:p w:rsidR="001B09C0" w:rsidRDefault="00561E50">
      <w:pPr>
        <w:pStyle w:val="28"/>
        <w:spacing w:line="480" w:lineRule="auto"/>
        <w:ind w:firstLineChars="0" w:firstLine="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年        月         日</w:t>
      </w:r>
    </w:p>
    <w:bookmarkEnd w:id="359"/>
    <w:bookmarkEnd w:id="360"/>
    <w:bookmarkEnd w:id="361"/>
    <w:bookmarkEnd w:id="362"/>
    <w:bookmarkEnd w:id="363"/>
    <w:p w:rsidR="001B09C0" w:rsidRDefault="001B09C0">
      <w:pPr>
        <w:spacing w:line="360" w:lineRule="auto"/>
        <w:rPr>
          <w:rFonts w:ascii="宋体" w:hAnsi="宋体"/>
          <w:sz w:val="22"/>
          <w:szCs w:val="22"/>
        </w:rPr>
      </w:pPr>
    </w:p>
    <w:p w:rsidR="001B09C0" w:rsidRDefault="00561E50">
      <w:pPr>
        <w:pStyle w:val="3"/>
        <w:spacing w:line="360" w:lineRule="auto"/>
        <w:jc w:val="center"/>
        <w:rPr>
          <w:rFonts w:ascii="宋体" w:hAnsi="宋体"/>
          <w:sz w:val="22"/>
          <w:szCs w:val="22"/>
        </w:rPr>
      </w:pPr>
      <w:bookmarkStart w:id="365" w:name="_Toc110505187"/>
      <w:bookmarkStart w:id="366" w:name="_Toc441844122"/>
      <w:bookmarkStart w:id="367" w:name="_Toc401738105"/>
      <w:bookmarkStart w:id="368" w:name="_Toc321994784"/>
      <w:bookmarkStart w:id="369" w:name="_Toc427232353"/>
      <w:bookmarkStart w:id="370" w:name="_Toc326689519"/>
      <w:bookmarkStart w:id="371" w:name="_Toc395863124"/>
      <w:r>
        <w:rPr>
          <w:rFonts w:ascii="宋体" w:hAnsi="宋体"/>
          <w:sz w:val="22"/>
          <w:szCs w:val="22"/>
        </w:rPr>
        <w:lastRenderedPageBreak/>
        <w:t>6、投标人资格证明文件</w:t>
      </w:r>
      <w:bookmarkEnd w:id="349"/>
      <w:bookmarkEnd w:id="350"/>
      <w:bookmarkEnd w:id="365"/>
      <w:bookmarkEnd w:id="366"/>
      <w:bookmarkEnd w:id="367"/>
      <w:bookmarkEnd w:id="368"/>
      <w:bookmarkEnd w:id="369"/>
      <w:bookmarkEnd w:id="370"/>
      <w:bookmarkEnd w:id="371"/>
    </w:p>
    <w:p w:rsidR="001B09C0" w:rsidRDefault="001B09C0">
      <w:pPr>
        <w:spacing w:line="360" w:lineRule="auto"/>
        <w:jc w:val="center"/>
        <w:rPr>
          <w:rFonts w:ascii="宋体" w:hAnsi="宋体"/>
          <w:b/>
          <w:sz w:val="22"/>
          <w:szCs w:val="22"/>
        </w:rPr>
      </w:pPr>
    </w:p>
    <w:p w:rsidR="001B09C0" w:rsidRDefault="00561E50">
      <w:pPr>
        <w:pStyle w:val="af"/>
        <w:spacing w:line="360" w:lineRule="auto"/>
        <w:ind w:firstLineChars="200" w:firstLine="442"/>
        <w:rPr>
          <w:rFonts w:hAnsi="宋体" w:cs="Times New Roman"/>
          <w:b/>
          <w:sz w:val="22"/>
        </w:rPr>
      </w:pPr>
      <w:r>
        <w:rPr>
          <w:rFonts w:hAnsi="宋体" w:cs="Times New Roman" w:hint="eastAsia"/>
          <w:b/>
          <w:sz w:val="22"/>
        </w:rPr>
        <w:t>投标人资格证明文件请按招标文件投标须知1</w:t>
      </w:r>
      <w:r>
        <w:rPr>
          <w:rFonts w:hAnsi="宋体" w:cs="Times New Roman"/>
          <w:b/>
          <w:sz w:val="22"/>
        </w:rPr>
        <w:t>1.</w:t>
      </w:r>
      <w:r>
        <w:rPr>
          <w:rFonts w:hAnsi="宋体" w:cs="Times New Roman" w:hint="eastAsia"/>
          <w:b/>
          <w:sz w:val="22"/>
        </w:rPr>
        <w:t>投标文件构成所要求文件提供。</w:t>
      </w:r>
    </w:p>
    <w:p w:rsidR="001B09C0" w:rsidRDefault="00561E50">
      <w:pPr>
        <w:pStyle w:val="af"/>
        <w:spacing w:line="360" w:lineRule="auto"/>
        <w:ind w:firstLineChars="200" w:firstLine="440"/>
        <w:rPr>
          <w:rFonts w:hAnsi="宋体" w:cs="Times New Roman"/>
          <w:sz w:val="22"/>
        </w:rPr>
      </w:pPr>
      <w:r>
        <w:rPr>
          <w:rFonts w:hAnsi="宋体" w:cs="Times New Roman" w:hint="eastAsia"/>
          <w:sz w:val="22"/>
        </w:rPr>
        <w:t>注：</w:t>
      </w:r>
      <w:r>
        <w:rPr>
          <w:rFonts w:hAnsi="宋体" w:cs="Times New Roman"/>
          <w:sz w:val="22"/>
        </w:rPr>
        <w:t>若投标人提供虚假信息的，将按省市及东莞市交通投资集团有限公司采购管理办法相关规定严肃处理。</w:t>
      </w:r>
    </w:p>
    <w:p w:rsidR="001B09C0" w:rsidRDefault="001B09C0">
      <w:pPr>
        <w:pStyle w:val="af"/>
        <w:spacing w:line="360" w:lineRule="auto"/>
        <w:ind w:firstLineChars="200" w:firstLine="442"/>
        <w:rPr>
          <w:rFonts w:hAnsi="宋体" w:cs="Times New Roman"/>
          <w:b/>
          <w:bCs/>
          <w:sz w:val="22"/>
        </w:rPr>
      </w:pPr>
    </w:p>
    <w:p w:rsidR="001B09C0" w:rsidRDefault="001B09C0">
      <w:pPr>
        <w:pStyle w:val="af"/>
        <w:spacing w:line="360" w:lineRule="auto"/>
        <w:jc w:val="center"/>
        <w:rPr>
          <w:rFonts w:hAnsi="宋体" w:cs="Times New Roman"/>
          <w:b/>
          <w:bCs/>
          <w:sz w:val="22"/>
        </w:rPr>
      </w:pPr>
    </w:p>
    <w:p w:rsidR="001B09C0" w:rsidRDefault="001B09C0">
      <w:pPr>
        <w:pStyle w:val="af"/>
        <w:spacing w:line="360" w:lineRule="auto"/>
        <w:jc w:val="center"/>
        <w:rPr>
          <w:rFonts w:hAnsi="宋体" w:cs="Times New Roman"/>
          <w:b/>
          <w:bCs/>
          <w:sz w:val="22"/>
        </w:rPr>
      </w:pPr>
    </w:p>
    <w:p w:rsidR="001B09C0" w:rsidRDefault="001B09C0">
      <w:pPr>
        <w:spacing w:line="560" w:lineRule="exact"/>
        <w:rPr>
          <w:rFonts w:ascii="Times New Roman" w:hAnsi="Times New Roman"/>
          <w:b/>
          <w:sz w:val="24"/>
        </w:rPr>
      </w:pPr>
    </w:p>
    <w:p w:rsidR="001B09C0" w:rsidRDefault="001B09C0">
      <w:pPr>
        <w:spacing w:line="560" w:lineRule="exact"/>
        <w:jc w:val="center"/>
        <w:rPr>
          <w:rFonts w:ascii="Times New Roman" w:hAnsi="Times New Roman"/>
          <w:b/>
          <w:sz w:val="24"/>
        </w:rPr>
      </w:pPr>
    </w:p>
    <w:p w:rsidR="001B09C0" w:rsidRDefault="00561E50">
      <w:pPr>
        <w:widowControl/>
        <w:jc w:val="left"/>
        <w:rPr>
          <w:rFonts w:ascii="Times New Roman" w:hAnsi="Times New Roman"/>
          <w:b/>
          <w:bCs/>
          <w:sz w:val="24"/>
          <w:szCs w:val="32"/>
        </w:rPr>
      </w:pPr>
      <w:bookmarkStart w:id="372" w:name="_Toc441844123"/>
      <w:r>
        <w:rPr>
          <w:rFonts w:ascii="Times New Roman" w:hAnsi="Times New Roman"/>
          <w:sz w:val="24"/>
        </w:rPr>
        <w:br w:type="page"/>
      </w:r>
    </w:p>
    <w:p w:rsidR="001B09C0" w:rsidRDefault="00561E50">
      <w:pPr>
        <w:pStyle w:val="3"/>
        <w:spacing w:line="360" w:lineRule="auto"/>
        <w:jc w:val="center"/>
        <w:rPr>
          <w:rFonts w:ascii="宋体" w:hAnsi="宋体"/>
          <w:sz w:val="22"/>
          <w:szCs w:val="22"/>
        </w:rPr>
      </w:pPr>
      <w:bookmarkStart w:id="373" w:name="_Toc110505188"/>
      <w:r>
        <w:rPr>
          <w:rFonts w:ascii="宋体" w:hAnsi="宋体"/>
          <w:sz w:val="22"/>
          <w:szCs w:val="22"/>
        </w:rPr>
        <w:lastRenderedPageBreak/>
        <w:t>7、</w:t>
      </w:r>
      <w:bookmarkEnd w:id="372"/>
      <w:r>
        <w:rPr>
          <w:rFonts w:ascii="宋体" w:hAnsi="宋体" w:hint="eastAsia"/>
          <w:sz w:val="22"/>
          <w:szCs w:val="22"/>
        </w:rPr>
        <w:t>投标人承诺</w:t>
      </w:r>
      <w:bookmarkEnd w:id="373"/>
    </w:p>
    <w:p w:rsidR="001B09C0" w:rsidRDefault="00561E50">
      <w:pPr>
        <w:spacing w:line="360" w:lineRule="auto"/>
        <w:jc w:val="center"/>
        <w:rPr>
          <w:rFonts w:ascii="宋体" w:hAnsi="宋体"/>
          <w:b/>
          <w:bCs/>
          <w:sz w:val="22"/>
          <w:szCs w:val="22"/>
          <w:lang w:val="zh-CN"/>
        </w:rPr>
      </w:pPr>
      <w:r>
        <w:rPr>
          <w:rFonts w:ascii="宋体" w:hAnsi="宋体"/>
          <w:b/>
          <w:bCs/>
          <w:sz w:val="22"/>
          <w:szCs w:val="22"/>
          <w:lang w:val="zh-CN"/>
        </w:rPr>
        <w:t>7.1</w:t>
      </w:r>
      <w:r>
        <w:rPr>
          <w:rFonts w:ascii="宋体" w:hAnsi="宋体" w:hint="eastAsia"/>
          <w:b/>
          <w:bCs/>
          <w:sz w:val="22"/>
          <w:szCs w:val="22"/>
          <w:lang w:val="zh-CN"/>
        </w:rPr>
        <w:t>投标人资格承诺</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992"/>
        <w:gridCol w:w="1983"/>
        <w:gridCol w:w="833"/>
      </w:tblGrid>
      <w:tr w:rsidR="001B09C0">
        <w:trPr>
          <w:trHeight w:val="445"/>
          <w:jc w:val="center"/>
        </w:trPr>
        <w:tc>
          <w:tcPr>
            <w:tcW w:w="2828" w:type="pct"/>
            <w:vAlign w:val="center"/>
          </w:tcPr>
          <w:p w:rsidR="001B09C0" w:rsidRDefault="00561E50">
            <w:pPr>
              <w:spacing w:line="360" w:lineRule="auto"/>
              <w:rPr>
                <w:rFonts w:ascii="宋体" w:hAnsi="宋体"/>
                <w:sz w:val="22"/>
                <w:szCs w:val="22"/>
                <w:shd w:val="clear" w:color="auto" w:fill="FFFFFF"/>
              </w:rPr>
            </w:pPr>
            <w:r>
              <w:rPr>
                <w:rFonts w:ascii="宋体" w:hAnsi="宋体"/>
                <w:sz w:val="22"/>
                <w:szCs w:val="22"/>
                <w:shd w:val="clear" w:color="auto" w:fill="FFFFFF"/>
              </w:rPr>
              <w:t xml:space="preserve">        事项</w:t>
            </w:r>
            <w:r>
              <w:rPr>
                <w:rFonts w:ascii="宋体" w:hAnsi="宋体" w:hint="eastAsia"/>
                <w:sz w:val="22"/>
                <w:szCs w:val="22"/>
                <w:shd w:val="clear" w:color="auto" w:fill="FFFFFF"/>
              </w:rPr>
              <w:t>名称</w:t>
            </w:r>
          </w:p>
        </w:tc>
        <w:tc>
          <w:tcPr>
            <w:tcW w:w="566" w:type="pct"/>
            <w:vAlign w:val="center"/>
          </w:tcPr>
          <w:p w:rsidR="001B09C0" w:rsidRDefault="00561E50">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认定时间</w:t>
            </w:r>
          </w:p>
        </w:tc>
        <w:tc>
          <w:tcPr>
            <w:tcW w:w="1131" w:type="pct"/>
          </w:tcPr>
          <w:p w:rsidR="001B09C0" w:rsidRDefault="00561E50">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处罚期届满</w:t>
            </w:r>
            <w:r>
              <w:rPr>
                <w:rFonts w:ascii="宋体" w:hAnsi="宋体"/>
                <w:sz w:val="22"/>
                <w:szCs w:val="22"/>
                <w:shd w:val="clear" w:color="auto" w:fill="FFFFFF"/>
              </w:rPr>
              <w:t>/异常名录信息失效时间</w:t>
            </w:r>
          </w:p>
        </w:tc>
        <w:tc>
          <w:tcPr>
            <w:tcW w:w="475" w:type="pct"/>
            <w:vAlign w:val="center"/>
          </w:tcPr>
          <w:p w:rsidR="001B09C0" w:rsidRDefault="00561E50">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备注</w:t>
            </w:r>
          </w:p>
        </w:tc>
      </w:tr>
      <w:tr w:rsidR="001B09C0">
        <w:trPr>
          <w:trHeight w:val="635"/>
          <w:jc w:val="center"/>
        </w:trPr>
        <w:tc>
          <w:tcPr>
            <w:tcW w:w="2828" w:type="pct"/>
            <w:vAlign w:val="center"/>
          </w:tcPr>
          <w:p w:rsidR="001B09C0" w:rsidRDefault="00561E50">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w:t>
            </w:r>
            <w:r>
              <w:rPr>
                <w:rFonts w:ascii="宋体" w:hAnsi="宋体"/>
                <w:sz w:val="22"/>
                <w:szCs w:val="22"/>
                <w:shd w:val="clear" w:color="auto" w:fill="FFFFFF"/>
              </w:rPr>
              <w:t>列入“</w:t>
            </w:r>
            <w:r>
              <w:rPr>
                <w:rFonts w:ascii="宋体" w:hAnsi="宋体" w:hint="eastAsia"/>
                <w:sz w:val="22"/>
                <w:szCs w:val="22"/>
                <w:shd w:val="clear" w:color="auto" w:fill="FFFFFF"/>
              </w:rPr>
              <w:t>中国</w:t>
            </w:r>
            <w:r>
              <w:rPr>
                <w:rFonts w:ascii="宋体" w:hAnsi="宋体"/>
                <w:sz w:val="22"/>
                <w:szCs w:val="22"/>
                <w:shd w:val="clear" w:color="auto" w:fill="FFFFFF"/>
              </w:rPr>
              <w:t>执行信息公开网”</w:t>
            </w:r>
            <w:r>
              <w:rPr>
                <w:rFonts w:ascii="宋体" w:hAnsi="宋体" w:hint="eastAsia"/>
                <w:sz w:val="22"/>
                <w:szCs w:val="22"/>
                <w:shd w:val="clear" w:color="auto" w:fill="FFFFFF"/>
              </w:rPr>
              <w:t>被认定为失信被执行人</w:t>
            </w:r>
          </w:p>
        </w:tc>
        <w:tc>
          <w:tcPr>
            <w:tcW w:w="566" w:type="pct"/>
            <w:vAlign w:val="center"/>
          </w:tcPr>
          <w:p w:rsidR="001B09C0" w:rsidRDefault="001B09C0">
            <w:pPr>
              <w:spacing w:line="360" w:lineRule="auto"/>
              <w:jc w:val="center"/>
              <w:rPr>
                <w:rFonts w:ascii="宋体" w:hAnsi="宋体"/>
                <w:sz w:val="22"/>
                <w:szCs w:val="22"/>
                <w:shd w:val="clear" w:color="auto" w:fill="FFFFFF"/>
              </w:rPr>
            </w:pPr>
          </w:p>
        </w:tc>
        <w:tc>
          <w:tcPr>
            <w:tcW w:w="1131" w:type="pct"/>
            <w:vAlign w:val="center"/>
          </w:tcPr>
          <w:p w:rsidR="001B09C0" w:rsidRDefault="001B09C0">
            <w:pPr>
              <w:spacing w:line="360" w:lineRule="auto"/>
              <w:jc w:val="center"/>
              <w:rPr>
                <w:rFonts w:ascii="宋体" w:hAnsi="宋体"/>
                <w:sz w:val="22"/>
                <w:szCs w:val="22"/>
                <w:shd w:val="clear" w:color="auto" w:fill="FFFFFF"/>
              </w:rPr>
            </w:pPr>
          </w:p>
        </w:tc>
        <w:tc>
          <w:tcPr>
            <w:tcW w:w="475" w:type="pct"/>
            <w:vAlign w:val="center"/>
          </w:tcPr>
          <w:p w:rsidR="001B09C0" w:rsidRDefault="001B09C0">
            <w:pPr>
              <w:spacing w:line="360" w:lineRule="auto"/>
              <w:jc w:val="center"/>
              <w:rPr>
                <w:rFonts w:ascii="宋体" w:hAnsi="宋体"/>
                <w:sz w:val="22"/>
                <w:szCs w:val="22"/>
                <w:shd w:val="clear" w:color="auto" w:fill="FFFFFF"/>
              </w:rPr>
            </w:pPr>
          </w:p>
        </w:tc>
      </w:tr>
      <w:tr w:rsidR="001B09C0">
        <w:trPr>
          <w:trHeight w:val="686"/>
          <w:jc w:val="center"/>
        </w:trPr>
        <w:tc>
          <w:tcPr>
            <w:tcW w:w="2828" w:type="pct"/>
            <w:vAlign w:val="center"/>
          </w:tcPr>
          <w:p w:rsidR="001B09C0" w:rsidRDefault="00561E50">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是否被认定为重大税收违法案件当事人名单</w:t>
            </w:r>
          </w:p>
        </w:tc>
        <w:tc>
          <w:tcPr>
            <w:tcW w:w="566" w:type="pct"/>
            <w:vAlign w:val="center"/>
          </w:tcPr>
          <w:p w:rsidR="001B09C0" w:rsidRDefault="001B09C0">
            <w:pPr>
              <w:spacing w:line="360" w:lineRule="auto"/>
              <w:jc w:val="center"/>
              <w:rPr>
                <w:rFonts w:ascii="宋体" w:hAnsi="宋体"/>
                <w:sz w:val="22"/>
                <w:szCs w:val="22"/>
                <w:shd w:val="clear" w:color="auto" w:fill="FFFFFF"/>
              </w:rPr>
            </w:pPr>
          </w:p>
        </w:tc>
        <w:tc>
          <w:tcPr>
            <w:tcW w:w="1131" w:type="pct"/>
            <w:vAlign w:val="center"/>
          </w:tcPr>
          <w:p w:rsidR="001B09C0" w:rsidRDefault="001B09C0">
            <w:pPr>
              <w:spacing w:line="360" w:lineRule="auto"/>
              <w:jc w:val="center"/>
              <w:rPr>
                <w:rFonts w:ascii="宋体" w:hAnsi="宋体"/>
                <w:sz w:val="22"/>
                <w:szCs w:val="22"/>
                <w:shd w:val="clear" w:color="auto" w:fill="FFFFFF"/>
              </w:rPr>
            </w:pPr>
          </w:p>
        </w:tc>
        <w:tc>
          <w:tcPr>
            <w:tcW w:w="475" w:type="pct"/>
            <w:vAlign w:val="center"/>
          </w:tcPr>
          <w:p w:rsidR="001B09C0" w:rsidRDefault="001B09C0">
            <w:pPr>
              <w:spacing w:line="360" w:lineRule="auto"/>
              <w:jc w:val="center"/>
              <w:rPr>
                <w:rFonts w:ascii="宋体" w:hAnsi="宋体"/>
                <w:sz w:val="22"/>
                <w:szCs w:val="22"/>
                <w:shd w:val="clear" w:color="auto" w:fill="FFFFFF"/>
              </w:rPr>
            </w:pPr>
          </w:p>
        </w:tc>
      </w:tr>
      <w:tr w:rsidR="001B09C0">
        <w:trPr>
          <w:trHeight w:val="710"/>
          <w:jc w:val="center"/>
        </w:trPr>
        <w:tc>
          <w:tcPr>
            <w:tcW w:w="2828" w:type="pct"/>
            <w:vAlign w:val="center"/>
          </w:tcPr>
          <w:p w:rsidR="001B09C0" w:rsidRDefault="00561E50">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是否被认定为严重违法失信行为记录名单</w:t>
            </w:r>
          </w:p>
        </w:tc>
        <w:tc>
          <w:tcPr>
            <w:tcW w:w="566" w:type="pct"/>
            <w:vAlign w:val="center"/>
          </w:tcPr>
          <w:p w:rsidR="001B09C0" w:rsidRDefault="001B09C0">
            <w:pPr>
              <w:spacing w:line="360" w:lineRule="auto"/>
              <w:jc w:val="center"/>
              <w:rPr>
                <w:rFonts w:ascii="宋体" w:hAnsi="宋体"/>
                <w:sz w:val="22"/>
                <w:szCs w:val="22"/>
                <w:shd w:val="clear" w:color="auto" w:fill="FFFFFF"/>
              </w:rPr>
            </w:pPr>
          </w:p>
        </w:tc>
        <w:tc>
          <w:tcPr>
            <w:tcW w:w="1131" w:type="pct"/>
            <w:vAlign w:val="center"/>
          </w:tcPr>
          <w:p w:rsidR="001B09C0" w:rsidRDefault="001B09C0">
            <w:pPr>
              <w:spacing w:line="360" w:lineRule="auto"/>
              <w:jc w:val="center"/>
              <w:rPr>
                <w:rFonts w:ascii="宋体" w:hAnsi="宋体"/>
                <w:sz w:val="22"/>
                <w:szCs w:val="22"/>
                <w:shd w:val="clear" w:color="auto" w:fill="FFFFFF"/>
              </w:rPr>
            </w:pPr>
          </w:p>
        </w:tc>
        <w:tc>
          <w:tcPr>
            <w:tcW w:w="475" w:type="pct"/>
            <w:vAlign w:val="center"/>
          </w:tcPr>
          <w:p w:rsidR="001B09C0" w:rsidRDefault="001B09C0">
            <w:pPr>
              <w:spacing w:line="360" w:lineRule="auto"/>
              <w:jc w:val="center"/>
              <w:rPr>
                <w:rFonts w:ascii="宋体" w:hAnsi="宋体"/>
                <w:sz w:val="22"/>
                <w:szCs w:val="22"/>
                <w:shd w:val="clear" w:color="auto" w:fill="FFFFFF"/>
              </w:rPr>
            </w:pPr>
          </w:p>
        </w:tc>
      </w:tr>
      <w:tr w:rsidR="001B09C0">
        <w:trPr>
          <w:trHeight w:val="692"/>
          <w:jc w:val="center"/>
        </w:trPr>
        <w:tc>
          <w:tcPr>
            <w:tcW w:w="2828" w:type="pct"/>
            <w:vAlign w:val="center"/>
          </w:tcPr>
          <w:p w:rsidR="001B09C0" w:rsidRDefault="00561E50">
            <w:pPr>
              <w:spacing w:line="360" w:lineRule="auto"/>
              <w:rPr>
                <w:rFonts w:ascii="宋体" w:hAnsi="宋体"/>
                <w:sz w:val="22"/>
                <w:szCs w:val="22"/>
                <w:shd w:val="clear" w:color="auto" w:fill="FFFFFF"/>
              </w:rPr>
            </w:pPr>
            <w:r>
              <w:rPr>
                <w:rFonts w:ascii="宋体" w:hAnsi="宋体" w:hint="eastAsia"/>
                <w:sz w:val="22"/>
                <w:szCs w:val="22"/>
                <w:shd w:val="clear" w:color="auto" w:fill="FFFFFF"/>
              </w:rPr>
              <w:t>有无受各级管理部门的处罚</w:t>
            </w:r>
          </w:p>
        </w:tc>
        <w:tc>
          <w:tcPr>
            <w:tcW w:w="566" w:type="pct"/>
            <w:vAlign w:val="center"/>
          </w:tcPr>
          <w:p w:rsidR="001B09C0" w:rsidRDefault="001B09C0">
            <w:pPr>
              <w:spacing w:line="360" w:lineRule="auto"/>
              <w:jc w:val="center"/>
              <w:rPr>
                <w:rFonts w:ascii="宋体" w:hAnsi="宋体"/>
                <w:sz w:val="22"/>
                <w:szCs w:val="22"/>
                <w:shd w:val="clear" w:color="auto" w:fill="FFFFFF"/>
              </w:rPr>
            </w:pPr>
          </w:p>
        </w:tc>
        <w:tc>
          <w:tcPr>
            <w:tcW w:w="1131" w:type="pct"/>
            <w:vAlign w:val="center"/>
          </w:tcPr>
          <w:p w:rsidR="001B09C0" w:rsidRDefault="001B09C0">
            <w:pPr>
              <w:spacing w:line="360" w:lineRule="auto"/>
              <w:jc w:val="center"/>
              <w:rPr>
                <w:rFonts w:ascii="宋体" w:hAnsi="宋体"/>
                <w:sz w:val="22"/>
                <w:szCs w:val="22"/>
                <w:shd w:val="clear" w:color="auto" w:fill="FFFFFF"/>
              </w:rPr>
            </w:pPr>
          </w:p>
        </w:tc>
        <w:tc>
          <w:tcPr>
            <w:tcW w:w="475" w:type="pct"/>
            <w:vAlign w:val="center"/>
          </w:tcPr>
          <w:p w:rsidR="001B09C0" w:rsidRDefault="001B09C0">
            <w:pPr>
              <w:spacing w:line="360" w:lineRule="auto"/>
              <w:jc w:val="center"/>
              <w:rPr>
                <w:rFonts w:ascii="宋体" w:hAnsi="宋体"/>
                <w:sz w:val="22"/>
                <w:szCs w:val="22"/>
                <w:shd w:val="clear" w:color="auto" w:fill="FFFFFF"/>
              </w:rPr>
            </w:pPr>
          </w:p>
        </w:tc>
      </w:tr>
      <w:tr w:rsidR="001B09C0">
        <w:trPr>
          <w:trHeight w:val="692"/>
          <w:jc w:val="center"/>
        </w:trPr>
        <w:tc>
          <w:tcPr>
            <w:tcW w:w="2828" w:type="pct"/>
            <w:vAlign w:val="center"/>
          </w:tcPr>
          <w:p w:rsidR="001B09C0" w:rsidRDefault="00561E50">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是否存在大额诉讼或多宗诉讼或其他违法、违约等影响本次招标项目正常履行的情况</w:t>
            </w:r>
          </w:p>
        </w:tc>
        <w:tc>
          <w:tcPr>
            <w:tcW w:w="566" w:type="pct"/>
            <w:vAlign w:val="center"/>
          </w:tcPr>
          <w:p w:rsidR="001B09C0" w:rsidRDefault="001B09C0">
            <w:pPr>
              <w:spacing w:line="360" w:lineRule="auto"/>
              <w:jc w:val="center"/>
              <w:rPr>
                <w:rFonts w:ascii="宋体" w:hAnsi="宋体"/>
                <w:sz w:val="22"/>
                <w:szCs w:val="22"/>
                <w:shd w:val="clear" w:color="auto" w:fill="FFFFFF"/>
              </w:rPr>
            </w:pPr>
          </w:p>
        </w:tc>
        <w:tc>
          <w:tcPr>
            <w:tcW w:w="1131" w:type="pct"/>
            <w:vAlign w:val="center"/>
          </w:tcPr>
          <w:p w:rsidR="001B09C0" w:rsidRDefault="001B09C0">
            <w:pPr>
              <w:spacing w:line="360" w:lineRule="auto"/>
              <w:jc w:val="center"/>
              <w:rPr>
                <w:rFonts w:ascii="宋体" w:hAnsi="宋体"/>
                <w:sz w:val="22"/>
                <w:szCs w:val="22"/>
                <w:shd w:val="clear" w:color="auto" w:fill="FFFFFF"/>
              </w:rPr>
            </w:pPr>
          </w:p>
        </w:tc>
        <w:tc>
          <w:tcPr>
            <w:tcW w:w="475" w:type="pct"/>
            <w:vAlign w:val="center"/>
          </w:tcPr>
          <w:p w:rsidR="001B09C0" w:rsidRDefault="001B09C0">
            <w:pPr>
              <w:spacing w:line="360" w:lineRule="auto"/>
              <w:jc w:val="center"/>
              <w:rPr>
                <w:rFonts w:ascii="宋体" w:hAnsi="宋体"/>
                <w:sz w:val="22"/>
                <w:szCs w:val="22"/>
                <w:shd w:val="clear" w:color="auto" w:fill="FFFFFF"/>
              </w:rPr>
            </w:pPr>
          </w:p>
        </w:tc>
      </w:tr>
      <w:tr w:rsidR="001B09C0">
        <w:trPr>
          <w:trHeight w:val="692"/>
          <w:jc w:val="center"/>
        </w:trPr>
        <w:tc>
          <w:tcPr>
            <w:tcW w:w="2828" w:type="pct"/>
            <w:vAlign w:val="center"/>
          </w:tcPr>
          <w:p w:rsidR="001B09C0" w:rsidRDefault="00561E50">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w:t>
            </w:r>
            <w:r>
              <w:rPr>
                <w:rFonts w:ascii="宋体" w:hAnsi="宋体"/>
                <w:sz w:val="22"/>
                <w:szCs w:val="22"/>
                <w:shd w:val="clear" w:color="auto" w:fill="FFFFFF"/>
              </w:rPr>
              <w:t>存在</w:t>
            </w:r>
            <w:r>
              <w:rPr>
                <w:rFonts w:ascii="宋体" w:hAnsi="宋体" w:hint="eastAsia"/>
                <w:sz w:val="22"/>
                <w:szCs w:val="22"/>
                <w:shd w:val="clear" w:color="auto" w:fill="FFFFFF"/>
              </w:rPr>
              <w:t>与东莞市交通投资集团有限公司及其下属企业在签订合同的履约过程中，因投标人或其关联公司严重违约而致使合同变更、中止、解除的</w:t>
            </w:r>
          </w:p>
        </w:tc>
        <w:tc>
          <w:tcPr>
            <w:tcW w:w="566" w:type="pct"/>
            <w:vAlign w:val="center"/>
          </w:tcPr>
          <w:p w:rsidR="001B09C0" w:rsidRDefault="001B09C0">
            <w:pPr>
              <w:spacing w:line="360" w:lineRule="auto"/>
              <w:jc w:val="center"/>
              <w:rPr>
                <w:rFonts w:ascii="宋体" w:hAnsi="宋体"/>
                <w:sz w:val="22"/>
                <w:szCs w:val="22"/>
                <w:shd w:val="clear" w:color="auto" w:fill="FFFFFF"/>
              </w:rPr>
            </w:pPr>
          </w:p>
        </w:tc>
        <w:tc>
          <w:tcPr>
            <w:tcW w:w="1131" w:type="pct"/>
            <w:vAlign w:val="center"/>
          </w:tcPr>
          <w:p w:rsidR="001B09C0" w:rsidRDefault="001B09C0">
            <w:pPr>
              <w:spacing w:line="360" w:lineRule="auto"/>
              <w:jc w:val="center"/>
              <w:rPr>
                <w:rFonts w:ascii="宋体" w:hAnsi="宋体"/>
                <w:sz w:val="22"/>
                <w:szCs w:val="22"/>
                <w:shd w:val="clear" w:color="auto" w:fill="FFFFFF"/>
              </w:rPr>
            </w:pPr>
          </w:p>
        </w:tc>
        <w:tc>
          <w:tcPr>
            <w:tcW w:w="475" w:type="pct"/>
            <w:vAlign w:val="center"/>
          </w:tcPr>
          <w:p w:rsidR="001B09C0" w:rsidRDefault="001B09C0">
            <w:pPr>
              <w:spacing w:line="360" w:lineRule="auto"/>
              <w:jc w:val="center"/>
              <w:rPr>
                <w:rFonts w:ascii="宋体" w:hAnsi="宋体"/>
                <w:sz w:val="22"/>
                <w:szCs w:val="22"/>
                <w:shd w:val="clear" w:color="auto" w:fill="FFFFFF"/>
              </w:rPr>
            </w:pPr>
          </w:p>
        </w:tc>
      </w:tr>
      <w:tr w:rsidR="001B09C0">
        <w:trPr>
          <w:trHeight w:val="692"/>
          <w:jc w:val="center"/>
        </w:trPr>
        <w:tc>
          <w:tcPr>
            <w:tcW w:w="2828" w:type="pct"/>
            <w:vAlign w:val="center"/>
          </w:tcPr>
          <w:p w:rsidR="001B09C0" w:rsidRDefault="00561E50">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是否正在与东莞市交通投资集团有限公司及其下属企业发生诉讼</w:t>
            </w:r>
          </w:p>
        </w:tc>
        <w:tc>
          <w:tcPr>
            <w:tcW w:w="566" w:type="pct"/>
            <w:vAlign w:val="center"/>
          </w:tcPr>
          <w:p w:rsidR="001B09C0" w:rsidRDefault="001B09C0">
            <w:pPr>
              <w:spacing w:line="360" w:lineRule="auto"/>
              <w:jc w:val="center"/>
              <w:rPr>
                <w:rFonts w:ascii="宋体" w:hAnsi="宋体"/>
                <w:sz w:val="22"/>
                <w:szCs w:val="22"/>
                <w:shd w:val="clear" w:color="auto" w:fill="FFFFFF"/>
              </w:rPr>
            </w:pPr>
          </w:p>
        </w:tc>
        <w:tc>
          <w:tcPr>
            <w:tcW w:w="1131" w:type="pct"/>
            <w:vAlign w:val="center"/>
          </w:tcPr>
          <w:p w:rsidR="001B09C0" w:rsidRDefault="001B09C0">
            <w:pPr>
              <w:spacing w:line="360" w:lineRule="auto"/>
              <w:jc w:val="center"/>
              <w:rPr>
                <w:rFonts w:ascii="宋体" w:hAnsi="宋体"/>
                <w:sz w:val="22"/>
                <w:szCs w:val="22"/>
                <w:shd w:val="clear" w:color="auto" w:fill="FFFFFF"/>
              </w:rPr>
            </w:pPr>
          </w:p>
        </w:tc>
        <w:tc>
          <w:tcPr>
            <w:tcW w:w="475" w:type="pct"/>
            <w:vAlign w:val="center"/>
          </w:tcPr>
          <w:p w:rsidR="001B09C0" w:rsidRDefault="001B09C0">
            <w:pPr>
              <w:spacing w:line="360" w:lineRule="auto"/>
              <w:jc w:val="center"/>
              <w:rPr>
                <w:rFonts w:ascii="宋体" w:hAnsi="宋体"/>
                <w:sz w:val="22"/>
                <w:szCs w:val="22"/>
                <w:shd w:val="clear" w:color="auto" w:fill="FFFFFF"/>
              </w:rPr>
            </w:pPr>
          </w:p>
        </w:tc>
      </w:tr>
      <w:tr w:rsidR="001B09C0">
        <w:trPr>
          <w:trHeight w:val="692"/>
          <w:jc w:val="center"/>
        </w:trPr>
        <w:tc>
          <w:tcPr>
            <w:tcW w:w="2828" w:type="pct"/>
            <w:vAlign w:val="center"/>
          </w:tcPr>
          <w:p w:rsidR="001B09C0" w:rsidRDefault="00561E50">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是否存在法院判决或仲裁裁决认定投标人或其关联公司在与东莞市交通投资集团有限公司及其下属企业履约过程中存在违约责任或过失责任</w:t>
            </w:r>
          </w:p>
        </w:tc>
        <w:tc>
          <w:tcPr>
            <w:tcW w:w="566" w:type="pct"/>
            <w:vAlign w:val="center"/>
          </w:tcPr>
          <w:p w:rsidR="001B09C0" w:rsidRDefault="001B09C0">
            <w:pPr>
              <w:spacing w:line="360" w:lineRule="auto"/>
              <w:jc w:val="center"/>
              <w:rPr>
                <w:rFonts w:ascii="宋体" w:hAnsi="宋体"/>
                <w:sz w:val="22"/>
                <w:szCs w:val="22"/>
                <w:shd w:val="clear" w:color="auto" w:fill="FFFFFF"/>
              </w:rPr>
            </w:pPr>
          </w:p>
        </w:tc>
        <w:tc>
          <w:tcPr>
            <w:tcW w:w="1131" w:type="pct"/>
            <w:vAlign w:val="center"/>
          </w:tcPr>
          <w:p w:rsidR="001B09C0" w:rsidRDefault="001B09C0">
            <w:pPr>
              <w:spacing w:line="360" w:lineRule="auto"/>
              <w:jc w:val="center"/>
              <w:rPr>
                <w:rFonts w:ascii="宋体" w:hAnsi="宋体"/>
                <w:sz w:val="22"/>
                <w:szCs w:val="22"/>
                <w:shd w:val="clear" w:color="auto" w:fill="FFFFFF"/>
              </w:rPr>
            </w:pPr>
          </w:p>
        </w:tc>
        <w:tc>
          <w:tcPr>
            <w:tcW w:w="475" w:type="pct"/>
            <w:vAlign w:val="center"/>
          </w:tcPr>
          <w:p w:rsidR="001B09C0" w:rsidRDefault="001B09C0">
            <w:pPr>
              <w:spacing w:line="360" w:lineRule="auto"/>
              <w:jc w:val="center"/>
              <w:rPr>
                <w:rFonts w:ascii="宋体" w:hAnsi="宋体"/>
                <w:sz w:val="22"/>
                <w:szCs w:val="22"/>
                <w:shd w:val="clear" w:color="auto" w:fill="FFFFFF"/>
              </w:rPr>
            </w:pPr>
          </w:p>
        </w:tc>
      </w:tr>
    </w:tbl>
    <w:p w:rsidR="001B09C0" w:rsidRDefault="00561E50">
      <w:pPr>
        <w:spacing w:line="360" w:lineRule="auto"/>
        <w:rPr>
          <w:rFonts w:ascii="宋体" w:hAnsi="宋体"/>
          <w:sz w:val="22"/>
          <w:szCs w:val="22"/>
          <w:shd w:val="clear" w:color="auto" w:fill="FFFFFF"/>
        </w:rPr>
      </w:pPr>
      <w:r>
        <w:rPr>
          <w:rFonts w:ascii="宋体" w:hAnsi="宋体" w:hint="eastAsia"/>
          <w:sz w:val="22"/>
          <w:szCs w:val="22"/>
          <w:shd w:val="clear" w:color="auto" w:fill="FFFFFF"/>
        </w:rPr>
        <w:t>注：</w:t>
      </w:r>
    </w:p>
    <w:p w:rsidR="001B09C0" w:rsidRDefault="00561E50">
      <w:pPr>
        <w:spacing w:line="360" w:lineRule="auto"/>
        <w:ind w:left="284" w:hangingChars="129" w:hanging="284"/>
        <w:rPr>
          <w:rFonts w:ascii="宋体" w:hAnsi="宋体"/>
          <w:sz w:val="22"/>
          <w:szCs w:val="22"/>
          <w:shd w:val="clear" w:color="auto" w:fill="FFFFFF"/>
        </w:rPr>
      </w:pPr>
      <w:r>
        <w:rPr>
          <w:rFonts w:ascii="宋体" w:hAnsi="宋体"/>
          <w:sz w:val="22"/>
          <w:szCs w:val="22"/>
          <w:shd w:val="clear" w:color="auto" w:fill="FFFFFF"/>
        </w:rPr>
        <w:t>1.</w:t>
      </w:r>
      <w:r>
        <w:rPr>
          <w:rFonts w:ascii="宋体" w:hAnsi="宋体" w:hint="eastAsia"/>
          <w:sz w:val="22"/>
          <w:szCs w:val="22"/>
          <w:shd w:val="clear" w:color="auto" w:fill="FFFFFF"/>
        </w:rPr>
        <w:t>根据投标人及其不具有独立法人资格的分支机构的实际情况自行编写，无相关事项的，在</w:t>
      </w:r>
      <w:r>
        <w:rPr>
          <w:rFonts w:ascii="宋体" w:hAnsi="宋体"/>
          <w:sz w:val="22"/>
          <w:szCs w:val="22"/>
          <w:shd w:val="clear" w:color="auto" w:fill="FFFFFF"/>
        </w:rPr>
        <w:t xml:space="preserve"> </w:t>
      </w:r>
      <w:r>
        <w:rPr>
          <w:rFonts w:ascii="宋体" w:hAnsi="宋体" w:hint="eastAsia"/>
          <w:sz w:val="22"/>
          <w:szCs w:val="22"/>
          <w:shd w:val="clear" w:color="auto" w:fill="FFFFFF"/>
        </w:rPr>
        <w:t>“认定时间”列填“无”；</w:t>
      </w:r>
    </w:p>
    <w:p w:rsidR="001B09C0" w:rsidRDefault="00561E50">
      <w:pPr>
        <w:spacing w:line="360" w:lineRule="auto"/>
        <w:ind w:left="284" w:hangingChars="129" w:hanging="284"/>
        <w:rPr>
          <w:rFonts w:ascii="宋体" w:hAnsi="宋体"/>
          <w:sz w:val="22"/>
          <w:szCs w:val="22"/>
          <w:shd w:val="clear" w:color="auto" w:fill="FFFFFF"/>
        </w:rPr>
      </w:pPr>
      <w:r>
        <w:rPr>
          <w:rFonts w:ascii="宋体" w:hAnsi="宋体"/>
          <w:sz w:val="22"/>
          <w:szCs w:val="22"/>
          <w:shd w:val="clear" w:color="auto" w:fill="FFFFFF"/>
        </w:rPr>
        <w:t>2.</w:t>
      </w:r>
      <w:r>
        <w:rPr>
          <w:rFonts w:ascii="宋体" w:hAnsi="宋体" w:hint="eastAsia"/>
          <w:sz w:val="22"/>
          <w:szCs w:val="22"/>
          <w:shd w:val="clear" w:color="auto" w:fill="FFFFFF"/>
        </w:rPr>
        <w:t>若受到相关处罚的应附处罚相关材料复印件，发生经济诉讼或纠纷的应附法院判决书、仲裁决议等相关材料复印件（未完结</w:t>
      </w:r>
      <w:r>
        <w:rPr>
          <w:rFonts w:ascii="宋体" w:hAnsi="宋体"/>
          <w:sz w:val="22"/>
          <w:szCs w:val="22"/>
          <w:shd w:val="clear" w:color="auto" w:fill="FFFFFF"/>
        </w:rPr>
        <w:t>的诉讼或纠纷除外</w:t>
      </w:r>
      <w:r>
        <w:rPr>
          <w:rFonts w:ascii="宋体" w:hAnsi="宋体" w:hint="eastAsia"/>
          <w:sz w:val="22"/>
          <w:szCs w:val="22"/>
          <w:shd w:val="clear" w:color="auto" w:fill="FFFFFF"/>
        </w:rPr>
        <w:t>）；</w:t>
      </w:r>
    </w:p>
    <w:p w:rsidR="001B09C0" w:rsidRDefault="00561E50">
      <w:pPr>
        <w:spacing w:line="360" w:lineRule="auto"/>
        <w:ind w:left="284" w:hangingChars="129" w:hanging="284"/>
        <w:rPr>
          <w:rFonts w:ascii="宋体" w:hAnsi="宋体"/>
          <w:sz w:val="22"/>
          <w:szCs w:val="22"/>
          <w:shd w:val="clear" w:color="auto" w:fill="FFFFFF"/>
        </w:rPr>
      </w:pPr>
      <w:r>
        <w:rPr>
          <w:rFonts w:ascii="宋体" w:hAnsi="宋体"/>
          <w:sz w:val="22"/>
          <w:szCs w:val="22"/>
          <w:shd w:val="clear" w:color="auto" w:fill="FFFFFF"/>
        </w:rPr>
        <w:t>3.</w:t>
      </w:r>
      <w:r>
        <w:rPr>
          <w:rFonts w:ascii="宋体" w:hAnsi="宋体" w:hint="eastAsia"/>
          <w:sz w:val="22"/>
          <w:szCs w:val="22"/>
          <w:shd w:val="clear" w:color="auto" w:fill="FFFFFF"/>
        </w:rPr>
        <w:t>如相关异常名录信息已失效，投标人需提供相关证明资料；</w:t>
      </w:r>
    </w:p>
    <w:p w:rsidR="001B09C0" w:rsidRDefault="00561E50">
      <w:pPr>
        <w:spacing w:line="360" w:lineRule="auto"/>
        <w:ind w:left="284" w:hangingChars="129" w:hanging="284"/>
        <w:rPr>
          <w:rFonts w:ascii="宋体" w:hAnsi="宋体"/>
          <w:sz w:val="22"/>
          <w:szCs w:val="22"/>
          <w:shd w:val="clear" w:color="auto" w:fill="FFFFFF"/>
        </w:rPr>
      </w:pPr>
      <w:r>
        <w:rPr>
          <w:rFonts w:ascii="宋体" w:hAnsi="宋体"/>
          <w:sz w:val="22"/>
          <w:szCs w:val="22"/>
          <w:shd w:val="clear" w:color="auto" w:fill="FFFFFF"/>
        </w:rPr>
        <w:t>4.投标人须按</w:t>
      </w:r>
      <w:r>
        <w:rPr>
          <w:rFonts w:ascii="宋体" w:hAnsi="宋体" w:hint="eastAsia"/>
          <w:sz w:val="22"/>
          <w:szCs w:val="22"/>
          <w:shd w:val="clear" w:color="auto" w:fill="FFFFFF"/>
        </w:rPr>
        <w:t>其</w:t>
      </w:r>
      <w:r>
        <w:rPr>
          <w:rFonts w:ascii="宋体" w:hAnsi="宋体"/>
          <w:sz w:val="22"/>
          <w:szCs w:val="22"/>
          <w:shd w:val="clear" w:color="auto" w:fill="FFFFFF"/>
        </w:rPr>
        <w:t>实际情况如实填写上述承诺事宜，招标人及</w:t>
      </w:r>
      <w:r>
        <w:rPr>
          <w:rFonts w:ascii="宋体" w:hAnsi="宋体" w:hint="eastAsia"/>
          <w:sz w:val="22"/>
          <w:szCs w:val="22"/>
          <w:shd w:val="clear" w:color="auto" w:fill="FFFFFF"/>
        </w:rPr>
        <w:t>招标</w:t>
      </w:r>
      <w:r>
        <w:rPr>
          <w:rFonts w:ascii="宋体" w:hAnsi="宋体"/>
          <w:sz w:val="22"/>
          <w:szCs w:val="22"/>
          <w:shd w:val="clear" w:color="auto" w:fill="FFFFFF"/>
        </w:rPr>
        <w:t>代理机构有权在开标</w:t>
      </w:r>
      <w:r>
        <w:rPr>
          <w:rFonts w:ascii="宋体" w:hAnsi="宋体" w:hint="eastAsia"/>
          <w:sz w:val="22"/>
          <w:szCs w:val="22"/>
          <w:shd w:val="clear" w:color="auto" w:fill="FFFFFF"/>
        </w:rPr>
        <w:t>后</w:t>
      </w:r>
      <w:r>
        <w:rPr>
          <w:rFonts w:ascii="宋体" w:hAnsi="宋体"/>
          <w:sz w:val="22"/>
          <w:szCs w:val="22"/>
          <w:shd w:val="clear" w:color="auto" w:fill="FFFFFF"/>
        </w:rPr>
        <w:t>对投标人的上述承诺进行逐一核实，如发现投标人存在</w:t>
      </w:r>
      <w:r>
        <w:rPr>
          <w:rFonts w:ascii="宋体" w:hAnsi="宋体" w:hint="eastAsia"/>
          <w:sz w:val="22"/>
          <w:szCs w:val="22"/>
          <w:shd w:val="clear" w:color="auto" w:fill="FFFFFF"/>
        </w:rPr>
        <w:t>虚报</w:t>
      </w:r>
      <w:r>
        <w:rPr>
          <w:rFonts w:ascii="宋体" w:hAnsi="宋体"/>
          <w:sz w:val="22"/>
          <w:szCs w:val="22"/>
          <w:shd w:val="clear" w:color="auto" w:fill="FFFFFF"/>
        </w:rPr>
        <w:t>、瞒报等情况，将取消</w:t>
      </w:r>
      <w:r>
        <w:rPr>
          <w:rFonts w:ascii="宋体" w:hAnsi="宋体" w:hint="eastAsia"/>
          <w:sz w:val="22"/>
          <w:szCs w:val="22"/>
          <w:shd w:val="clear" w:color="auto" w:fill="FFFFFF"/>
        </w:rPr>
        <w:t>其</w:t>
      </w:r>
      <w:r>
        <w:rPr>
          <w:rFonts w:ascii="宋体" w:hAnsi="宋体"/>
          <w:sz w:val="22"/>
          <w:szCs w:val="22"/>
          <w:shd w:val="clear" w:color="auto" w:fill="FFFFFF"/>
        </w:rPr>
        <w:t>中标资格。</w:t>
      </w:r>
    </w:p>
    <w:p w:rsidR="001B09C0" w:rsidRDefault="00561E50">
      <w:pPr>
        <w:pStyle w:val="28"/>
        <w:spacing w:beforeLines="200" w:before="624" w:line="480" w:lineRule="auto"/>
        <w:ind w:firstLineChars="2150" w:firstLine="4515"/>
        <w:rPr>
          <w:rFonts w:asciiTheme="minorEastAsia" w:eastAsiaTheme="minorEastAsia" w:hAnsiTheme="minorEastAsia"/>
          <w:sz w:val="21"/>
          <w:szCs w:val="21"/>
          <w:u w:val="single"/>
        </w:rPr>
      </w:pPr>
      <w:r>
        <w:rPr>
          <w:rFonts w:asciiTheme="minorEastAsia" w:eastAsiaTheme="minorEastAsia" w:hAnsiTheme="minorEastAsia" w:hint="eastAsia"/>
          <w:sz w:val="21"/>
          <w:szCs w:val="21"/>
        </w:rPr>
        <w:lastRenderedPageBreak/>
        <w:t xml:space="preserve">投标人（加盖公章）： </w:t>
      </w:r>
      <w:r>
        <w:rPr>
          <w:rFonts w:asciiTheme="minorEastAsia" w:eastAsiaTheme="minorEastAsia" w:hAnsiTheme="minorEastAsia" w:hint="eastAsia"/>
          <w:sz w:val="21"/>
          <w:szCs w:val="21"/>
          <w:u w:val="single"/>
        </w:rPr>
        <w:t xml:space="preserve">  </w:t>
      </w:r>
      <w:r>
        <w:rPr>
          <w:rFonts w:asciiTheme="minorEastAsia" w:eastAsiaTheme="minorEastAsia" w:hAnsiTheme="minorEastAsia"/>
          <w:sz w:val="21"/>
          <w:szCs w:val="21"/>
          <w:u w:val="single"/>
        </w:rPr>
        <w:t xml:space="preserve"> </w:t>
      </w:r>
      <w:r>
        <w:rPr>
          <w:rFonts w:asciiTheme="minorEastAsia" w:eastAsiaTheme="minorEastAsia" w:hAnsiTheme="minorEastAsia" w:hint="eastAsia"/>
          <w:sz w:val="21"/>
          <w:szCs w:val="21"/>
          <w:u w:val="single"/>
        </w:rPr>
        <w:t xml:space="preserve">               </w:t>
      </w:r>
    </w:p>
    <w:p w:rsidR="001B09C0" w:rsidRDefault="00561E50">
      <w:pPr>
        <w:pStyle w:val="28"/>
        <w:spacing w:line="480" w:lineRule="auto"/>
        <w:ind w:firstLineChars="2150" w:firstLine="4515"/>
        <w:rPr>
          <w:rFonts w:asciiTheme="minorEastAsia" w:eastAsiaTheme="minorEastAsia" w:hAnsiTheme="minorEastAsia"/>
          <w:sz w:val="21"/>
          <w:szCs w:val="21"/>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年        月         日</w:t>
      </w:r>
    </w:p>
    <w:p w:rsidR="001B09C0" w:rsidRDefault="001B09C0">
      <w:pPr>
        <w:widowControl/>
        <w:jc w:val="left"/>
        <w:rPr>
          <w:rFonts w:asciiTheme="minorEastAsia" w:eastAsiaTheme="minorEastAsia" w:hAnsiTheme="minorEastAsia"/>
          <w:szCs w:val="21"/>
          <w:u w:val="single"/>
        </w:rPr>
      </w:pPr>
    </w:p>
    <w:p w:rsidR="001B09C0" w:rsidRDefault="00561E50">
      <w:pPr>
        <w:widowControl/>
        <w:jc w:val="left"/>
        <w:rPr>
          <w:rFonts w:ascii="宋体" w:hAnsi="宋体"/>
          <w:b/>
          <w:bCs/>
          <w:sz w:val="22"/>
          <w:szCs w:val="22"/>
          <w:lang w:val="zh-CN"/>
        </w:rPr>
      </w:pPr>
      <w:r>
        <w:rPr>
          <w:rFonts w:ascii="宋体" w:hAnsi="宋体"/>
          <w:b/>
          <w:bCs/>
          <w:sz w:val="22"/>
          <w:szCs w:val="22"/>
          <w:lang w:val="zh-CN"/>
        </w:rPr>
        <w:br w:type="page"/>
      </w:r>
    </w:p>
    <w:p w:rsidR="001B09C0" w:rsidRDefault="00561E50">
      <w:pPr>
        <w:spacing w:line="360" w:lineRule="auto"/>
        <w:jc w:val="center"/>
        <w:rPr>
          <w:rFonts w:ascii="宋体" w:hAnsi="宋体"/>
          <w:b/>
          <w:bCs/>
          <w:sz w:val="22"/>
          <w:szCs w:val="22"/>
          <w:lang w:val="zh-CN"/>
        </w:rPr>
      </w:pPr>
      <w:r>
        <w:rPr>
          <w:rFonts w:ascii="宋体" w:hAnsi="宋体"/>
          <w:b/>
          <w:bCs/>
          <w:sz w:val="22"/>
          <w:szCs w:val="22"/>
          <w:lang w:val="zh-CN"/>
        </w:rPr>
        <w:lastRenderedPageBreak/>
        <w:t>7.2</w:t>
      </w:r>
      <w:r>
        <w:rPr>
          <w:rFonts w:ascii="宋体" w:hAnsi="宋体" w:hint="eastAsia"/>
          <w:b/>
          <w:bCs/>
          <w:sz w:val="22"/>
          <w:szCs w:val="22"/>
          <w:lang w:val="zh-CN"/>
        </w:rPr>
        <w:t>其他承诺（如有）</w:t>
      </w:r>
    </w:p>
    <w:p w:rsidR="001B09C0" w:rsidRDefault="00561E50">
      <w:pPr>
        <w:spacing w:line="360" w:lineRule="auto"/>
        <w:jc w:val="center"/>
        <w:rPr>
          <w:rFonts w:ascii="宋体" w:hAnsi="宋体"/>
          <w:bCs/>
          <w:sz w:val="22"/>
          <w:szCs w:val="22"/>
        </w:rPr>
      </w:pPr>
      <w:r>
        <w:rPr>
          <w:rFonts w:ascii="宋体" w:hAnsi="宋体" w:hint="eastAsia"/>
          <w:b/>
          <w:bCs/>
          <w:sz w:val="22"/>
          <w:szCs w:val="22"/>
          <w:lang w:val="zh-CN"/>
        </w:rPr>
        <w:t>（格式由投标人自定义）</w:t>
      </w:r>
    </w:p>
    <w:p w:rsidR="001B09C0" w:rsidRDefault="00561E50">
      <w:pPr>
        <w:widowControl/>
        <w:jc w:val="left"/>
        <w:rPr>
          <w:rFonts w:ascii="Times New Roman" w:hAnsi="Times New Roman"/>
          <w:b/>
          <w:bCs/>
          <w:sz w:val="22"/>
          <w:szCs w:val="22"/>
        </w:rPr>
      </w:pPr>
      <w:r>
        <w:rPr>
          <w:rFonts w:ascii="Times New Roman" w:hAnsi="Times New Roman"/>
          <w:b/>
          <w:bCs/>
          <w:sz w:val="22"/>
          <w:szCs w:val="22"/>
        </w:rPr>
        <w:br w:type="page"/>
      </w:r>
    </w:p>
    <w:p w:rsidR="001B09C0" w:rsidRDefault="00561E50">
      <w:pPr>
        <w:pStyle w:val="3"/>
        <w:spacing w:line="360" w:lineRule="auto"/>
        <w:jc w:val="center"/>
        <w:rPr>
          <w:rFonts w:ascii="宋体" w:hAnsi="宋体"/>
          <w:sz w:val="22"/>
          <w:szCs w:val="22"/>
        </w:rPr>
      </w:pPr>
      <w:bookmarkStart w:id="374" w:name="_Toc441844124"/>
      <w:bookmarkStart w:id="375" w:name="_Toc110505189"/>
      <w:r>
        <w:rPr>
          <w:rFonts w:ascii="宋体" w:hAnsi="宋体"/>
          <w:sz w:val="22"/>
          <w:szCs w:val="22"/>
        </w:rPr>
        <w:lastRenderedPageBreak/>
        <w:t>8、业绩情况一览表</w:t>
      </w:r>
      <w:bookmarkEnd w:id="374"/>
      <w:bookmarkEnd w:id="375"/>
    </w:p>
    <w:p w:rsidR="001B09C0" w:rsidRDefault="00561E50">
      <w:pPr>
        <w:spacing w:line="360" w:lineRule="auto"/>
        <w:jc w:val="center"/>
        <w:rPr>
          <w:rFonts w:ascii="宋体" w:hAnsi="宋体"/>
          <w:b/>
          <w:bCs/>
          <w:sz w:val="22"/>
          <w:szCs w:val="22"/>
          <w:lang w:val="zh-CN"/>
        </w:rPr>
      </w:pPr>
      <w:r>
        <w:rPr>
          <w:rFonts w:ascii="宋体" w:hAnsi="宋体" w:hint="eastAsia"/>
          <w:b/>
          <w:bCs/>
          <w:sz w:val="22"/>
          <w:szCs w:val="22"/>
          <w:lang w:val="zh-CN"/>
        </w:rPr>
        <w:t>8</w:t>
      </w:r>
      <w:r>
        <w:rPr>
          <w:rFonts w:ascii="宋体" w:hAnsi="宋体"/>
          <w:b/>
          <w:bCs/>
          <w:sz w:val="22"/>
          <w:szCs w:val="22"/>
          <w:lang w:val="zh-CN"/>
        </w:rPr>
        <w:t>.1</w:t>
      </w:r>
      <w:r>
        <w:rPr>
          <w:rFonts w:ascii="宋体" w:hAnsi="宋体"/>
          <w:b/>
          <w:bCs/>
          <w:sz w:val="22"/>
          <w:szCs w:val="22"/>
          <w:lang w:val="zh-CN" w:bidi="en-US"/>
        </w:rPr>
        <w:t>投标人2020年1月1日至2022年6月30日间担任主承销商发行非金融类地方国有企业中票情况表</w:t>
      </w:r>
    </w:p>
    <w:p w:rsidR="001B09C0" w:rsidRDefault="00561E50">
      <w:pPr>
        <w:spacing w:line="360" w:lineRule="auto"/>
        <w:rPr>
          <w:rFonts w:ascii="宋体" w:hAnsi="宋体"/>
          <w:bCs/>
          <w:szCs w:val="21"/>
          <w:lang w:val="zh-CN"/>
        </w:rPr>
      </w:pPr>
      <w:r>
        <w:rPr>
          <w:rFonts w:ascii="Times New Roman" w:hAnsi="Times New Roman"/>
          <w:color w:val="000000"/>
          <w:kern w:val="0"/>
          <w:szCs w:val="21"/>
          <w:lang w:bidi="ar"/>
        </w:rPr>
        <w:t>本项业绩必须为：投标人在</w:t>
      </w:r>
      <w:r>
        <w:rPr>
          <w:rFonts w:ascii="Times New Roman" w:hAnsi="Times New Roman"/>
          <w:color w:val="000000"/>
          <w:kern w:val="0"/>
          <w:szCs w:val="21"/>
          <w:lang w:bidi="ar"/>
        </w:rPr>
        <w:t>2020</w:t>
      </w:r>
      <w:r>
        <w:rPr>
          <w:rFonts w:ascii="Times New Roman" w:hAnsi="Times New Roman"/>
          <w:color w:val="000000"/>
          <w:kern w:val="0"/>
          <w:szCs w:val="21"/>
          <w:lang w:bidi="ar"/>
        </w:rPr>
        <w:t>年</w:t>
      </w:r>
      <w:r>
        <w:rPr>
          <w:rFonts w:ascii="Times New Roman" w:hAnsi="Times New Roman"/>
          <w:color w:val="000000"/>
          <w:kern w:val="0"/>
          <w:szCs w:val="21"/>
          <w:lang w:bidi="ar"/>
        </w:rPr>
        <w:t xml:space="preserve"> 1 </w:t>
      </w:r>
      <w:r>
        <w:rPr>
          <w:rFonts w:ascii="Times New Roman" w:hAnsi="Times New Roman"/>
          <w:color w:val="000000"/>
          <w:kern w:val="0"/>
          <w:szCs w:val="21"/>
          <w:lang w:bidi="ar"/>
        </w:rPr>
        <w:t>月</w:t>
      </w:r>
      <w:r>
        <w:rPr>
          <w:rFonts w:ascii="Times New Roman" w:hAnsi="Times New Roman"/>
          <w:color w:val="000000"/>
          <w:kern w:val="0"/>
          <w:szCs w:val="21"/>
          <w:lang w:bidi="ar"/>
        </w:rPr>
        <w:t xml:space="preserve"> 1 </w:t>
      </w:r>
      <w:r>
        <w:rPr>
          <w:rFonts w:ascii="Times New Roman" w:hAnsi="Times New Roman"/>
          <w:color w:val="000000"/>
          <w:kern w:val="0"/>
          <w:szCs w:val="21"/>
          <w:lang w:bidi="ar"/>
        </w:rPr>
        <w:t>日至</w:t>
      </w:r>
      <w:r>
        <w:rPr>
          <w:rFonts w:ascii="Times New Roman" w:hAnsi="Times New Roman"/>
          <w:color w:val="000000"/>
          <w:kern w:val="0"/>
          <w:szCs w:val="21"/>
          <w:lang w:bidi="ar"/>
        </w:rPr>
        <w:t>2022</w:t>
      </w:r>
      <w:r>
        <w:rPr>
          <w:rFonts w:ascii="Times New Roman" w:hAnsi="Times New Roman"/>
          <w:color w:val="000000"/>
          <w:kern w:val="0"/>
          <w:szCs w:val="21"/>
          <w:lang w:bidi="ar"/>
        </w:rPr>
        <w:t>年</w:t>
      </w:r>
      <w:r>
        <w:rPr>
          <w:rFonts w:ascii="Times New Roman" w:hAnsi="Times New Roman"/>
          <w:color w:val="000000"/>
          <w:kern w:val="0"/>
          <w:szCs w:val="21"/>
          <w:lang w:bidi="ar"/>
        </w:rPr>
        <w:t>6</w:t>
      </w:r>
      <w:r>
        <w:rPr>
          <w:rFonts w:ascii="Times New Roman" w:hAnsi="Times New Roman"/>
          <w:color w:val="000000"/>
          <w:kern w:val="0"/>
          <w:szCs w:val="21"/>
          <w:lang w:bidi="ar"/>
        </w:rPr>
        <w:t>月</w:t>
      </w:r>
      <w:r>
        <w:rPr>
          <w:rFonts w:ascii="Times New Roman" w:hAnsi="Times New Roman"/>
          <w:color w:val="000000"/>
          <w:kern w:val="0"/>
          <w:szCs w:val="21"/>
          <w:lang w:bidi="ar"/>
        </w:rPr>
        <w:t>30</w:t>
      </w:r>
      <w:r>
        <w:rPr>
          <w:rFonts w:ascii="Times New Roman" w:hAnsi="Times New Roman"/>
          <w:color w:val="000000"/>
          <w:kern w:val="0"/>
          <w:szCs w:val="21"/>
          <w:lang w:bidi="ar"/>
        </w:rPr>
        <w:t>日全国范围内，担任主承销商在</w:t>
      </w:r>
      <w:r>
        <w:rPr>
          <w:rFonts w:ascii="Times New Roman" w:hAnsi="Times New Roman"/>
          <w:b/>
          <w:bCs/>
          <w:color w:val="000000"/>
          <w:kern w:val="0"/>
          <w:szCs w:val="21"/>
          <w:lang w:bidi="ar"/>
        </w:rPr>
        <w:t>银行间市场</w:t>
      </w:r>
      <w:r>
        <w:rPr>
          <w:rFonts w:ascii="Times New Roman" w:hAnsi="Times New Roman"/>
          <w:color w:val="000000"/>
          <w:kern w:val="0"/>
          <w:szCs w:val="21"/>
          <w:lang w:bidi="ar"/>
        </w:rPr>
        <w:t>发行的</w:t>
      </w:r>
      <w:r>
        <w:rPr>
          <w:rFonts w:ascii="Times New Roman" w:hAnsi="Times New Roman"/>
          <w:b/>
          <w:bCs/>
          <w:color w:val="000000"/>
          <w:kern w:val="0"/>
          <w:szCs w:val="21"/>
          <w:lang w:bidi="ar"/>
        </w:rPr>
        <w:t>非金融类、地方国有企业</w:t>
      </w:r>
      <w:r>
        <w:rPr>
          <w:rFonts w:ascii="Times New Roman" w:hAnsi="Times New Roman"/>
          <w:b/>
          <w:bCs/>
          <w:color w:val="000000"/>
          <w:kern w:val="0"/>
          <w:szCs w:val="21"/>
          <w:lang w:bidi="ar"/>
        </w:rPr>
        <w:t xml:space="preserve"> 3 </w:t>
      </w:r>
      <w:r>
        <w:rPr>
          <w:rFonts w:ascii="Times New Roman" w:hAnsi="Times New Roman"/>
          <w:b/>
          <w:bCs/>
          <w:color w:val="000000"/>
          <w:kern w:val="0"/>
          <w:szCs w:val="21"/>
          <w:lang w:bidi="ar"/>
        </w:rPr>
        <w:t>年期、</w:t>
      </w:r>
      <w:r>
        <w:rPr>
          <w:rFonts w:ascii="Times New Roman" w:hAnsi="Times New Roman"/>
          <w:b/>
          <w:bCs/>
          <w:color w:val="000000"/>
          <w:kern w:val="0"/>
          <w:szCs w:val="21"/>
          <w:lang w:bidi="ar"/>
        </w:rPr>
        <w:t>5</w:t>
      </w:r>
      <w:r>
        <w:rPr>
          <w:rFonts w:ascii="Times New Roman" w:hAnsi="Times New Roman"/>
          <w:b/>
          <w:bCs/>
          <w:color w:val="000000"/>
          <w:kern w:val="0"/>
          <w:szCs w:val="21"/>
          <w:lang w:bidi="ar"/>
        </w:rPr>
        <w:t>年期和</w:t>
      </w:r>
      <w:r>
        <w:rPr>
          <w:rFonts w:ascii="Times New Roman" w:hAnsi="Times New Roman"/>
          <w:b/>
          <w:bCs/>
          <w:color w:val="000000"/>
          <w:kern w:val="0"/>
          <w:szCs w:val="21"/>
          <w:lang w:bidi="ar"/>
        </w:rPr>
        <w:t>7</w:t>
      </w:r>
      <w:r>
        <w:rPr>
          <w:rFonts w:ascii="Times New Roman" w:hAnsi="Times New Roman"/>
          <w:b/>
          <w:bCs/>
          <w:color w:val="000000"/>
          <w:kern w:val="0"/>
          <w:szCs w:val="21"/>
          <w:lang w:bidi="ar"/>
        </w:rPr>
        <w:t>年期（不包含</w:t>
      </w:r>
      <w:r>
        <w:rPr>
          <w:rFonts w:ascii="Times New Roman" w:hAnsi="Times New Roman"/>
          <w:b/>
          <w:bCs/>
          <w:color w:val="000000"/>
          <w:kern w:val="0"/>
          <w:szCs w:val="21"/>
          <w:lang w:bidi="ar"/>
        </w:rPr>
        <w:t>M+N</w:t>
      </w:r>
      <w:r>
        <w:rPr>
          <w:rFonts w:ascii="Times New Roman" w:hAnsi="Times New Roman"/>
          <w:b/>
          <w:bCs/>
          <w:color w:val="000000"/>
          <w:kern w:val="0"/>
          <w:szCs w:val="21"/>
          <w:lang w:bidi="ar"/>
        </w:rPr>
        <w:t>期限结构）中期票据</w:t>
      </w:r>
      <w:r>
        <w:rPr>
          <w:rFonts w:ascii="Times New Roman" w:hAnsi="Times New Roman"/>
          <w:color w:val="000000"/>
          <w:kern w:val="0"/>
          <w:szCs w:val="21"/>
          <w:lang w:bidi="ar"/>
        </w:rPr>
        <w:t>的金额规模、数量以及发行利率情况。</w:t>
      </w:r>
    </w:p>
    <w:tbl>
      <w:tblPr>
        <w:tblW w:w="9209" w:type="dxa"/>
        <w:jc w:val="center"/>
        <w:tblLayout w:type="fixed"/>
        <w:tblCellMar>
          <w:left w:w="10" w:type="dxa"/>
          <w:right w:w="10" w:type="dxa"/>
        </w:tblCellMar>
        <w:tblLook w:val="04A0" w:firstRow="1" w:lastRow="0" w:firstColumn="1" w:lastColumn="0" w:noHBand="0" w:noVBand="1"/>
      </w:tblPr>
      <w:tblGrid>
        <w:gridCol w:w="562"/>
        <w:gridCol w:w="993"/>
        <w:gridCol w:w="992"/>
        <w:gridCol w:w="1134"/>
        <w:gridCol w:w="992"/>
        <w:gridCol w:w="992"/>
        <w:gridCol w:w="1134"/>
        <w:gridCol w:w="1276"/>
        <w:gridCol w:w="1134"/>
      </w:tblGrid>
      <w:tr w:rsidR="001B09C0">
        <w:trPr>
          <w:trHeight w:hRule="exact" w:val="1436"/>
          <w:jc w:val="center"/>
        </w:trPr>
        <w:tc>
          <w:tcPr>
            <w:tcW w:w="562" w:type="dxa"/>
            <w:tcBorders>
              <w:top w:val="single" w:sz="4" w:space="0" w:color="auto"/>
              <w:left w:val="single" w:sz="4" w:space="0" w:color="auto"/>
            </w:tcBorders>
            <w:shd w:val="clear" w:color="auto" w:fill="FFFFFF"/>
            <w:vAlign w:val="center"/>
          </w:tcPr>
          <w:p w:rsidR="001B09C0" w:rsidRDefault="00561E50">
            <w:pPr>
              <w:pStyle w:val="Other1"/>
              <w:snapToGrid w:val="0"/>
              <w:spacing w:line="240" w:lineRule="auto"/>
              <w:ind w:firstLine="0"/>
              <w:jc w:val="center"/>
              <w:rPr>
                <w:rFonts w:asciiTheme="minorEastAsia" w:eastAsiaTheme="minorEastAsia" w:hAnsiTheme="minorEastAsia" w:cs="Times New Roman"/>
                <w:sz w:val="21"/>
                <w:szCs w:val="21"/>
                <w:lang w:val="en-US" w:eastAsia="zh-CN"/>
              </w:rPr>
            </w:pPr>
            <w:r>
              <w:rPr>
                <w:rFonts w:asciiTheme="minorEastAsia" w:eastAsiaTheme="minorEastAsia" w:hAnsiTheme="minorEastAsia" w:cs="Times New Roman"/>
                <w:sz w:val="21"/>
                <w:szCs w:val="21"/>
                <w:lang w:val="en-US" w:eastAsia="zh-CN"/>
              </w:rPr>
              <w:t>序号</w:t>
            </w:r>
          </w:p>
        </w:tc>
        <w:tc>
          <w:tcPr>
            <w:tcW w:w="993" w:type="dxa"/>
            <w:tcBorders>
              <w:top w:val="single" w:sz="4" w:space="0" w:color="auto"/>
              <w:left w:val="single" w:sz="4" w:space="0" w:color="auto"/>
            </w:tcBorders>
            <w:shd w:val="clear" w:color="auto" w:fill="FFFFFF"/>
            <w:vAlign w:val="center"/>
          </w:tcPr>
          <w:p w:rsidR="001B09C0" w:rsidRDefault="00561E50">
            <w:pPr>
              <w:pStyle w:val="Other1"/>
              <w:snapToGrid w:val="0"/>
              <w:spacing w:line="240" w:lineRule="auto"/>
              <w:ind w:firstLine="0"/>
              <w:jc w:val="center"/>
              <w:rPr>
                <w:rFonts w:asciiTheme="minorEastAsia" w:eastAsiaTheme="minorEastAsia" w:hAnsiTheme="minorEastAsia" w:cs="Times New Roman"/>
                <w:sz w:val="21"/>
                <w:szCs w:val="21"/>
                <w:lang w:val="en-US" w:eastAsia="zh-CN"/>
              </w:rPr>
            </w:pPr>
            <w:r>
              <w:rPr>
                <w:rFonts w:asciiTheme="minorEastAsia" w:eastAsiaTheme="minorEastAsia" w:hAnsiTheme="minorEastAsia" w:cs="Times New Roman"/>
                <w:sz w:val="21"/>
                <w:szCs w:val="21"/>
                <w:lang w:val="en-US" w:eastAsia="zh-CN"/>
              </w:rPr>
              <w:t>证券简称</w:t>
            </w:r>
          </w:p>
        </w:tc>
        <w:tc>
          <w:tcPr>
            <w:tcW w:w="992" w:type="dxa"/>
            <w:tcBorders>
              <w:top w:val="single" w:sz="4" w:space="0" w:color="auto"/>
              <w:left w:val="single" w:sz="4" w:space="0" w:color="auto"/>
            </w:tcBorders>
            <w:shd w:val="clear" w:color="auto" w:fill="FFFFFF"/>
            <w:vAlign w:val="center"/>
          </w:tcPr>
          <w:p w:rsidR="001B09C0" w:rsidRDefault="00561E50">
            <w:pPr>
              <w:pStyle w:val="Other1"/>
              <w:snapToGrid w:val="0"/>
              <w:spacing w:line="240" w:lineRule="auto"/>
              <w:ind w:firstLine="0"/>
              <w:jc w:val="center"/>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lang w:val="en-US" w:eastAsia="zh-CN"/>
              </w:rPr>
              <w:t>起息</w:t>
            </w:r>
            <w:r>
              <w:rPr>
                <w:rFonts w:asciiTheme="minorEastAsia" w:eastAsiaTheme="minorEastAsia" w:hAnsiTheme="minorEastAsia" w:cs="Times New Roman"/>
                <w:sz w:val="21"/>
                <w:szCs w:val="21"/>
              </w:rPr>
              <w:t>日期</w:t>
            </w:r>
          </w:p>
        </w:tc>
        <w:tc>
          <w:tcPr>
            <w:tcW w:w="1134" w:type="dxa"/>
            <w:tcBorders>
              <w:top w:val="single" w:sz="4" w:space="0" w:color="auto"/>
              <w:left w:val="single" w:sz="4" w:space="0" w:color="auto"/>
            </w:tcBorders>
            <w:shd w:val="clear" w:color="auto" w:fill="FFFFFF"/>
            <w:vAlign w:val="center"/>
          </w:tcPr>
          <w:p w:rsidR="001B09C0" w:rsidRDefault="00561E50">
            <w:pPr>
              <w:pStyle w:val="Other1"/>
              <w:snapToGrid w:val="0"/>
              <w:spacing w:line="240" w:lineRule="auto"/>
              <w:ind w:firstLine="0"/>
              <w:jc w:val="center"/>
              <w:rPr>
                <w:rFonts w:asciiTheme="minorEastAsia" w:eastAsiaTheme="minorEastAsia" w:hAnsiTheme="minorEastAsia" w:cs="Times New Roman"/>
                <w:sz w:val="21"/>
                <w:szCs w:val="21"/>
                <w:lang w:val="en-US" w:eastAsia="zh-CN"/>
              </w:rPr>
            </w:pPr>
            <w:r>
              <w:rPr>
                <w:rFonts w:asciiTheme="minorEastAsia" w:eastAsiaTheme="minorEastAsia" w:hAnsiTheme="minorEastAsia" w:cs="Times New Roman"/>
                <w:sz w:val="21"/>
                <w:szCs w:val="21"/>
                <w:lang w:val="en-US" w:eastAsia="zh-CN"/>
              </w:rPr>
              <w:t>主体评级</w:t>
            </w:r>
          </w:p>
          <w:p w:rsidR="001B09C0" w:rsidRDefault="00561E50">
            <w:pPr>
              <w:pStyle w:val="Other1"/>
              <w:snapToGrid w:val="0"/>
              <w:spacing w:line="240" w:lineRule="auto"/>
              <w:ind w:firstLine="0"/>
              <w:jc w:val="center"/>
              <w:rPr>
                <w:rFonts w:asciiTheme="minorEastAsia" w:eastAsiaTheme="minorEastAsia" w:hAnsiTheme="minorEastAsia" w:cs="Times New Roman"/>
                <w:sz w:val="21"/>
                <w:szCs w:val="21"/>
                <w:lang w:val="en-US" w:eastAsia="zh-CN"/>
              </w:rPr>
            </w:pPr>
            <w:r>
              <w:rPr>
                <w:rFonts w:asciiTheme="minorEastAsia" w:eastAsiaTheme="minorEastAsia" w:hAnsiTheme="minorEastAsia" w:cs="Times New Roman"/>
                <w:sz w:val="21"/>
                <w:szCs w:val="21"/>
                <w:lang w:val="en-US" w:eastAsia="zh-CN"/>
              </w:rPr>
              <w:t>（发行时）</w:t>
            </w:r>
          </w:p>
        </w:tc>
        <w:tc>
          <w:tcPr>
            <w:tcW w:w="992" w:type="dxa"/>
            <w:tcBorders>
              <w:top w:val="single" w:sz="4" w:space="0" w:color="auto"/>
              <w:left w:val="single" w:sz="4" w:space="0" w:color="auto"/>
            </w:tcBorders>
            <w:shd w:val="clear" w:color="auto" w:fill="FFFFFF"/>
            <w:vAlign w:val="center"/>
          </w:tcPr>
          <w:p w:rsidR="001B09C0" w:rsidRDefault="00561E50">
            <w:pPr>
              <w:pStyle w:val="Other1"/>
              <w:snapToGrid w:val="0"/>
              <w:spacing w:line="240" w:lineRule="auto"/>
              <w:ind w:firstLine="0"/>
              <w:jc w:val="center"/>
              <w:rPr>
                <w:rFonts w:asciiTheme="minorEastAsia" w:eastAsiaTheme="minorEastAsia" w:hAnsiTheme="minorEastAsia" w:cs="Times New Roman"/>
                <w:sz w:val="21"/>
                <w:szCs w:val="21"/>
                <w:lang w:val="en-US" w:eastAsia="zh-CN"/>
              </w:rPr>
            </w:pPr>
            <w:r>
              <w:rPr>
                <w:rFonts w:asciiTheme="minorEastAsia" w:eastAsiaTheme="minorEastAsia" w:hAnsiTheme="minorEastAsia" w:cs="Times New Roman"/>
                <w:sz w:val="21"/>
                <w:szCs w:val="21"/>
                <w:lang w:val="en-US" w:eastAsia="zh-CN"/>
              </w:rPr>
              <w:t>债券期限</w:t>
            </w:r>
          </w:p>
          <w:p w:rsidR="001B09C0" w:rsidRDefault="00561E50">
            <w:pPr>
              <w:pStyle w:val="Other1"/>
              <w:snapToGrid w:val="0"/>
              <w:spacing w:line="240" w:lineRule="auto"/>
              <w:ind w:firstLine="0"/>
              <w:jc w:val="center"/>
              <w:rPr>
                <w:rFonts w:asciiTheme="minorEastAsia" w:eastAsiaTheme="minorEastAsia" w:hAnsiTheme="minorEastAsia" w:cs="Times New Roman"/>
                <w:sz w:val="21"/>
                <w:szCs w:val="21"/>
                <w:lang w:val="en-US" w:eastAsia="zh-CN"/>
              </w:rPr>
            </w:pPr>
            <w:r>
              <w:rPr>
                <w:rFonts w:asciiTheme="minorEastAsia" w:eastAsiaTheme="minorEastAsia" w:hAnsiTheme="minorEastAsia" w:cs="Times New Roman"/>
                <w:sz w:val="21"/>
                <w:szCs w:val="21"/>
                <w:lang w:val="en-US" w:eastAsia="zh-CN"/>
              </w:rPr>
              <w:t>（年）</w:t>
            </w:r>
          </w:p>
        </w:tc>
        <w:tc>
          <w:tcPr>
            <w:tcW w:w="992" w:type="dxa"/>
            <w:tcBorders>
              <w:top w:val="single" w:sz="4" w:space="0" w:color="auto"/>
              <w:left w:val="single" w:sz="4" w:space="0" w:color="auto"/>
            </w:tcBorders>
            <w:shd w:val="clear" w:color="auto" w:fill="FFFFFF"/>
            <w:vAlign w:val="center"/>
          </w:tcPr>
          <w:p w:rsidR="001B09C0" w:rsidRDefault="00561E50">
            <w:pPr>
              <w:pStyle w:val="Other1"/>
              <w:snapToGrid w:val="0"/>
              <w:spacing w:line="240" w:lineRule="auto"/>
              <w:ind w:firstLine="0"/>
              <w:jc w:val="center"/>
              <w:rPr>
                <w:rFonts w:asciiTheme="minorEastAsia" w:eastAsiaTheme="minorEastAsia" w:hAnsiTheme="minorEastAsia" w:cs="Times New Roman"/>
                <w:sz w:val="21"/>
                <w:szCs w:val="21"/>
                <w:lang w:val="en-US" w:eastAsia="zh-CN"/>
              </w:rPr>
            </w:pPr>
            <w:r>
              <w:rPr>
                <w:rFonts w:asciiTheme="minorEastAsia" w:eastAsiaTheme="minorEastAsia" w:hAnsiTheme="minorEastAsia" w:cs="Times New Roman"/>
                <w:sz w:val="21"/>
                <w:szCs w:val="21"/>
              </w:rPr>
              <w:t>发行</w:t>
            </w:r>
            <w:r>
              <w:rPr>
                <w:rFonts w:asciiTheme="minorEastAsia" w:eastAsiaTheme="minorEastAsia" w:hAnsiTheme="minorEastAsia" w:cs="Times New Roman"/>
                <w:sz w:val="21"/>
                <w:szCs w:val="21"/>
                <w:lang w:val="en-US" w:eastAsia="zh-CN"/>
              </w:rPr>
              <w:t>总额</w:t>
            </w:r>
          </w:p>
          <w:p w:rsidR="001B09C0" w:rsidRDefault="00561E50">
            <w:pPr>
              <w:pStyle w:val="Other1"/>
              <w:snapToGrid w:val="0"/>
              <w:spacing w:line="240" w:lineRule="auto"/>
              <w:ind w:firstLine="0"/>
              <w:jc w:val="center"/>
              <w:rPr>
                <w:rFonts w:asciiTheme="minorEastAsia" w:eastAsiaTheme="minorEastAsia" w:hAnsiTheme="minorEastAsia" w:cs="Times New Roman"/>
                <w:sz w:val="21"/>
                <w:szCs w:val="21"/>
                <w:lang w:eastAsia="zh-CN"/>
              </w:rPr>
            </w:pPr>
            <w:r>
              <w:rPr>
                <w:rFonts w:asciiTheme="minorEastAsia" w:eastAsiaTheme="minorEastAsia" w:hAnsiTheme="minorEastAsia" w:cs="Times New Roman"/>
                <w:sz w:val="21"/>
                <w:szCs w:val="21"/>
                <w:lang w:val="en-US" w:eastAsia="zh-CN"/>
              </w:rPr>
              <w:t>（亿元）</w:t>
            </w:r>
          </w:p>
        </w:tc>
        <w:tc>
          <w:tcPr>
            <w:tcW w:w="1134" w:type="dxa"/>
            <w:tcBorders>
              <w:top w:val="single" w:sz="4" w:space="0" w:color="auto"/>
              <w:left w:val="single" w:sz="4" w:space="0" w:color="auto"/>
            </w:tcBorders>
            <w:shd w:val="clear" w:color="auto" w:fill="FFFFFF"/>
            <w:vAlign w:val="center"/>
          </w:tcPr>
          <w:p w:rsidR="001B09C0" w:rsidRDefault="00561E50">
            <w:pPr>
              <w:pStyle w:val="Other1"/>
              <w:snapToGrid w:val="0"/>
              <w:spacing w:line="240" w:lineRule="auto"/>
              <w:ind w:firstLine="0"/>
              <w:jc w:val="center"/>
              <w:rPr>
                <w:rFonts w:asciiTheme="minorEastAsia" w:eastAsiaTheme="minorEastAsia" w:hAnsiTheme="minorEastAsia" w:cs="Times New Roman"/>
                <w:sz w:val="21"/>
                <w:szCs w:val="21"/>
                <w:lang w:val="en-US" w:eastAsia="zh-CN"/>
              </w:rPr>
            </w:pPr>
            <w:r>
              <w:rPr>
                <w:rFonts w:asciiTheme="minorEastAsia" w:eastAsiaTheme="minorEastAsia" w:hAnsiTheme="minorEastAsia" w:cs="Times New Roman"/>
                <w:sz w:val="21"/>
                <w:szCs w:val="21"/>
                <w:lang w:val="en-US" w:eastAsia="zh-CN"/>
              </w:rPr>
              <w:t>票面利率%</w:t>
            </w:r>
          </w:p>
          <w:p w:rsidR="001B09C0" w:rsidRDefault="00561E50">
            <w:pPr>
              <w:pStyle w:val="Other1"/>
              <w:snapToGrid w:val="0"/>
              <w:spacing w:line="240" w:lineRule="auto"/>
              <w:ind w:firstLine="0"/>
              <w:jc w:val="center"/>
              <w:rPr>
                <w:rFonts w:asciiTheme="minorEastAsia" w:eastAsiaTheme="minorEastAsia" w:hAnsiTheme="minorEastAsia" w:cs="Times New Roman"/>
                <w:sz w:val="21"/>
                <w:szCs w:val="21"/>
                <w:lang w:val="en-US" w:eastAsia="zh-CN"/>
              </w:rPr>
            </w:pPr>
            <w:r>
              <w:rPr>
                <w:rFonts w:asciiTheme="minorEastAsia" w:eastAsiaTheme="minorEastAsia" w:hAnsiTheme="minorEastAsia" w:cs="Times New Roman"/>
                <w:sz w:val="21"/>
                <w:szCs w:val="21"/>
                <w:lang w:val="en-US" w:eastAsia="zh-CN"/>
              </w:rPr>
              <w:t>（发行时）</w:t>
            </w:r>
          </w:p>
        </w:tc>
        <w:tc>
          <w:tcPr>
            <w:tcW w:w="1276" w:type="dxa"/>
            <w:tcBorders>
              <w:top w:val="single" w:sz="4" w:space="0" w:color="auto"/>
              <w:left w:val="single" w:sz="4" w:space="0" w:color="auto"/>
            </w:tcBorders>
            <w:shd w:val="clear" w:color="auto" w:fill="FFFFFF"/>
            <w:vAlign w:val="center"/>
          </w:tcPr>
          <w:p w:rsidR="001B09C0" w:rsidRDefault="00561E50">
            <w:pPr>
              <w:pStyle w:val="Other1"/>
              <w:snapToGrid w:val="0"/>
              <w:spacing w:line="240" w:lineRule="auto"/>
              <w:ind w:firstLine="0"/>
              <w:jc w:val="center"/>
              <w:rPr>
                <w:rFonts w:asciiTheme="minorEastAsia" w:eastAsiaTheme="minorEastAsia" w:hAnsiTheme="minorEastAsia" w:cs="Times New Roman"/>
                <w:sz w:val="21"/>
                <w:szCs w:val="21"/>
                <w:lang w:val="en-US" w:eastAsia="zh-CN"/>
              </w:rPr>
            </w:pPr>
            <w:r>
              <w:rPr>
                <w:rFonts w:asciiTheme="minorEastAsia" w:eastAsiaTheme="minorEastAsia" w:hAnsiTheme="minorEastAsia" w:cs="Times New Roman"/>
                <w:sz w:val="21"/>
                <w:szCs w:val="21"/>
              </w:rPr>
              <w:t>NAFMII发行指导利率</w:t>
            </w:r>
            <w:r>
              <w:rPr>
                <w:rFonts w:asciiTheme="minorEastAsia" w:eastAsiaTheme="minorEastAsia" w:hAnsiTheme="minorEastAsia" w:cs="Times New Roman"/>
                <w:sz w:val="21"/>
                <w:szCs w:val="21"/>
                <w:lang w:val="en-US" w:eastAsia="zh-CN"/>
              </w:rPr>
              <w:t>%</w:t>
            </w:r>
          </w:p>
          <w:p w:rsidR="001B09C0" w:rsidRDefault="00561E50">
            <w:pPr>
              <w:pStyle w:val="Other1"/>
              <w:snapToGrid w:val="0"/>
              <w:spacing w:line="240" w:lineRule="auto"/>
              <w:ind w:firstLine="0"/>
              <w:jc w:val="center"/>
              <w:rPr>
                <w:rFonts w:asciiTheme="minorEastAsia" w:eastAsiaTheme="minorEastAsia" w:hAnsiTheme="minorEastAsia" w:cs="Times New Roman"/>
                <w:sz w:val="21"/>
                <w:szCs w:val="21"/>
                <w:lang w:val="en-US" w:eastAsia="zh-CN"/>
              </w:rPr>
            </w:pPr>
            <w:r>
              <w:rPr>
                <w:rFonts w:asciiTheme="minorEastAsia" w:eastAsiaTheme="minorEastAsia" w:hAnsiTheme="minorEastAsia" w:cs="Times New Roman"/>
                <w:sz w:val="21"/>
                <w:szCs w:val="21"/>
                <w:lang w:eastAsia="zh-CN"/>
              </w:rPr>
              <w:t>（</w:t>
            </w:r>
            <w:r>
              <w:rPr>
                <w:rFonts w:asciiTheme="minorEastAsia" w:eastAsiaTheme="minorEastAsia" w:hAnsiTheme="minorEastAsia" w:cs="Times New Roman"/>
                <w:sz w:val="21"/>
                <w:szCs w:val="21"/>
                <w:lang w:val="en-US" w:eastAsia="zh-CN"/>
              </w:rPr>
              <w:t>发行时</w:t>
            </w:r>
            <w:r>
              <w:rPr>
                <w:rFonts w:asciiTheme="minorEastAsia" w:eastAsiaTheme="minorEastAsia" w:hAnsiTheme="minorEastAsia" w:cs="Times New Roman"/>
                <w:sz w:val="21"/>
                <w:szCs w:val="21"/>
                <w:lang w:eastAsia="zh-CN"/>
              </w:rPr>
              <w:t>）</w:t>
            </w:r>
          </w:p>
        </w:tc>
        <w:tc>
          <w:tcPr>
            <w:tcW w:w="1134" w:type="dxa"/>
            <w:tcBorders>
              <w:top w:val="single" w:sz="4" w:space="0" w:color="auto"/>
              <w:left w:val="single" w:sz="4" w:space="0" w:color="auto"/>
              <w:right w:val="single" w:sz="4" w:space="0" w:color="auto"/>
            </w:tcBorders>
            <w:shd w:val="clear" w:color="auto" w:fill="FFFFFF"/>
            <w:vAlign w:val="center"/>
          </w:tcPr>
          <w:p w:rsidR="001B09C0" w:rsidRDefault="00561E50">
            <w:pPr>
              <w:pStyle w:val="Other1"/>
              <w:snapToGrid w:val="0"/>
              <w:spacing w:line="240" w:lineRule="auto"/>
              <w:ind w:firstLine="0"/>
              <w:jc w:val="center"/>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发行利差</w:t>
            </w:r>
          </w:p>
          <w:p w:rsidR="001B09C0" w:rsidRDefault="00561E50">
            <w:pPr>
              <w:pStyle w:val="Other1"/>
              <w:snapToGrid w:val="0"/>
              <w:spacing w:line="240" w:lineRule="auto"/>
              <w:ind w:firstLine="0"/>
              <w:jc w:val="center"/>
              <w:rPr>
                <w:rFonts w:asciiTheme="minorEastAsia" w:eastAsiaTheme="minorEastAsia" w:hAnsiTheme="minorEastAsia" w:cs="Times New Roman"/>
                <w:sz w:val="21"/>
                <w:szCs w:val="21"/>
                <w:lang w:eastAsia="zh-CN"/>
              </w:rPr>
            </w:pPr>
            <w:r>
              <w:rPr>
                <w:rFonts w:asciiTheme="minorEastAsia" w:eastAsiaTheme="minorEastAsia" w:hAnsiTheme="minorEastAsia" w:cs="Times New Roman"/>
                <w:b/>
                <w:bCs/>
                <w:sz w:val="21"/>
                <w:szCs w:val="21"/>
                <w:lang w:eastAsia="zh-CN"/>
              </w:rPr>
              <w:t>（</w:t>
            </w:r>
            <w:r>
              <w:rPr>
                <w:rFonts w:asciiTheme="minorEastAsia" w:eastAsiaTheme="minorEastAsia" w:hAnsiTheme="minorEastAsia" w:cs="Times New Roman"/>
                <w:b/>
                <w:bCs/>
                <w:sz w:val="21"/>
                <w:szCs w:val="21"/>
                <w:lang w:val="en-US" w:eastAsia="zh-CN"/>
              </w:rPr>
              <w:t>仅发行主体为AAA时填写</w:t>
            </w:r>
            <w:r>
              <w:rPr>
                <w:rFonts w:asciiTheme="minorEastAsia" w:eastAsiaTheme="minorEastAsia" w:hAnsiTheme="minorEastAsia" w:cs="Times New Roman"/>
                <w:b/>
                <w:bCs/>
                <w:sz w:val="21"/>
                <w:szCs w:val="21"/>
                <w:lang w:eastAsia="zh-CN"/>
              </w:rPr>
              <w:t>）</w:t>
            </w:r>
          </w:p>
        </w:tc>
      </w:tr>
      <w:tr w:rsidR="001B09C0">
        <w:trPr>
          <w:trHeight w:hRule="exact" w:val="360"/>
          <w:jc w:val="center"/>
        </w:trPr>
        <w:tc>
          <w:tcPr>
            <w:tcW w:w="562"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3"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2"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134"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2"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2"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134"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276"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134" w:type="dxa"/>
            <w:tcBorders>
              <w:top w:val="single" w:sz="4" w:space="0" w:color="auto"/>
              <w:left w:val="single" w:sz="4" w:space="0" w:color="auto"/>
              <w:righ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r>
      <w:tr w:rsidR="001B09C0">
        <w:trPr>
          <w:trHeight w:hRule="exact" w:val="360"/>
          <w:jc w:val="center"/>
        </w:trPr>
        <w:tc>
          <w:tcPr>
            <w:tcW w:w="562"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3"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2"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134"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2"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2"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134"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276"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134" w:type="dxa"/>
            <w:tcBorders>
              <w:top w:val="single" w:sz="4" w:space="0" w:color="auto"/>
              <w:left w:val="single" w:sz="4" w:space="0" w:color="auto"/>
              <w:righ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r>
      <w:tr w:rsidR="001B09C0">
        <w:trPr>
          <w:trHeight w:hRule="exact" w:val="355"/>
          <w:jc w:val="center"/>
        </w:trPr>
        <w:tc>
          <w:tcPr>
            <w:tcW w:w="562"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3"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2"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134"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2"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2"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134"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276" w:type="dxa"/>
            <w:tcBorders>
              <w:top w:val="single" w:sz="4" w:space="0" w:color="auto"/>
              <w:lef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134" w:type="dxa"/>
            <w:tcBorders>
              <w:top w:val="single" w:sz="4" w:space="0" w:color="auto"/>
              <w:left w:val="single" w:sz="4" w:space="0" w:color="auto"/>
              <w:righ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r>
      <w:tr w:rsidR="001B09C0">
        <w:trPr>
          <w:trHeight w:hRule="exact" w:val="374"/>
          <w:jc w:val="center"/>
        </w:trPr>
        <w:tc>
          <w:tcPr>
            <w:tcW w:w="562" w:type="dxa"/>
            <w:tcBorders>
              <w:top w:val="single" w:sz="4" w:space="0" w:color="auto"/>
              <w:left w:val="single" w:sz="4" w:space="0" w:color="auto"/>
              <w:bottom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3" w:type="dxa"/>
            <w:tcBorders>
              <w:top w:val="single" w:sz="4" w:space="0" w:color="auto"/>
              <w:left w:val="single" w:sz="4" w:space="0" w:color="auto"/>
              <w:bottom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r>
      <w:tr w:rsidR="001B09C0">
        <w:trPr>
          <w:trHeight w:hRule="exact" w:val="683"/>
          <w:jc w:val="center"/>
        </w:trPr>
        <w:tc>
          <w:tcPr>
            <w:tcW w:w="562" w:type="dxa"/>
            <w:tcBorders>
              <w:top w:val="single" w:sz="4" w:space="0" w:color="auto"/>
              <w:left w:val="single" w:sz="4" w:space="0" w:color="auto"/>
              <w:bottom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3" w:type="dxa"/>
            <w:tcBorders>
              <w:top w:val="single" w:sz="4" w:space="0" w:color="auto"/>
              <w:left w:val="single" w:sz="4" w:space="0" w:color="auto"/>
              <w:bottom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1B09C0" w:rsidRDefault="00561E50">
            <w:pPr>
              <w:snapToGrid w:val="0"/>
              <w:jc w:val="center"/>
              <w:rPr>
                <w:rFonts w:asciiTheme="minorEastAsia" w:eastAsiaTheme="minorEastAsia" w:hAnsiTheme="minorEastAsia"/>
                <w:szCs w:val="21"/>
              </w:rPr>
            </w:pPr>
            <w:r>
              <w:rPr>
                <w:rFonts w:asciiTheme="minorEastAsia" w:eastAsiaTheme="minorEastAsia" w:hAnsiTheme="minorEastAsia"/>
                <w:szCs w:val="21"/>
              </w:rPr>
              <w:t>发行总额：</w:t>
            </w:r>
          </w:p>
        </w:tc>
        <w:tc>
          <w:tcPr>
            <w:tcW w:w="992" w:type="dxa"/>
            <w:tcBorders>
              <w:top w:val="single" w:sz="4" w:space="0" w:color="auto"/>
              <w:left w:val="single" w:sz="4" w:space="0" w:color="auto"/>
              <w:bottom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tcBorders>
            <w:shd w:val="clear" w:color="auto" w:fill="FFFFFF"/>
            <w:vAlign w:val="center"/>
          </w:tcPr>
          <w:p w:rsidR="001B09C0" w:rsidRDefault="00561E50">
            <w:pPr>
              <w:snapToGrid w:val="0"/>
              <w:jc w:val="center"/>
              <w:rPr>
                <w:rFonts w:asciiTheme="minorEastAsia" w:eastAsiaTheme="minorEastAsia" w:hAnsiTheme="minorEastAsia"/>
                <w:szCs w:val="21"/>
              </w:rPr>
            </w:pPr>
            <w:r>
              <w:rPr>
                <w:rFonts w:asciiTheme="minorEastAsia" w:eastAsiaTheme="minorEastAsia" w:hAnsiTheme="minorEastAsia"/>
                <w:szCs w:val="21"/>
              </w:rPr>
              <w:t>发行利差平均值：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snapToGrid w:val="0"/>
              <w:jc w:val="center"/>
              <w:rPr>
                <w:rFonts w:asciiTheme="minorEastAsia" w:eastAsiaTheme="minorEastAsia" w:hAnsiTheme="minorEastAsia"/>
                <w:szCs w:val="21"/>
              </w:rPr>
            </w:pPr>
          </w:p>
        </w:tc>
      </w:tr>
    </w:tbl>
    <w:p w:rsidR="001B09C0" w:rsidRDefault="001B09C0">
      <w:pPr>
        <w:rPr>
          <w:rFonts w:ascii="宋体" w:hAnsi="宋体"/>
          <w:szCs w:val="21"/>
        </w:rPr>
      </w:pPr>
    </w:p>
    <w:p w:rsidR="001B09C0" w:rsidRDefault="00561E50">
      <w:pPr>
        <w:spacing w:line="360" w:lineRule="auto"/>
        <w:rPr>
          <w:rFonts w:ascii="宋体" w:hAnsi="宋体"/>
          <w:sz w:val="22"/>
          <w:szCs w:val="22"/>
        </w:rPr>
      </w:pPr>
      <w:r>
        <w:rPr>
          <w:rFonts w:ascii="宋体" w:hAnsi="宋体" w:hint="eastAsia"/>
          <w:sz w:val="22"/>
          <w:szCs w:val="22"/>
        </w:rPr>
        <w:t>注：</w:t>
      </w:r>
    </w:p>
    <w:p w:rsidR="001B09C0" w:rsidRDefault="00561E50">
      <w:pPr>
        <w:spacing w:line="360" w:lineRule="auto"/>
        <w:rPr>
          <w:rFonts w:ascii="宋体" w:hAnsi="宋体"/>
          <w:b/>
          <w:sz w:val="22"/>
          <w:szCs w:val="22"/>
        </w:rPr>
      </w:pPr>
      <w:r>
        <w:rPr>
          <w:rFonts w:ascii="宋体" w:hAnsi="宋体" w:hint="eastAsia"/>
          <w:b/>
          <w:sz w:val="22"/>
          <w:szCs w:val="22"/>
        </w:rPr>
        <w:t>1、投标人需严格根据招标人要求，在Wind终端“债券”-“债券筛选”界面设置指标、显示内容、条件表达式以及市场范围进行数据筛选后填写，具体筛选要求如下：</w:t>
      </w:r>
    </w:p>
    <w:p w:rsidR="001B09C0" w:rsidRDefault="00561E50">
      <w:pPr>
        <w:spacing w:line="360" w:lineRule="auto"/>
        <w:rPr>
          <w:rFonts w:ascii="宋体" w:hAnsi="宋体"/>
          <w:b/>
          <w:sz w:val="22"/>
          <w:szCs w:val="22"/>
        </w:rPr>
      </w:pPr>
      <w:r>
        <w:rPr>
          <w:rFonts w:ascii="宋体" w:hAnsi="宋体" w:hint="eastAsia"/>
          <w:b/>
          <w:sz w:val="22"/>
          <w:szCs w:val="22"/>
        </w:rPr>
        <w:t>（1）指标选取：</w:t>
      </w:r>
    </w:p>
    <w:p w:rsidR="001B09C0" w:rsidRDefault="00561E50">
      <w:pPr>
        <w:spacing w:line="360" w:lineRule="auto"/>
        <w:rPr>
          <w:rFonts w:ascii="宋体" w:hAnsi="宋体"/>
          <w:sz w:val="22"/>
          <w:szCs w:val="22"/>
        </w:rPr>
      </w:pPr>
      <w:r>
        <w:rPr>
          <w:rFonts w:ascii="宋体" w:hAnsi="宋体" w:hint="eastAsia"/>
          <w:sz w:val="22"/>
          <w:szCs w:val="22"/>
        </w:rPr>
        <w:t>#1“发行起始日期-债券指标-发行兑付资料：运算符：“&gt;”、数值：“2019”、显示：“勾选”；</w:t>
      </w:r>
    </w:p>
    <w:p w:rsidR="001B09C0" w:rsidRDefault="00561E50">
      <w:pPr>
        <w:spacing w:line="360" w:lineRule="auto"/>
        <w:rPr>
          <w:rFonts w:ascii="宋体" w:hAnsi="宋体"/>
          <w:sz w:val="22"/>
          <w:szCs w:val="22"/>
        </w:rPr>
      </w:pPr>
      <w:r>
        <w:rPr>
          <w:rFonts w:ascii="宋体" w:hAnsi="宋体" w:hint="eastAsia"/>
          <w:sz w:val="22"/>
          <w:szCs w:val="22"/>
        </w:rPr>
        <w:t>#2“发行起始日期-债券指标-发行兑付资料”：运算符：“&lt;=”、数值：“2022-06-30”、显示：“不勾选”；</w:t>
      </w:r>
    </w:p>
    <w:p w:rsidR="001B09C0" w:rsidRDefault="00561E50">
      <w:pPr>
        <w:spacing w:line="360" w:lineRule="auto"/>
        <w:rPr>
          <w:rFonts w:ascii="宋体" w:hAnsi="宋体"/>
          <w:sz w:val="22"/>
          <w:szCs w:val="22"/>
        </w:rPr>
      </w:pPr>
      <w:r>
        <w:rPr>
          <w:rFonts w:ascii="宋体" w:hAnsi="宋体" w:hint="eastAsia"/>
          <w:sz w:val="22"/>
          <w:szCs w:val="22"/>
        </w:rPr>
        <w:t>#3“发行时主体评级-债券指标-信用分析指标”：运算符：“包含”、显示：“勾选”；</w:t>
      </w:r>
    </w:p>
    <w:p w:rsidR="001B09C0" w:rsidRDefault="00561E50">
      <w:pPr>
        <w:spacing w:line="360" w:lineRule="auto"/>
        <w:rPr>
          <w:rFonts w:ascii="宋体" w:hAnsi="宋体"/>
          <w:sz w:val="22"/>
          <w:szCs w:val="22"/>
        </w:rPr>
      </w:pPr>
      <w:r>
        <w:rPr>
          <w:rFonts w:ascii="宋体" w:hAnsi="宋体" w:hint="eastAsia"/>
          <w:sz w:val="22"/>
          <w:szCs w:val="22"/>
        </w:rPr>
        <w:t>#4“债券期限（文字）-债券指标-基本资料”：运算符：“=”、数值：“3”、显示：“勾选”；</w:t>
      </w:r>
    </w:p>
    <w:p w:rsidR="001B09C0" w:rsidRDefault="00561E50">
      <w:pPr>
        <w:spacing w:line="360" w:lineRule="auto"/>
        <w:rPr>
          <w:rFonts w:ascii="宋体" w:hAnsi="宋体"/>
          <w:sz w:val="22"/>
          <w:szCs w:val="22"/>
        </w:rPr>
      </w:pPr>
      <w:r>
        <w:rPr>
          <w:rFonts w:ascii="宋体" w:hAnsi="宋体" w:hint="eastAsia"/>
          <w:sz w:val="22"/>
          <w:szCs w:val="22"/>
        </w:rPr>
        <w:t>#5“债券期限（文字）-债券指标-基本资料”：运算符：“=”、数值：“5”、显示：“不勾选”；</w:t>
      </w:r>
    </w:p>
    <w:p w:rsidR="001B09C0" w:rsidRDefault="00561E50">
      <w:pPr>
        <w:spacing w:line="360" w:lineRule="auto"/>
        <w:rPr>
          <w:rFonts w:ascii="宋体" w:hAnsi="宋体"/>
          <w:sz w:val="22"/>
          <w:szCs w:val="22"/>
        </w:rPr>
      </w:pPr>
      <w:r>
        <w:rPr>
          <w:rFonts w:ascii="宋体" w:hAnsi="宋体" w:hint="eastAsia"/>
          <w:sz w:val="22"/>
          <w:szCs w:val="22"/>
        </w:rPr>
        <w:t>#6“债券期限（文字）-债券指标-基本资料”：运算符：“=”、数值：“7”、显示：“不勾选”；</w:t>
      </w:r>
    </w:p>
    <w:p w:rsidR="001B09C0" w:rsidRDefault="00561E50">
      <w:pPr>
        <w:spacing w:line="360" w:lineRule="auto"/>
        <w:rPr>
          <w:rFonts w:ascii="宋体" w:hAnsi="宋体"/>
          <w:sz w:val="22"/>
          <w:szCs w:val="22"/>
        </w:rPr>
      </w:pPr>
      <w:r>
        <w:rPr>
          <w:rFonts w:ascii="宋体" w:hAnsi="宋体" w:hint="eastAsia"/>
          <w:sz w:val="22"/>
          <w:szCs w:val="22"/>
        </w:rPr>
        <w:t>#7“主承销商-债券指标-发行时兑付资料”：运算符：“包含”、数值：“</w:t>
      </w:r>
      <w:r>
        <w:rPr>
          <w:rFonts w:ascii="宋体" w:hAnsi="宋体" w:hint="eastAsia"/>
          <w:b/>
          <w:color w:val="000000" w:themeColor="text1"/>
          <w:sz w:val="22"/>
          <w:szCs w:val="22"/>
          <w:u w:val="single"/>
        </w:rPr>
        <w:t>投标人自身机构名称（全称</w:t>
      </w:r>
      <w:r>
        <w:rPr>
          <w:rFonts w:ascii="宋体" w:hAnsi="宋体" w:hint="eastAsia"/>
          <w:b/>
          <w:sz w:val="22"/>
          <w:szCs w:val="22"/>
          <w:u w:val="single"/>
        </w:rPr>
        <w:t>）</w:t>
      </w:r>
      <w:r>
        <w:rPr>
          <w:rFonts w:ascii="宋体" w:hAnsi="宋体" w:hint="eastAsia"/>
          <w:sz w:val="22"/>
          <w:szCs w:val="22"/>
        </w:rPr>
        <w:t>”、显示：“勾选”；</w:t>
      </w:r>
    </w:p>
    <w:p w:rsidR="001B09C0" w:rsidRDefault="00561E50">
      <w:pPr>
        <w:spacing w:line="360" w:lineRule="auto"/>
        <w:rPr>
          <w:rFonts w:ascii="宋体" w:hAnsi="宋体"/>
          <w:sz w:val="22"/>
          <w:szCs w:val="22"/>
        </w:rPr>
      </w:pPr>
      <w:r>
        <w:rPr>
          <w:rFonts w:ascii="宋体" w:hAnsi="宋体" w:hint="eastAsia"/>
          <w:sz w:val="22"/>
          <w:szCs w:val="22"/>
        </w:rPr>
        <w:lastRenderedPageBreak/>
        <w:t>#8“公司属性-债券指标-基本资料”：参数：“最新收盘日”、运算符：“包含”、数值：“地方国有企业”、显示：“勾选”；</w:t>
      </w:r>
    </w:p>
    <w:p w:rsidR="001B09C0" w:rsidRDefault="00561E50">
      <w:pPr>
        <w:spacing w:line="360" w:lineRule="auto"/>
        <w:rPr>
          <w:rFonts w:ascii="宋体" w:hAnsi="宋体"/>
          <w:sz w:val="22"/>
          <w:szCs w:val="22"/>
        </w:rPr>
      </w:pPr>
      <w:r>
        <w:rPr>
          <w:rFonts w:ascii="宋体" w:hAnsi="宋体" w:hint="eastAsia"/>
          <w:sz w:val="22"/>
          <w:szCs w:val="22"/>
        </w:rPr>
        <w:t>#9“发行总额-债券指标-基本资料”：单位：“亿元”、显示：“勾选”；</w:t>
      </w:r>
    </w:p>
    <w:p w:rsidR="001B09C0" w:rsidRDefault="00561E50">
      <w:pPr>
        <w:spacing w:line="360" w:lineRule="auto"/>
        <w:rPr>
          <w:rFonts w:ascii="宋体" w:hAnsi="宋体"/>
          <w:sz w:val="22"/>
          <w:szCs w:val="22"/>
        </w:rPr>
      </w:pPr>
      <w:r>
        <w:rPr>
          <w:rFonts w:ascii="宋体" w:hAnsi="宋体" w:hint="eastAsia"/>
          <w:sz w:val="22"/>
          <w:szCs w:val="22"/>
        </w:rPr>
        <w:t>#10“票面利率（发行时）-债券指标-基本资料”：单位：“%”、显示：“勾选”</w:t>
      </w:r>
    </w:p>
    <w:p w:rsidR="001B09C0" w:rsidRDefault="00561E50">
      <w:pPr>
        <w:spacing w:line="360" w:lineRule="auto"/>
        <w:rPr>
          <w:rFonts w:ascii="宋体" w:hAnsi="宋体"/>
          <w:sz w:val="22"/>
          <w:szCs w:val="22"/>
        </w:rPr>
      </w:pPr>
      <w:r>
        <w:rPr>
          <w:rFonts w:ascii="宋体" w:hAnsi="宋体" w:hint="eastAsia"/>
          <w:sz w:val="22"/>
          <w:szCs w:val="22"/>
        </w:rPr>
        <w:t>#11“NAFMII发行知道利率-债券指标-发行兑付资料”：单位：“%”、显示：“勾选”</w:t>
      </w:r>
    </w:p>
    <w:p w:rsidR="001B09C0" w:rsidRDefault="00561E50">
      <w:pPr>
        <w:spacing w:line="360" w:lineRule="auto"/>
        <w:rPr>
          <w:rFonts w:ascii="宋体" w:hAnsi="宋体"/>
          <w:sz w:val="22"/>
          <w:szCs w:val="22"/>
        </w:rPr>
      </w:pPr>
      <w:r>
        <w:rPr>
          <w:rFonts w:ascii="宋体" w:hAnsi="宋体" w:hint="eastAsia"/>
          <w:sz w:val="22"/>
          <w:szCs w:val="22"/>
        </w:rPr>
        <w:t>#12“债券期限（文字）-债券指标-基本资料”：运算符：“不包含”、数值：“N”、显示：“不勾选”</w:t>
      </w:r>
    </w:p>
    <w:p w:rsidR="001B09C0" w:rsidRDefault="00561E50">
      <w:pPr>
        <w:spacing w:line="360" w:lineRule="auto"/>
        <w:rPr>
          <w:rFonts w:ascii="宋体" w:hAnsi="宋体"/>
          <w:sz w:val="22"/>
          <w:szCs w:val="22"/>
        </w:rPr>
      </w:pPr>
      <w:r>
        <w:rPr>
          <w:rFonts w:ascii="宋体" w:hAnsi="宋体" w:hint="eastAsia"/>
          <w:sz w:val="22"/>
          <w:szCs w:val="22"/>
        </w:rPr>
        <w:t>#13“Wind债券二级分类-债券指标-基本资料”：运算符：“包含”、数值：“中期票据”、显示：“勾选”</w:t>
      </w:r>
    </w:p>
    <w:p w:rsidR="001B09C0" w:rsidRDefault="00561E50">
      <w:pPr>
        <w:spacing w:line="360" w:lineRule="auto"/>
        <w:rPr>
          <w:rFonts w:ascii="宋体" w:hAnsi="宋体"/>
          <w:sz w:val="22"/>
          <w:szCs w:val="22"/>
        </w:rPr>
      </w:pPr>
      <w:r>
        <w:rPr>
          <w:rFonts w:ascii="宋体" w:hAnsi="宋体" w:hint="eastAsia"/>
          <w:sz w:val="22"/>
          <w:szCs w:val="22"/>
        </w:rPr>
        <w:t>#14“所属Wind行业名称-债券指标-基本资料”：参数：“一级行业”、运算符：“不包含”、数值：“金融”、显示：“不勾选”。</w:t>
      </w:r>
    </w:p>
    <w:p w:rsidR="001B09C0" w:rsidRDefault="00561E50">
      <w:pPr>
        <w:spacing w:line="360" w:lineRule="auto"/>
        <w:rPr>
          <w:rFonts w:ascii="宋体" w:hAnsi="宋体"/>
          <w:sz w:val="22"/>
          <w:szCs w:val="22"/>
        </w:rPr>
      </w:pPr>
      <w:r>
        <w:rPr>
          <w:rFonts w:ascii="宋体" w:hAnsi="宋体" w:hint="eastAsia"/>
          <w:b/>
          <w:sz w:val="22"/>
          <w:szCs w:val="22"/>
        </w:rPr>
        <w:t>（2）条件表达式：</w:t>
      </w:r>
      <w:r>
        <w:rPr>
          <w:rFonts w:ascii="宋体" w:hAnsi="宋体" w:hint="eastAsia"/>
          <w:sz w:val="22"/>
          <w:szCs w:val="22"/>
        </w:rPr>
        <w:t>“#1 and #2 and #3 and (#4 or #5 or #6) and #7 and #8 and #12 and #13 and #14”。</w:t>
      </w:r>
    </w:p>
    <w:p w:rsidR="001B09C0" w:rsidRDefault="00561E50">
      <w:pPr>
        <w:spacing w:line="360" w:lineRule="auto"/>
        <w:rPr>
          <w:rFonts w:ascii="宋体" w:hAnsi="宋体"/>
          <w:sz w:val="22"/>
          <w:szCs w:val="22"/>
        </w:rPr>
      </w:pPr>
      <w:r>
        <w:rPr>
          <w:rFonts w:ascii="宋体" w:hAnsi="宋体" w:hint="eastAsia"/>
          <w:b/>
          <w:sz w:val="22"/>
          <w:szCs w:val="22"/>
        </w:rPr>
        <w:t>（3）市场范围：</w:t>
      </w:r>
      <w:r>
        <w:rPr>
          <w:rFonts w:ascii="宋体" w:hAnsi="宋体" w:hint="eastAsia"/>
          <w:sz w:val="22"/>
          <w:szCs w:val="22"/>
        </w:rPr>
        <w:t>“银行间债券”</w:t>
      </w:r>
    </w:p>
    <w:p w:rsidR="001B09C0" w:rsidRDefault="00561E50">
      <w:pPr>
        <w:spacing w:line="360" w:lineRule="auto"/>
        <w:jc w:val="center"/>
        <w:rPr>
          <w:rFonts w:ascii="宋体" w:hAnsi="宋体"/>
          <w:b/>
          <w:sz w:val="22"/>
          <w:szCs w:val="22"/>
        </w:rPr>
      </w:pPr>
      <w:r>
        <w:rPr>
          <w:rFonts w:ascii="宋体" w:hAnsi="宋体" w:hint="eastAsia"/>
          <w:b/>
          <w:sz w:val="22"/>
          <w:szCs w:val="22"/>
        </w:rPr>
        <w:t>（设置后如下图）</w:t>
      </w:r>
    </w:p>
    <w:p w:rsidR="001B09C0" w:rsidRDefault="00561E50">
      <w:pPr>
        <w:spacing w:line="360" w:lineRule="auto"/>
        <w:jc w:val="center"/>
        <w:rPr>
          <w:rFonts w:ascii="宋体" w:hAnsi="宋体"/>
          <w:sz w:val="22"/>
          <w:szCs w:val="22"/>
        </w:rPr>
      </w:pPr>
      <w:r>
        <w:rPr>
          <w:rFonts w:ascii="Times New Roman" w:hAnsi="Times New Roman"/>
          <w:noProof/>
        </w:rPr>
        <w:drawing>
          <wp:inline distT="0" distB="0" distL="114300" distR="114300">
            <wp:extent cx="5731510" cy="2872105"/>
            <wp:effectExtent l="0" t="0" r="254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5731510" cy="2872706"/>
                    </a:xfrm>
                    <a:prstGeom prst="rect">
                      <a:avLst/>
                    </a:prstGeom>
                    <a:noFill/>
                    <a:ln>
                      <a:noFill/>
                    </a:ln>
                  </pic:spPr>
                </pic:pic>
              </a:graphicData>
            </a:graphic>
          </wp:inline>
        </w:drawing>
      </w:r>
    </w:p>
    <w:p w:rsidR="001B09C0" w:rsidRDefault="00561E50">
      <w:pPr>
        <w:spacing w:line="360" w:lineRule="auto"/>
        <w:rPr>
          <w:rFonts w:ascii="宋体" w:hAnsi="宋体"/>
          <w:b/>
          <w:sz w:val="22"/>
          <w:szCs w:val="22"/>
        </w:rPr>
      </w:pPr>
      <w:r>
        <w:rPr>
          <w:rFonts w:ascii="宋体" w:hAnsi="宋体" w:hint="eastAsia"/>
          <w:b/>
          <w:sz w:val="22"/>
          <w:szCs w:val="22"/>
        </w:rPr>
        <w:t>2、“发行利差”注意事项：</w:t>
      </w:r>
    </w:p>
    <w:p w:rsidR="001B09C0" w:rsidRDefault="00561E50">
      <w:pPr>
        <w:spacing w:line="360" w:lineRule="auto"/>
        <w:rPr>
          <w:rFonts w:ascii="宋体" w:hAnsi="宋体"/>
          <w:sz w:val="22"/>
          <w:szCs w:val="22"/>
        </w:rPr>
      </w:pPr>
      <w:r>
        <w:rPr>
          <w:rFonts w:ascii="宋体" w:hAnsi="宋体" w:hint="eastAsia"/>
          <w:b/>
          <w:sz w:val="22"/>
          <w:szCs w:val="22"/>
        </w:rPr>
        <w:t>（1）范围：</w:t>
      </w:r>
      <w:r>
        <w:rPr>
          <w:rFonts w:ascii="宋体" w:hAnsi="宋体"/>
          <w:sz w:val="22"/>
          <w:szCs w:val="22"/>
          <w:lang w:bidi="en-US"/>
        </w:rPr>
        <w:t>根据第1点要求设置条件执行筛选后，仅对其中</w:t>
      </w:r>
      <w:r>
        <w:rPr>
          <w:rFonts w:ascii="宋体" w:hAnsi="宋体"/>
          <w:b/>
          <w:bCs/>
          <w:sz w:val="22"/>
          <w:szCs w:val="22"/>
          <w:lang w:bidi="en-US"/>
        </w:rPr>
        <w:t>发行主体评级为AAA</w:t>
      </w:r>
      <w:r>
        <w:rPr>
          <w:rFonts w:ascii="宋体" w:hAnsi="宋体"/>
          <w:sz w:val="22"/>
          <w:szCs w:val="22"/>
          <w:lang w:bidi="en-US"/>
        </w:rPr>
        <w:t>的发行情况进行计算与填写；</w:t>
      </w:r>
    </w:p>
    <w:p w:rsidR="001B09C0" w:rsidRDefault="00561E50">
      <w:pPr>
        <w:spacing w:line="360" w:lineRule="auto"/>
        <w:rPr>
          <w:rFonts w:ascii="宋体" w:hAnsi="宋体"/>
          <w:b/>
          <w:sz w:val="22"/>
          <w:szCs w:val="22"/>
        </w:rPr>
      </w:pPr>
      <w:r>
        <w:rPr>
          <w:rFonts w:ascii="宋体" w:hAnsi="宋体" w:hint="eastAsia"/>
          <w:b/>
          <w:sz w:val="22"/>
          <w:szCs w:val="22"/>
        </w:rPr>
        <w:t xml:space="preserve">（2）计算公式： </w:t>
      </w:r>
    </w:p>
    <w:p w:rsidR="001B09C0" w:rsidRDefault="00561E50">
      <w:pPr>
        <w:spacing w:line="360" w:lineRule="auto"/>
        <w:rPr>
          <w:rFonts w:ascii="宋体" w:hAnsi="宋体"/>
          <w:sz w:val="22"/>
          <w:szCs w:val="22"/>
        </w:rPr>
      </w:pPr>
      <w:r>
        <w:rPr>
          <w:rFonts w:ascii="宋体" w:hAnsi="宋体" w:hint="eastAsia"/>
          <w:b/>
          <w:sz w:val="22"/>
          <w:szCs w:val="22"/>
        </w:rPr>
        <w:t>1）单笔发行利差</w:t>
      </w:r>
      <w:r>
        <w:rPr>
          <w:rFonts w:ascii="宋体" w:hAnsi="宋体" w:hint="eastAsia"/>
          <w:sz w:val="22"/>
          <w:szCs w:val="22"/>
        </w:rPr>
        <w:t>=（该笔发行时票面利率-该笔发行时指导利率（即“NAFMII发行指导利率”））</w:t>
      </w:r>
      <w:r>
        <w:rPr>
          <w:rFonts w:ascii="宋体" w:hAnsi="宋体" w:hint="eastAsia"/>
          <w:sz w:val="22"/>
          <w:szCs w:val="22"/>
        </w:rPr>
        <w:lastRenderedPageBreak/>
        <w:t>×时间调整系数</w:t>
      </w:r>
    </w:p>
    <w:p w:rsidR="001B09C0" w:rsidRDefault="00561E50">
      <w:pPr>
        <w:spacing w:line="360" w:lineRule="auto"/>
        <w:rPr>
          <w:rFonts w:ascii="宋体" w:hAnsi="宋体"/>
          <w:sz w:val="22"/>
          <w:szCs w:val="22"/>
        </w:rPr>
      </w:pPr>
      <w:r>
        <w:rPr>
          <w:rFonts w:ascii="宋体" w:hAnsi="宋体" w:hint="eastAsia"/>
          <w:sz w:val="22"/>
          <w:szCs w:val="22"/>
        </w:rPr>
        <w:t>2020年的时间调整系数=0.9</w:t>
      </w:r>
    </w:p>
    <w:p w:rsidR="001B09C0" w:rsidRDefault="00561E50">
      <w:pPr>
        <w:spacing w:line="360" w:lineRule="auto"/>
        <w:rPr>
          <w:rFonts w:ascii="宋体" w:hAnsi="宋体"/>
          <w:sz w:val="22"/>
          <w:szCs w:val="22"/>
        </w:rPr>
      </w:pPr>
      <w:r>
        <w:rPr>
          <w:rFonts w:ascii="宋体" w:hAnsi="宋体" w:hint="eastAsia"/>
          <w:sz w:val="22"/>
          <w:szCs w:val="22"/>
        </w:rPr>
        <w:t>2021年的时间调整系数=0.95</w:t>
      </w:r>
    </w:p>
    <w:p w:rsidR="001B09C0" w:rsidRDefault="00561E50">
      <w:pPr>
        <w:spacing w:line="360" w:lineRule="auto"/>
        <w:rPr>
          <w:rFonts w:ascii="宋体" w:hAnsi="宋体"/>
          <w:sz w:val="22"/>
          <w:szCs w:val="22"/>
        </w:rPr>
      </w:pPr>
      <w:r>
        <w:rPr>
          <w:rFonts w:ascii="宋体" w:hAnsi="宋体" w:hint="eastAsia"/>
          <w:sz w:val="22"/>
          <w:szCs w:val="22"/>
        </w:rPr>
        <w:t>2022年的时间调整系数=1</w:t>
      </w:r>
    </w:p>
    <w:p w:rsidR="001B09C0" w:rsidRPr="0046345E" w:rsidRDefault="00561E50">
      <w:pPr>
        <w:spacing w:line="360" w:lineRule="auto"/>
        <w:rPr>
          <w:rFonts w:ascii="宋体" w:hAnsi="宋体"/>
          <w:color w:val="000000" w:themeColor="text1"/>
          <w:sz w:val="22"/>
          <w:szCs w:val="22"/>
        </w:rPr>
      </w:pPr>
      <w:r>
        <w:rPr>
          <w:rFonts w:ascii="宋体" w:hAnsi="宋体" w:hint="eastAsia"/>
          <w:b/>
          <w:sz w:val="22"/>
          <w:szCs w:val="22"/>
        </w:rPr>
        <w:t>2）发行利差平均值</w:t>
      </w:r>
      <w:r>
        <w:rPr>
          <w:rFonts w:ascii="宋体" w:hAnsi="宋体" w:hint="eastAsia"/>
          <w:sz w:val="22"/>
          <w:szCs w:val="22"/>
        </w:rPr>
        <w:t>=</w:t>
      </w:r>
      <w:r>
        <w:rPr>
          <w:rFonts w:ascii="宋体" w:hAnsi="宋体"/>
          <w:sz w:val="22"/>
          <w:szCs w:val="22"/>
          <w:lang w:bidi="en-US"/>
        </w:rPr>
        <w:t>单笔发行利差之和÷总发行数量（指筛选后发行主体评级为AAA的发行数量，</w:t>
      </w:r>
      <w:r>
        <w:rPr>
          <w:rFonts w:ascii="宋体" w:hAnsi="宋体"/>
          <w:b/>
          <w:bCs/>
          <w:sz w:val="22"/>
          <w:szCs w:val="22"/>
          <w:lang w:bidi="en-US"/>
        </w:rPr>
        <w:t>非全部</w:t>
      </w:r>
      <w:r>
        <w:rPr>
          <w:rFonts w:ascii="宋体" w:hAnsi="宋体"/>
          <w:sz w:val="22"/>
          <w:szCs w:val="22"/>
          <w:lang w:bidi="en-US"/>
        </w:rPr>
        <w:t>）</w:t>
      </w:r>
    </w:p>
    <w:p w:rsidR="001B09C0" w:rsidRPr="0046345E" w:rsidRDefault="00561E50">
      <w:pPr>
        <w:spacing w:line="360" w:lineRule="auto"/>
        <w:rPr>
          <w:rFonts w:ascii="宋体" w:hAnsi="宋体"/>
          <w:color w:val="000000" w:themeColor="text1"/>
          <w:sz w:val="22"/>
          <w:szCs w:val="22"/>
        </w:rPr>
      </w:pPr>
      <w:r w:rsidRPr="0046345E">
        <w:rPr>
          <w:rFonts w:ascii="宋体" w:hAnsi="宋体" w:hint="eastAsia"/>
          <w:color w:val="000000" w:themeColor="text1"/>
          <w:sz w:val="22"/>
          <w:szCs w:val="22"/>
        </w:rPr>
        <w:t>3、必须根据要求计算平均发行利差和总发行规模，发行总额为全部发行总额的加总合计（不限评级）。</w:t>
      </w:r>
    </w:p>
    <w:p w:rsidR="001B09C0" w:rsidRPr="0046345E" w:rsidRDefault="00561E50">
      <w:pPr>
        <w:spacing w:line="360" w:lineRule="auto"/>
        <w:rPr>
          <w:rFonts w:ascii="宋体" w:hAnsi="宋体"/>
          <w:color w:val="000000" w:themeColor="text1"/>
          <w:sz w:val="22"/>
          <w:szCs w:val="22"/>
        </w:rPr>
      </w:pPr>
      <w:r w:rsidRPr="0046345E">
        <w:rPr>
          <w:rFonts w:ascii="宋体" w:hAnsi="宋体" w:hint="eastAsia"/>
          <w:color w:val="000000" w:themeColor="text1"/>
          <w:sz w:val="22"/>
          <w:szCs w:val="22"/>
        </w:rPr>
        <w:t>4、请根据第1点要求设置条件后执行筛选进行截图加盖公章，</w:t>
      </w:r>
      <w:r w:rsidRPr="0046345E">
        <w:rPr>
          <w:rFonts w:ascii="宋体" w:hAnsi="宋体" w:hint="eastAsia"/>
          <w:b/>
          <w:color w:val="000000" w:themeColor="text1"/>
          <w:sz w:val="22"/>
          <w:szCs w:val="22"/>
        </w:rPr>
        <w:t>并导出Excel格式文件保存至U盘/光盘中</w:t>
      </w:r>
      <w:r w:rsidRPr="0046345E">
        <w:rPr>
          <w:rFonts w:ascii="宋体" w:hAnsi="宋体" w:hint="eastAsia"/>
          <w:color w:val="000000" w:themeColor="text1"/>
          <w:sz w:val="22"/>
          <w:szCs w:val="22"/>
        </w:rPr>
        <w:t>，与投标文件正本一起密封递交。</w:t>
      </w:r>
    </w:p>
    <w:p w:rsidR="001B09C0" w:rsidRPr="0046345E" w:rsidRDefault="00561E50">
      <w:pPr>
        <w:spacing w:line="360" w:lineRule="auto"/>
        <w:rPr>
          <w:rFonts w:ascii="宋体" w:hAnsi="宋体"/>
          <w:color w:val="000000" w:themeColor="text1"/>
          <w:sz w:val="22"/>
          <w:szCs w:val="22"/>
        </w:rPr>
      </w:pPr>
      <w:r w:rsidRPr="0046345E">
        <w:rPr>
          <w:rFonts w:ascii="宋体" w:hAnsi="宋体" w:hint="eastAsia"/>
          <w:color w:val="000000" w:themeColor="text1"/>
          <w:sz w:val="22"/>
          <w:szCs w:val="22"/>
        </w:rPr>
        <w:t>5、所填报的业绩不得遗漏，不得虚增，如出现遗漏或虚增情况，招标人将不考虑与之合作。</w:t>
      </w:r>
    </w:p>
    <w:p w:rsidR="001B09C0" w:rsidRDefault="001B09C0">
      <w:pPr>
        <w:spacing w:line="360" w:lineRule="auto"/>
        <w:rPr>
          <w:rFonts w:ascii="宋体" w:hAnsi="宋体"/>
          <w:sz w:val="22"/>
          <w:szCs w:val="22"/>
        </w:rPr>
      </w:pPr>
    </w:p>
    <w:p w:rsidR="001B09C0" w:rsidRDefault="00561E50">
      <w:pPr>
        <w:widowControl/>
        <w:jc w:val="left"/>
        <w:rPr>
          <w:rFonts w:ascii="宋体" w:hAnsi="宋体"/>
          <w:b/>
          <w:bCs/>
          <w:sz w:val="22"/>
          <w:szCs w:val="22"/>
          <w:lang w:val="zh-CN"/>
        </w:rPr>
      </w:pPr>
      <w:r>
        <w:rPr>
          <w:rFonts w:ascii="宋体" w:hAnsi="宋体"/>
          <w:b/>
          <w:bCs/>
          <w:sz w:val="22"/>
          <w:szCs w:val="22"/>
          <w:lang w:val="zh-CN"/>
        </w:rPr>
        <w:br w:type="page"/>
      </w:r>
    </w:p>
    <w:p w:rsidR="001B09C0" w:rsidRDefault="00561E50">
      <w:pPr>
        <w:spacing w:line="360" w:lineRule="auto"/>
        <w:jc w:val="center"/>
        <w:rPr>
          <w:rFonts w:ascii="宋体" w:hAnsi="宋体"/>
          <w:b/>
          <w:bCs/>
          <w:sz w:val="22"/>
          <w:szCs w:val="22"/>
          <w:lang w:val="zh-CN"/>
        </w:rPr>
      </w:pPr>
      <w:r>
        <w:rPr>
          <w:rFonts w:ascii="宋体" w:hAnsi="宋体"/>
          <w:b/>
          <w:bCs/>
          <w:sz w:val="22"/>
          <w:szCs w:val="22"/>
          <w:lang w:val="zh-CN"/>
        </w:rPr>
        <w:lastRenderedPageBreak/>
        <w:t>8.2</w:t>
      </w:r>
      <w:r>
        <w:rPr>
          <w:rFonts w:ascii="宋体" w:hAnsi="宋体" w:hint="eastAsia"/>
          <w:b/>
          <w:bCs/>
          <w:sz w:val="22"/>
          <w:szCs w:val="22"/>
          <w:lang w:val="zh-CN"/>
        </w:rPr>
        <w:t>承销发行记录信息资料</w:t>
      </w:r>
    </w:p>
    <w:p w:rsidR="001B09C0" w:rsidRDefault="00561E50">
      <w:pPr>
        <w:spacing w:line="360" w:lineRule="auto"/>
        <w:ind w:firstLineChars="200" w:firstLine="440"/>
        <w:rPr>
          <w:rFonts w:ascii="宋体" w:hAnsi="宋体"/>
          <w:sz w:val="22"/>
          <w:szCs w:val="22"/>
        </w:rPr>
      </w:pPr>
      <w:r>
        <w:rPr>
          <w:rFonts w:ascii="宋体" w:hAnsi="宋体" w:hint="eastAsia"/>
          <w:sz w:val="22"/>
          <w:szCs w:val="22"/>
        </w:rPr>
        <w:t>承销发行记录信息（排列顺序与“1、投标人2020年1月1日至2022年6月30日间担任主承销商发行非金融类地方国有企业中票情况表”的顺序相同）来源于中国货币网（截图需包含网址）中的“债券信息披露”-“流通上市”。</w:t>
      </w:r>
    </w:p>
    <w:p w:rsidR="001B09C0" w:rsidRDefault="00561E50">
      <w:pPr>
        <w:spacing w:line="360" w:lineRule="auto"/>
        <w:ind w:firstLineChars="200" w:firstLine="440"/>
        <w:rPr>
          <w:rFonts w:ascii="宋体" w:hAnsi="宋体"/>
          <w:sz w:val="22"/>
          <w:szCs w:val="22"/>
        </w:rPr>
      </w:pPr>
      <w:r>
        <w:rPr>
          <w:rFonts w:ascii="宋体" w:hAnsi="宋体" w:hint="eastAsia"/>
          <w:sz w:val="22"/>
          <w:szCs w:val="22"/>
        </w:rPr>
        <w:t>下面以22东莞交投MTN001为例：</w:t>
      </w:r>
    </w:p>
    <w:p w:rsidR="001B09C0" w:rsidRDefault="00561E50">
      <w:pPr>
        <w:spacing w:line="360" w:lineRule="auto"/>
        <w:ind w:firstLineChars="200" w:firstLine="440"/>
        <w:rPr>
          <w:rFonts w:ascii="宋体" w:hAnsi="宋体"/>
          <w:sz w:val="22"/>
          <w:szCs w:val="22"/>
          <w:u w:val="single"/>
        </w:rPr>
      </w:pPr>
      <w:r>
        <w:rPr>
          <w:rFonts w:ascii="宋体" w:hAnsi="宋体"/>
          <w:sz w:val="22"/>
          <w:szCs w:val="22"/>
          <w:u w:val="single"/>
        </w:rPr>
        <w:t>https://www.chinamoney.com.cn/chinese/ltss1/20220124/2293679.html#cp=ltss1</w:t>
      </w:r>
    </w:p>
    <w:p w:rsidR="001B09C0" w:rsidRDefault="00561E50">
      <w:pPr>
        <w:spacing w:line="360" w:lineRule="auto"/>
        <w:rPr>
          <w:rFonts w:ascii="宋体" w:hAnsi="宋体"/>
          <w:sz w:val="22"/>
          <w:szCs w:val="22"/>
        </w:rPr>
      </w:pPr>
      <w:r>
        <w:rPr>
          <w:noProof/>
        </w:rPr>
        <w:drawing>
          <wp:inline distT="0" distB="0" distL="114300" distR="114300">
            <wp:extent cx="5731510" cy="4468495"/>
            <wp:effectExtent l="0" t="0" r="254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8"/>
                    <a:stretch>
                      <a:fillRect/>
                    </a:stretch>
                  </pic:blipFill>
                  <pic:spPr>
                    <a:xfrm>
                      <a:off x="0" y="0"/>
                      <a:ext cx="5731510" cy="4468499"/>
                    </a:xfrm>
                    <a:prstGeom prst="rect">
                      <a:avLst/>
                    </a:prstGeom>
                    <a:noFill/>
                    <a:ln>
                      <a:noFill/>
                    </a:ln>
                  </pic:spPr>
                </pic:pic>
              </a:graphicData>
            </a:graphic>
          </wp:inline>
        </w:drawing>
      </w:r>
    </w:p>
    <w:p w:rsidR="001B09C0" w:rsidRDefault="001B09C0">
      <w:pPr>
        <w:spacing w:line="360" w:lineRule="auto"/>
        <w:rPr>
          <w:rFonts w:ascii="宋体" w:hAnsi="宋体"/>
          <w:sz w:val="22"/>
          <w:szCs w:val="22"/>
        </w:rPr>
      </w:pPr>
    </w:p>
    <w:p w:rsidR="001B09C0" w:rsidRDefault="00561E50">
      <w:pPr>
        <w:pStyle w:val="28"/>
        <w:spacing w:beforeLines="200" w:before="624" w:line="480" w:lineRule="auto"/>
        <w:ind w:firstLineChars="2200" w:firstLine="462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投标人（加盖公章）： </w:t>
      </w:r>
      <w:r>
        <w:rPr>
          <w:rFonts w:asciiTheme="minorEastAsia" w:eastAsiaTheme="minorEastAsia" w:hAnsiTheme="minorEastAsia" w:hint="eastAsia"/>
          <w:sz w:val="21"/>
          <w:szCs w:val="21"/>
          <w:u w:val="single"/>
        </w:rPr>
        <w:t xml:space="preserve">                 </w:t>
      </w:r>
    </w:p>
    <w:p w:rsidR="001B09C0" w:rsidRDefault="00561E50">
      <w:pPr>
        <w:pStyle w:val="28"/>
        <w:spacing w:line="480" w:lineRule="auto"/>
        <w:ind w:firstLineChars="2200" w:firstLine="462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年        月         日</w:t>
      </w:r>
    </w:p>
    <w:p w:rsidR="001B09C0" w:rsidRDefault="00561E50">
      <w:pPr>
        <w:spacing w:line="360" w:lineRule="auto"/>
        <w:rPr>
          <w:rFonts w:ascii="宋体" w:hAnsi="宋体"/>
          <w:sz w:val="22"/>
          <w:szCs w:val="22"/>
        </w:rPr>
      </w:pPr>
      <w:r>
        <w:rPr>
          <w:rFonts w:ascii="宋体" w:hAnsi="宋体"/>
          <w:sz w:val="22"/>
          <w:szCs w:val="22"/>
        </w:rPr>
        <w:tab/>
      </w:r>
    </w:p>
    <w:p w:rsidR="001B09C0" w:rsidRDefault="00561E50">
      <w:pPr>
        <w:widowControl/>
        <w:jc w:val="left"/>
        <w:rPr>
          <w:rFonts w:ascii="宋体" w:hAnsi="宋体"/>
          <w:sz w:val="22"/>
          <w:szCs w:val="22"/>
        </w:rPr>
      </w:pPr>
      <w:r>
        <w:rPr>
          <w:rFonts w:ascii="宋体" w:hAnsi="宋体"/>
          <w:sz w:val="22"/>
          <w:szCs w:val="22"/>
        </w:rPr>
        <w:br w:type="page"/>
      </w:r>
    </w:p>
    <w:p w:rsidR="001B09C0" w:rsidRDefault="00561E50">
      <w:pPr>
        <w:pStyle w:val="3"/>
        <w:spacing w:line="360" w:lineRule="auto"/>
        <w:jc w:val="center"/>
        <w:rPr>
          <w:rFonts w:ascii="宋体" w:hAnsi="宋体"/>
          <w:sz w:val="22"/>
          <w:szCs w:val="22"/>
        </w:rPr>
      </w:pPr>
      <w:bookmarkStart w:id="376" w:name="_Toc110505190"/>
      <w:r>
        <w:rPr>
          <w:rFonts w:ascii="宋体" w:hAnsi="宋体"/>
          <w:sz w:val="22"/>
          <w:szCs w:val="22"/>
        </w:rPr>
        <w:lastRenderedPageBreak/>
        <w:t>9</w:t>
      </w:r>
      <w:r>
        <w:rPr>
          <w:rFonts w:ascii="宋体" w:hAnsi="宋体" w:hint="eastAsia"/>
          <w:sz w:val="22"/>
          <w:szCs w:val="22"/>
        </w:rPr>
        <w:t>、拟投入本项目的服务团队人员情况表格式</w:t>
      </w:r>
      <w:bookmarkEnd w:id="376"/>
    </w:p>
    <w:p w:rsidR="001B09C0" w:rsidRDefault="00561E50">
      <w:pPr>
        <w:spacing w:line="360" w:lineRule="auto"/>
        <w:jc w:val="center"/>
        <w:rPr>
          <w:rFonts w:ascii="宋体" w:hAnsi="宋体"/>
          <w:b/>
          <w:sz w:val="22"/>
          <w:szCs w:val="22"/>
        </w:rPr>
      </w:pPr>
      <w:r>
        <w:rPr>
          <w:rFonts w:ascii="宋体" w:hAnsi="宋体"/>
          <w:b/>
          <w:sz w:val="22"/>
          <w:szCs w:val="22"/>
        </w:rPr>
        <w:t>9</w:t>
      </w:r>
      <w:r>
        <w:rPr>
          <w:rFonts w:ascii="宋体" w:hAnsi="宋体" w:hint="eastAsia"/>
          <w:b/>
          <w:sz w:val="22"/>
          <w:szCs w:val="22"/>
        </w:rPr>
        <w:t>-1 拟投入本项目管理人员情况表</w:t>
      </w:r>
    </w:p>
    <w:p w:rsidR="001B09C0" w:rsidRDefault="00561E50">
      <w:pPr>
        <w:spacing w:line="360" w:lineRule="auto"/>
        <w:rPr>
          <w:rFonts w:ascii="Times New Roman" w:hAnsi="Times New Roman"/>
          <w:szCs w:val="21"/>
          <w:u w:val="single"/>
        </w:rPr>
      </w:pPr>
      <w:r>
        <w:rPr>
          <w:rFonts w:ascii="Times New Roman" w:hAnsi="宋体" w:hint="eastAsia"/>
          <w:szCs w:val="21"/>
        </w:rPr>
        <w:t>项目</w:t>
      </w:r>
      <w:r>
        <w:rPr>
          <w:rFonts w:ascii="Times New Roman" w:hAnsi="宋体"/>
          <w:szCs w:val="21"/>
        </w:rPr>
        <w:t>名称：</w:t>
      </w:r>
      <w:r>
        <w:rPr>
          <w:rFonts w:ascii="Times New Roman" w:hAnsi="Times New Roman"/>
          <w:szCs w:val="21"/>
        </w:rPr>
        <w:t xml:space="preserve">                                     </w:t>
      </w:r>
      <w:r>
        <w:rPr>
          <w:rFonts w:ascii="Times New Roman" w:hAnsi="宋体"/>
          <w:szCs w:val="21"/>
        </w:rPr>
        <w:t>项目编号：</w:t>
      </w:r>
      <w:r>
        <w:rPr>
          <w:rFonts w:ascii="Times New Roman" w:hAnsi="宋体" w:hint="eastAsia"/>
          <w:szCs w:val="21"/>
        </w:rPr>
        <w:t xml:space="preserve"> </w:t>
      </w:r>
      <w:r>
        <w:rPr>
          <w:rFonts w:ascii="Times New Roman" w:hAnsi="宋体"/>
          <w:szCs w:val="21"/>
        </w:rPr>
        <w:t xml:space="preserve">          </w:t>
      </w:r>
      <w:r>
        <w:rPr>
          <w:rFonts w:ascii="Times New Roman" w:hAnsi="宋体" w:hint="eastAsia"/>
          <w:szCs w:val="21"/>
        </w:rPr>
        <w:t>包号：</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69"/>
        <w:gridCol w:w="677"/>
        <w:gridCol w:w="677"/>
        <w:gridCol w:w="677"/>
        <w:gridCol w:w="1647"/>
        <w:gridCol w:w="1134"/>
        <w:gridCol w:w="1939"/>
        <w:gridCol w:w="947"/>
      </w:tblGrid>
      <w:tr w:rsidR="001B09C0">
        <w:trPr>
          <w:trHeight w:val="649"/>
          <w:jc w:val="center"/>
        </w:trPr>
        <w:tc>
          <w:tcPr>
            <w:tcW w:w="648" w:type="dxa"/>
            <w:vAlign w:val="center"/>
          </w:tcPr>
          <w:p w:rsidR="001B09C0" w:rsidRDefault="00561E50">
            <w:pPr>
              <w:spacing w:line="360" w:lineRule="auto"/>
              <w:jc w:val="center"/>
              <w:rPr>
                <w:rFonts w:hAnsi="宋体"/>
                <w:szCs w:val="21"/>
              </w:rPr>
            </w:pPr>
            <w:r>
              <w:rPr>
                <w:rFonts w:hAnsi="宋体" w:hint="eastAsia"/>
                <w:szCs w:val="21"/>
              </w:rPr>
              <w:t>序号</w:t>
            </w:r>
          </w:p>
        </w:tc>
        <w:tc>
          <w:tcPr>
            <w:tcW w:w="1169" w:type="dxa"/>
            <w:vAlign w:val="center"/>
          </w:tcPr>
          <w:p w:rsidR="001B09C0" w:rsidRDefault="00561E50">
            <w:pPr>
              <w:spacing w:line="360" w:lineRule="auto"/>
              <w:jc w:val="center"/>
              <w:rPr>
                <w:rFonts w:hAnsi="宋体"/>
                <w:szCs w:val="21"/>
              </w:rPr>
            </w:pPr>
            <w:r>
              <w:rPr>
                <w:rFonts w:hAnsi="宋体" w:hint="eastAsia"/>
                <w:szCs w:val="21"/>
              </w:rPr>
              <w:t>姓名</w:t>
            </w:r>
          </w:p>
        </w:tc>
        <w:tc>
          <w:tcPr>
            <w:tcW w:w="677" w:type="dxa"/>
            <w:vAlign w:val="center"/>
          </w:tcPr>
          <w:p w:rsidR="001B09C0" w:rsidRDefault="00561E50">
            <w:pPr>
              <w:spacing w:line="360" w:lineRule="auto"/>
              <w:jc w:val="center"/>
              <w:rPr>
                <w:rFonts w:hAnsi="宋体"/>
                <w:szCs w:val="21"/>
              </w:rPr>
            </w:pPr>
            <w:r>
              <w:rPr>
                <w:rFonts w:hAnsi="宋体" w:hint="eastAsia"/>
                <w:szCs w:val="21"/>
              </w:rPr>
              <w:t>性别</w:t>
            </w:r>
          </w:p>
        </w:tc>
        <w:tc>
          <w:tcPr>
            <w:tcW w:w="677" w:type="dxa"/>
            <w:vAlign w:val="center"/>
          </w:tcPr>
          <w:p w:rsidR="001B09C0" w:rsidRDefault="00561E50">
            <w:pPr>
              <w:spacing w:line="360" w:lineRule="auto"/>
              <w:jc w:val="center"/>
              <w:rPr>
                <w:rFonts w:hAnsi="宋体"/>
                <w:szCs w:val="21"/>
              </w:rPr>
            </w:pPr>
            <w:r>
              <w:rPr>
                <w:rFonts w:hAnsi="宋体" w:hint="eastAsia"/>
                <w:szCs w:val="21"/>
              </w:rPr>
              <w:t>年龄</w:t>
            </w:r>
          </w:p>
        </w:tc>
        <w:tc>
          <w:tcPr>
            <w:tcW w:w="677" w:type="dxa"/>
            <w:vAlign w:val="center"/>
          </w:tcPr>
          <w:p w:rsidR="001B09C0" w:rsidRDefault="00561E50">
            <w:pPr>
              <w:spacing w:line="360" w:lineRule="auto"/>
              <w:jc w:val="center"/>
              <w:rPr>
                <w:rFonts w:hAnsi="宋体"/>
                <w:szCs w:val="21"/>
              </w:rPr>
            </w:pPr>
            <w:r>
              <w:rPr>
                <w:rFonts w:hAnsi="宋体" w:hint="eastAsia"/>
                <w:szCs w:val="21"/>
              </w:rPr>
              <w:t>学历</w:t>
            </w:r>
          </w:p>
        </w:tc>
        <w:tc>
          <w:tcPr>
            <w:tcW w:w="1647" w:type="dxa"/>
            <w:vAlign w:val="center"/>
          </w:tcPr>
          <w:p w:rsidR="001B09C0" w:rsidRDefault="00561E50">
            <w:pPr>
              <w:spacing w:line="360" w:lineRule="auto"/>
              <w:jc w:val="center"/>
              <w:rPr>
                <w:rFonts w:hAnsi="宋体"/>
                <w:szCs w:val="21"/>
              </w:rPr>
            </w:pPr>
            <w:r>
              <w:rPr>
                <w:rFonts w:hAnsi="宋体" w:hint="eastAsia"/>
                <w:szCs w:val="21"/>
              </w:rPr>
              <w:t>资格</w:t>
            </w:r>
            <w:r>
              <w:rPr>
                <w:rFonts w:hAnsi="宋体" w:hint="eastAsia"/>
                <w:szCs w:val="21"/>
              </w:rPr>
              <w:t>/</w:t>
            </w:r>
            <w:r>
              <w:rPr>
                <w:rFonts w:hAnsi="宋体" w:hint="eastAsia"/>
                <w:szCs w:val="21"/>
              </w:rPr>
              <w:t>职称证书</w:t>
            </w:r>
            <w:r>
              <w:rPr>
                <w:rFonts w:hAnsi="宋体" w:hint="eastAsia"/>
                <w:szCs w:val="21"/>
              </w:rPr>
              <w:t>/</w:t>
            </w:r>
            <w:r>
              <w:rPr>
                <w:rFonts w:hAnsi="宋体" w:hint="eastAsia"/>
                <w:szCs w:val="21"/>
              </w:rPr>
              <w:t>退伍或复员证</w:t>
            </w:r>
          </w:p>
        </w:tc>
        <w:tc>
          <w:tcPr>
            <w:tcW w:w="1134" w:type="dxa"/>
            <w:vAlign w:val="center"/>
          </w:tcPr>
          <w:p w:rsidR="001B09C0" w:rsidRDefault="00561E50">
            <w:pPr>
              <w:spacing w:line="360" w:lineRule="auto"/>
              <w:jc w:val="center"/>
              <w:rPr>
                <w:rFonts w:hAnsi="宋体"/>
                <w:szCs w:val="21"/>
              </w:rPr>
            </w:pPr>
            <w:r>
              <w:rPr>
                <w:rFonts w:hAnsi="宋体" w:hint="eastAsia"/>
                <w:szCs w:val="21"/>
              </w:rPr>
              <w:t>拟任职务</w:t>
            </w:r>
          </w:p>
        </w:tc>
        <w:tc>
          <w:tcPr>
            <w:tcW w:w="1939" w:type="dxa"/>
            <w:vAlign w:val="center"/>
          </w:tcPr>
          <w:p w:rsidR="001B09C0" w:rsidRDefault="00561E50">
            <w:pPr>
              <w:spacing w:line="360" w:lineRule="auto"/>
              <w:jc w:val="center"/>
              <w:rPr>
                <w:rFonts w:hAnsi="宋体"/>
                <w:szCs w:val="21"/>
              </w:rPr>
            </w:pPr>
            <w:r>
              <w:rPr>
                <w:rFonts w:hAnsi="宋体" w:hint="eastAsia"/>
                <w:szCs w:val="21"/>
              </w:rPr>
              <w:t>从事本行业年限</w:t>
            </w:r>
          </w:p>
        </w:tc>
        <w:tc>
          <w:tcPr>
            <w:tcW w:w="947" w:type="dxa"/>
            <w:vAlign w:val="center"/>
          </w:tcPr>
          <w:p w:rsidR="001B09C0" w:rsidRDefault="00561E50">
            <w:pPr>
              <w:spacing w:line="360" w:lineRule="auto"/>
              <w:rPr>
                <w:rFonts w:hAnsi="宋体"/>
                <w:szCs w:val="21"/>
              </w:rPr>
            </w:pPr>
            <w:r>
              <w:rPr>
                <w:rFonts w:hAnsi="宋体" w:hint="eastAsia"/>
                <w:szCs w:val="21"/>
              </w:rPr>
              <w:t xml:space="preserve">  </w:t>
            </w:r>
            <w:r>
              <w:rPr>
                <w:rFonts w:hAnsi="宋体" w:hint="eastAsia"/>
                <w:szCs w:val="21"/>
              </w:rPr>
              <w:t>备注</w:t>
            </w:r>
          </w:p>
        </w:tc>
      </w:tr>
      <w:tr w:rsidR="001B09C0">
        <w:trPr>
          <w:trHeight w:val="613"/>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08"/>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16"/>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16"/>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16"/>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16"/>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16"/>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10"/>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18"/>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12"/>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bl>
    <w:p w:rsidR="001B09C0" w:rsidRDefault="00561E50">
      <w:pPr>
        <w:spacing w:line="360" w:lineRule="auto"/>
        <w:ind w:left="735" w:hangingChars="350" w:hanging="735"/>
        <w:rPr>
          <w:rFonts w:hAnsi="宋体"/>
          <w:szCs w:val="21"/>
        </w:rPr>
      </w:pPr>
      <w:r>
        <w:rPr>
          <w:rFonts w:hAnsi="宋体" w:hint="eastAsia"/>
          <w:szCs w:val="21"/>
        </w:rPr>
        <w:t>注：</w:t>
      </w:r>
      <w:r>
        <w:rPr>
          <w:rFonts w:hAnsi="宋体" w:hint="eastAsia"/>
          <w:szCs w:val="21"/>
          <w:lang w:val="zh-CN"/>
        </w:rPr>
        <w:t>1</w:t>
      </w:r>
      <w:r>
        <w:rPr>
          <w:rFonts w:hAnsi="宋体" w:hint="eastAsia"/>
          <w:szCs w:val="21"/>
          <w:lang w:val="zh-CN"/>
        </w:rPr>
        <w:t>）</w:t>
      </w:r>
      <w:r>
        <w:rPr>
          <w:rFonts w:hAnsi="宋体" w:hint="eastAsia"/>
          <w:szCs w:val="21"/>
        </w:rPr>
        <w:t>所提供的人员资料须按评分标准中所列要求提供证明资料，若未按上述要求提供证明材料的人员，或所附材料无法证明符合评分要求的人员，在评标时将不予考虑。</w:t>
      </w:r>
    </w:p>
    <w:p w:rsidR="001B09C0" w:rsidRDefault="00561E50">
      <w:pPr>
        <w:spacing w:line="360" w:lineRule="auto"/>
        <w:ind w:leftChars="226" w:left="685" w:hangingChars="100" w:hanging="210"/>
        <w:rPr>
          <w:rFonts w:hAnsi="宋体"/>
          <w:szCs w:val="21"/>
        </w:rPr>
      </w:pPr>
      <w:r>
        <w:rPr>
          <w:rFonts w:hAnsi="宋体"/>
          <w:szCs w:val="21"/>
        </w:rPr>
        <w:t>2</w:t>
      </w:r>
      <w:r>
        <w:rPr>
          <w:rFonts w:hAnsi="宋体" w:hint="eastAsia"/>
          <w:szCs w:val="21"/>
        </w:rPr>
        <w:t>）</w:t>
      </w:r>
      <w:r>
        <w:rPr>
          <w:rFonts w:hAnsi="宋体" w:hint="eastAsia"/>
          <w:szCs w:val="21"/>
          <w:lang w:val="zh-CN"/>
        </w:rPr>
        <w:t>如被发现虚假将取消中标资格。</w:t>
      </w:r>
    </w:p>
    <w:p w:rsidR="001B09C0" w:rsidRDefault="001B09C0">
      <w:pPr>
        <w:spacing w:line="360" w:lineRule="auto"/>
        <w:rPr>
          <w:rFonts w:hAnsi="宋体"/>
          <w:szCs w:val="21"/>
        </w:rPr>
      </w:pPr>
    </w:p>
    <w:p w:rsidR="001B09C0" w:rsidRDefault="00561E50">
      <w:pPr>
        <w:pStyle w:val="28"/>
        <w:spacing w:beforeLines="200" w:before="624" w:line="480" w:lineRule="auto"/>
        <w:ind w:firstLineChars="2300" w:firstLine="483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投标人（加盖公章）： </w:t>
      </w:r>
      <w:r>
        <w:rPr>
          <w:rFonts w:asciiTheme="minorEastAsia" w:eastAsiaTheme="minorEastAsia" w:hAnsiTheme="minorEastAsia" w:hint="eastAsia"/>
          <w:sz w:val="21"/>
          <w:szCs w:val="21"/>
          <w:u w:val="single"/>
        </w:rPr>
        <w:t xml:space="preserve">                 </w:t>
      </w:r>
    </w:p>
    <w:p w:rsidR="001B09C0" w:rsidRDefault="00561E50">
      <w:pPr>
        <w:pStyle w:val="28"/>
        <w:spacing w:line="480" w:lineRule="auto"/>
        <w:ind w:firstLineChars="2300" w:firstLine="4830"/>
        <w:rPr>
          <w:rFonts w:asciiTheme="minorEastAsia" w:eastAsiaTheme="minorEastAsia" w:hAnsiTheme="minorEastAsia"/>
          <w:sz w:val="21"/>
          <w:szCs w:val="21"/>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年        月         日</w:t>
      </w:r>
    </w:p>
    <w:p w:rsidR="001B09C0" w:rsidRDefault="00561E50">
      <w:pPr>
        <w:spacing w:line="360" w:lineRule="auto"/>
        <w:jc w:val="center"/>
        <w:rPr>
          <w:rFonts w:ascii="宋体" w:hAnsi="宋体"/>
          <w:b/>
          <w:sz w:val="22"/>
          <w:szCs w:val="22"/>
        </w:rPr>
      </w:pPr>
      <w:r>
        <w:rPr>
          <w:rFonts w:hAnsi="宋体"/>
          <w:b/>
          <w:sz w:val="30"/>
          <w:szCs w:val="30"/>
        </w:rPr>
        <w:br w:type="page"/>
      </w:r>
      <w:r>
        <w:rPr>
          <w:rFonts w:ascii="宋体" w:hAnsi="宋体"/>
          <w:b/>
          <w:sz w:val="22"/>
          <w:szCs w:val="22"/>
        </w:rPr>
        <w:lastRenderedPageBreak/>
        <w:t>9</w:t>
      </w:r>
      <w:r>
        <w:rPr>
          <w:rFonts w:ascii="宋体" w:hAnsi="宋体" w:hint="eastAsia"/>
          <w:b/>
          <w:sz w:val="22"/>
          <w:szCs w:val="22"/>
        </w:rPr>
        <w:t>-2 拟投入本项目的服务人员情况表</w:t>
      </w:r>
    </w:p>
    <w:p w:rsidR="001B09C0" w:rsidRDefault="00561E50">
      <w:pPr>
        <w:spacing w:line="360" w:lineRule="auto"/>
        <w:rPr>
          <w:rFonts w:ascii="Times New Roman" w:hAnsi="Times New Roman"/>
          <w:szCs w:val="21"/>
          <w:u w:val="single"/>
        </w:rPr>
      </w:pPr>
      <w:r>
        <w:rPr>
          <w:rFonts w:ascii="Times New Roman" w:hAnsi="宋体" w:hint="eastAsia"/>
          <w:szCs w:val="21"/>
        </w:rPr>
        <w:t>项目</w:t>
      </w:r>
      <w:r>
        <w:rPr>
          <w:rFonts w:ascii="Times New Roman" w:hAnsi="宋体"/>
          <w:szCs w:val="21"/>
        </w:rPr>
        <w:t>名称：</w:t>
      </w:r>
      <w:r>
        <w:rPr>
          <w:rFonts w:ascii="Times New Roman" w:hAnsi="Times New Roman"/>
          <w:szCs w:val="21"/>
        </w:rPr>
        <w:t xml:space="preserve">                                     </w:t>
      </w:r>
      <w:r>
        <w:rPr>
          <w:rFonts w:ascii="Times New Roman" w:hAnsi="宋体"/>
          <w:szCs w:val="21"/>
        </w:rPr>
        <w:t>项目编号：</w:t>
      </w:r>
      <w:r>
        <w:rPr>
          <w:rFonts w:ascii="Times New Roman" w:hAnsi="宋体" w:hint="eastAsia"/>
          <w:szCs w:val="21"/>
        </w:rPr>
        <w:t xml:space="preserve"> </w:t>
      </w:r>
      <w:r>
        <w:rPr>
          <w:rFonts w:ascii="Times New Roman" w:hAnsi="宋体"/>
          <w:szCs w:val="21"/>
        </w:rPr>
        <w:t xml:space="preserve">          </w:t>
      </w:r>
      <w:r>
        <w:rPr>
          <w:rFonts w:ascii="Times New Roman" w:hAnsi="宋体" w:hint="eastAsia"/>
          <w:szCs w:val="21"/>
        </w:rPr>
        <w:t>包号：</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69"/>
        <w:gridCol w:w="677"/>
        <w:gridCol w:w="677"/>
        <w:gridCol w:w="677"/>
        <w:gridCol w:w="1647"/>
        <w:gridCol w:w="1134"/>
        <w:gridCol w:w="1939"/>
        <w:gridCol w:w="947"/>
      </w:tblGrid>
      <w:tr w:rsidR="001B09C0">
        <w:trPr>
          <w:trHeight w:val="649"/>
          <w:jc w:val="center"/>
        </w:trPr>
        <w:tc>
          <w:tcPr>
            <w:tcW w:w="648" w:type="dxa"/>
            <w:vAlign w:val="center"/>
          </w:tcPr>
          <w:p w:rsidR="001B09C0" w:rsidRDefault="00561E50">
            <w:pPr>
              <w:spacing w:line="360" w:lineRule="auto"/>
              <w:jc w:val="center"/>
              <w:rPr>
                <w:rFonts w:hAnsi="宋体"/>
                <w:szCs w:val="21"/>
              </w:rPr>
            </w:pPr>
            <w:r>
              <w:rPr>
                <w:rFonts w:hAnsi="宋体" w:hint="eastAsia"/>
                <w:szCs w:val="21"/>
              </w:rPr>
              <w:t>序号</w:t>
            </w:r>
          </w:p>
        </w:tc>
        <w:tc>
          <w:tcPr>
            <w:tcW w:w="1169" w:type="dxa"/>
            <w:vAlign w:val="center"/>
          </w:tcPr>
          <w:p w:rsidR="001B09C0" w:rsidRDefault="00561E50">
            <w:pPr>
              <w:spacing w:line="360" w:lineRule="auto"/>
              <w:jc w:val="center"/>
              <w:rPr>
                <w:rFonts w:hAnsi="宋体"/>
                <w:szCs w:val="21"/>
              </w:rPr>
            </w:pPr>
            <w:r>
              <w:rPr>
                <w:rFonts w:hAnsi="宋体" w:hint="eastAsia"/>
                <w:szCs w:val="21"/>
              </w:rPr>
              <w:t>姓名</w:t>
            </w:r>
          </w:p>
        </w:tc>
        <w:tc>
          <w:tcPr>
            <w:tcW w:w="677" w:type="dxa"/>
            <w:vAlign w:val="center"/>
          </w:tcPr>
          <w:p w:rsidR="001B09C0" w:rsidRDefault="00561E50">
            <w:pPr>
              <w:spacing w:line="360" w:lineRule="auto"/>
              <w:jc w:val="center"/>
              <w:rPr>
                <w:rFonts w:hAnsi="宋体"/>
                <w:szCs w:val="21"/>
              </w:rPr>
            </w:pPr>
            <w:r>
              <w:rPr>
                <w:rFonts w:hAnsi="宋体" w:hint="eastAsia"/>
                <w:szCs w:val="21"/>
              </w:rPr>
              <w:t>性别</w:t>
            </w:r>
          </w:p>
        </w:tc>
        <w:tc>
          <w:tcPr>
            <w:tcW w:w="677" w:type="dxa"/>
            <w:vAlign w:val="center"/>
          </w:tcPr>
          <w:p w:rsidR="001B09C0" w:rsidRDefault="00561E50">
            <w:pPr>
              <w:spacing w:line="360" w:lineRule="auto"/>
              <w:jc w:val="center"/>
              <w:rPr>
                <w:rFonts w:hAnsi="宋体"/>
                <w:szCs w:val="21"/>
              </w:rPr>
            </w:pPr>
            <w:r>
              <w:rPr>
                <w:rFonts w:hAnsi="宋体" w:hint="eastAsia"/>
                <w:szCs w:val="21"/>
              </w:rPr>
              <w:t>年龄</w:t>
            </w:r>
          </w:p>
        </w:tc>
        <w:tc>
          <w:tcPr>
            <w:tcW w:w="677" w:type="dxa"/>
            <w:vAlign w:val="center"/>
          </w:tcPr>
          <w:p w:rsidR="001B09C0" w:rsidRDefault="00561E50">
            <w:pPr>
              <w:spacing w:line="360" w:lineRule="auto"/>
              <w:jc w:val="center"/>
              <w:rPr>
                <w:rFonts w:hAnsi="宋体"/>
                <w:szCs w:val="21"/>
              </w:rPr>
            </w:pPr>
            <w:r>
              <w:rPr>
                <w:rFonts w:hAnsi="宋体" w:hint="eastAsia"/>
                <w:szCs w:val="21"/>
              </w:rPr>
              <w:t>学历</w:t>
            </w:r>
          </w:p>
        </w:tc>
        <w:tc>
          <w:tcPr>
            <w:tcW w:w="1647" w:type="dxa"/>
            <w:vAlign w:val="center"/>
          </w:tcPr>
          <w:p w:rsidR="001B09C0" w:rsidRDefault="00561E50">
            <w:pPr>
              <w:spacing w:line="360" w:lineRule="auto"/>
              <w:jc w:val="center"/>
              <w:rPr>
                <w:rFonts w:hAnsi="宋体"/>
                <w:szCs w:val="21"/>
              </w:rPr>
            </w:pPr>
            <w:r>
              <w:rPr>
                <w:rFonts w:hAnsi="宋体" w:hint="eastAsia"/>
                <w:szCs w:val="21"/>
              </w:rPr>
              <w:t>资格</w:t>
            </w:r>
            <w:r>
              <w:rPr>
                <w:rFonts w:hAnsi="宋体" w:hint="eastAsia"/>
                <w:szCs w:val="21"/>
              </w:rPr>
              <w:t>/</w:t>
            </w:r>
            <w:r>
              <w:rPr>
                <w:rFonts w:hAnsi="宋体" w:hint="eastAsia"/>
                <w:szCs w:val="21"/>
              </w:rPr>
              <w:t>职称证书</w:t>
            </w:r>
            <w:r>
              <w:rPr>
                <w:rFonts w:hAnsi="宋体" w:hint="eastAsia"/>
                <w:szCs w:val="21"/>
              </w:rPr>
              <w:t>/</w:t>
            </w:r>
            <w:r>
              <w:rPr>
                <w:rFonts w:hAnsi="宋体" w:hint="eastAsia"/>
                <w:szCs w:val="21"/>
              </w:rPr>
              <w:t>退伍或复员证</w:t>
            </w:r>
          </w:p>
        </w:tc>
        <w:tc>
          <w:tcPr>
            <w:tcW w:w="1134" w:type="dxa"/>
            <w:vAlign w:val="center"/>
          </w:tcPr>
          <w:p w:rsidR="001B09C0" w:rsidRDefault="00561E50">
            <w:pPr>
              <w:spacing w:line="360" w:lineRule="auto"/>
              <w:jc w:val="center"/>
              <w:rPr>
                <w:rFonts w:hAnsi="宋体"/>
                <w:szCs w:val="21"/>
              </w:rPr>
            </w:pPr>
            <w:r>
              <w:rPr>
                <w:rFonts w:hAnsi="宋体" w:hint="eastAsia"/>
                <w:szCs w:val="21"/>
              </w:rPr>
              <w:t>拟任职务</w:t>
            </w:r>
          </w:p>
        </w:tc>
        <w:tc>
          <w:tcPr>
            <w:tcW w:w="1939" w:type="dxa"/>
            <w:vAlign w:val="center"/>
          </w:tcPr>
          <w:p w:rsidR="001B09C0" w:rsidRDefault="00561E50">
            <w:pPr>
              <w:spacing w:line="360" w:lineRule="auto"/>
              <w:jc w:val="center"/>
              <w:rPr>
                <w:rFonts w:hAnsi="宋体"/>
                <w:szCs w:val="21"/>
              </w:rPr>
            </w:pPr>
            <w:r>
              <w:rPr>
                <w:rFonts w:hAnsi="宋体" w:hint="eastAsia"/>
                <w:szCs w:val="21"/>
              </w:rPr>
              <w:t>从事本行业年限</w:t>
            </w:r>
          </w:p>
        </w:tc>
        <w:tc>
          <w:tcPr>
            <w:tcW w:w="947" w:type="dxa"/>
            <w:vAlign w:val="center"/>
          </w:tcPr>
          <w:p w:rsidR="001B09C0" w:rsidRDefault="00561E50">
            <w:pPr>
              <w:spacing w:line="360" w:lineRule="auto"/>
              <w:rPr>
                <w:rFonts w:hAnsi="宋体"/>
                <w:szCs w:val="21"/>
              </w:rPr>
            </w:pPr>
            <w:r>
              <w:rPr>
                <w:rFonts w:hAnsi="宋体" w:hint="eastAsia"/>
                <w:szCs w:val="21"/>
              </w:rPr>
              <w:t xml:space="preserve">  </w:t>
            </w:r>
            <w:r>
              <w:rPr>
                <w:rFonts w:hAnsi="宋体" w:hint="eastAsia"/>
                <w:szCs w:val="21"/>
              </w:rPr>
              <w:t>备注</w:t>
            </w:r>
          </w:p>
        </w:tc>
      </w:tr>
      <w:tr w:rsidR="001B09C0">
        <w:trPr>
          <w:trHeight w:val="613"/>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08"/>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16"/>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16"/>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16"/>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16"/>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16"/>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10"/>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18"/>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r w:rsidR="001B09C0">
        <w:trPr>
          <w:trHeight w:val="612"/>
          <w:jc w:val="center"/>
        </w:trPr>
        <w:tc>
          <w:tcPr>
            <w:tcW w:w="648" w:type="dxa"/>
            <w:vAlign w:val="center"/>
          </w:tcPr>
          <w:p w:rsidR="001B09C0" w:rsidRDefault="001B09C0">
            <w:pPr>
              <w:spacing w:line="360" w:lineRule="auto"/>
              <w:jc w:val="center"/>
              <w:rPr>
                <w:rFonts w:hAnsi="宋体"/>
                <w:szCs w:val="21"/>
              </w:rPr>
            </w:pPr>
          </w:p>
        </w:tc>
        <w:tc>
          <w:tcPr>
            <w:tcW w:w="1169"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677" w:type="dxa"/>
            <w:vAlign w:val="center"/>
          </w:tcPr>
          <w:p w:rsidR="001B09C0" w:rsidRDefault="001B09C0">
            <w:pPr>
              <w:spacing w:line="360" w:lineRule="auto"/>
              <w:jc w:val="center"/>
              <w:rPr>
                <w:rFonts w:hAnsi="宋体"/>
                <w:szCs w:val="21"/>
              </w:rPr>
            </w:pPr>
          </w:p>
        </w:tc>
        <w:tc>
          <w:tcPr>
            <w:tcW w:w="1647" w:type="dxa"/>
            <w:vAlign w:val="center"/>
          </w:tcPr>
          <w:p w:rsidR="001B09C0" w:rsidRDefault="001B09C0">
            <w:pPr>
              <w:spacing w:line="360" w:lineRule="auto"/>
              <w:jc w:val="center"/>
              <w:rPr>
                <w:rFonts w:hAnsi="宋体"/>
                <w:szCs w:val="21"/>
              </w:rPr>
            </w:pPr>
          </w:p>
        </w:tc>
        <w:tc>
          <w:tcPr>
            <w:tcW w:w="1134" w:type="dxa"/>
            <w:vAlign w:val="center"/>
          </w:tcPr>
          <w:p w:rsidR="001B09C0" w:rsidRDefault="001B09C0">
            <w:pPr>
              <w:spacing w:line="360" w:lineRule="auto"/>
              <w:jc w:val="center"/>
              <w:rPr>
                <w:rFonts w:hAnsi="宋体"/>
                <w:szCs w:val="21"/>
              </w:rPr>
            </w:pPr>
          </w:p>
        </w:tc>
        <w:tc>
          <w:tcPr>
            <w:tcW w:w="1939" w:type="dxa"/>
            <w:vAlign w:val="center"/>
          </w:tcPr>
          <w:p w:rsidR="001B09C0" w:rsidRDefault="001B09C0">
            <w:pPr>
              <w:spacing w:line="360" w:lineRule="auto"/>
              <w:jc w:val="center"/>
              <w:rPr>
                <w:rFonts w:hAnsi="宋体"/>
                <w:szCs w:val="21"/>
              </w:rPr>
            </w:pPr>
          </w:p>
        </w:tc>
        <w:tc>
          <w:tcPr>
            <w:tcW w:w="947" w:type="dxa"/>
            <w:vAlign w:val="center"/>
          </w:tcPr>
          <w:p w:rsidR="001B09C0" w:rsidRDefault="001B09C0">
            <w:pPr>
              <w:spacing w:line="360" w:lineRule="auto"/>
              <w:jc w:val="center"/>
              <w:rPr>
                <w:rFonts w:hAnsi="宋体"/>
                <w:szCs w:val="21"/>
              </w:rPr>
            </w:pPr>
          </w:p>
        </w:tc>
      </w:tr>
    </w:tbl>
    <w:p w:rsidR="001B09C0" w:rsidRDefault="00561E50">
      <w:pPr>
        <w:spacing w:line="360" w:lineRule="auto"/>
        <w:ind w:left="735" w:hangingChars="350" w:hanging="735"/>
        <w:rPr>
          <w:rFonts w:hAnsi="宋体"/>
          <w:szCs w:val="21"/>
        </w:rPr>
      </w:pPr>
      <w:r>
        <w:rPr>
          <w:rFonts w:hAnsi="宋体" w:hint="eastAsia"/>
          <w:szCs w:val="21"/>
        </w:rPr>
        <w:t>注：</w:t>
      </w:r>
      <w:r>
        <w:rPr>
          <w:rFonts w:hAnsi="宋体" w:hint="eastAsia"/>
          <w:szCs w:val="21"/>
          <w:lang w:val="zh-CN"/>
        </w:rPr>
        <w:t>1</w:t>
      </w:r>
      <w:r>
        <w:rPr>
          <w:rFonts w:hAnsi="宋体" w:hint="eastAsia"/>
          <w:szCs w:val="21"/>
          <w:lang w:val="zh-CN"/>
        </w:rPr>
        <w:t>）</w:t>
      </w:r>
      <w:r>
        <w:rPr>
          <w:rFonts w:hAnsi="宋体" w:hint="eastAsia"/>
          <w:szCs w:val="21"/>
        </w:rPr>
        <w:t>所提供的人员资料须按评分标准中所列要求提供证明资料，若未按上述要求提供证明材料的人员，或所附材料无法证明符合评分要求的人员，在评标时将不予考虑。</w:t>
      </w:r>
    </w:p>
    <w:p w:rsidR="001B09C0" w:rsidRDefault="00561E50">
      <w:pPr>
        <w:spacing w:line="360" w:lineRule="auto"/>
        <w:ind w:leftChars="226" w:left="685" w:hangingChars="100" w:hanging="210"/>
        <w:rPr>
          <w:rFonts w:hAnsi="宋体"/>
          <w:szCs w:val="21"/>
        </w:rPr>
      </w:pPr>
      <w:r>
        <w:rPr>
          <w:rFonts w:hAnsi="宋体"/>
          <w:szCs w:val="21"/>
        </w:rPr>
        <w:t>2</w:t>
      </w:r>
      <w:r>
        <w:rPr>
          <w:rFonts w:hAnsi="宋体" w:hint="eastAsia"/>
          <w:szCs w:val="21"/>
        </w:rPr>
        <w:t>）</w:t>
      </w:r>
      <w:r>
        <w:rPr>
          <w:rFonts w:hAnsi="宋体" w:hint="eastAsia"/>
          <w:szCs w:val="21"/>
          <w:lang w:val="zh-CN"/>
        </w:rPr>
        <w:t>如被发现虚假将取消中标资格。</w:t>
      </w:r>
    </w:p>
    <w:p w:rsidR="001B09C0" w:rsidRDefault="001B09C0">
      <w:pPr>
        <w:spacing w:line="360" w:lineRule="auto"/>
        <w:rPr>
          <w:rFonts w:hAnsi="宋体"/>
          <w:szCs w:val="21"/>
        </w:rPr>
      </w:pPr>
    </w:p>
    <w:p w:rsidR="001B09C0" w:rsidRDefault="00561E50">
      <w:pPr>
        <w:pStyle w:val="28"/>
        <w:spacing w:beforeLines="200" w:before="624" w:line="480" w:lineRule="auto"/>
        <w:ind w:firstLineChars="2200" w:firstLine="462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投标人（加盖公章）： </w:t>
      </w:r>
      <w:r>
        <w:rPr>
          <w:rFonts w:asciiTheme="minorEastAsia" w:eastAsiaTheme="minorEastAsia" w:hAnsiTheme="minorEastAsia" w:hint="eastAsia"/>
          <w:sz w:val="21"/>
          <w:szCs w:val="21"/>
          <w:u w:val="single"/>
        </w:rPr>
        <w:t xml:space="preserve">                 </w:t>
      </w:r>
    </w:p>
    <w:p w:rsidR="001B09C0" w:rsidRDefault="00561E50">
      <w:pPr>
        <w:pStyle w:val="28"/>
        <w:spacing w:line="480" w:lineRule="auto"/>
        <w:ind w:firstLineChars="2200" w:firstLine="4620"/>
        <w:rPr>
          <w:rFonts w:asciiTheme="minorEastAsia" w:eastAsiaTheme="minorEastAsia" w:hAnsiTheme="minorEastAsia"/>
          <w:sz w:val="21"/>
          <w:szCs w:val="21"/>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年        月         日</w:t>
      </w:r>
    </w:p>
    <w:p w:rsidR="001B09C0" w:rsidRDefault="001B09C0"/>
    <w:p w:rsidR="001B09C0" w:rsidRDefault="001B09C0">
      <w:pPr>
        <w:sectPr w:rsidR="001B09C0">
          <w:headerReference w:type="default" r:id="rId19"/>
          <w:footerReference w:type="default" r:id="rId20"/>
          <w:headerReference w:type="first" r:id="rId21"/>
          <w:pgSz w:w="11906" w:h="16838"/>
          <w:pgMar w:top="1327" w:right="1440" w:bottom="1327" w:left="1440" w:header="851" w:footer="992" w:gutter="0"/>
          <w:cols w:space="720"/>
          <w:docGrid w:type="lines" w:linePitch="312"/>
        </w:sectPr>
      </w:pPr>
      <w:bookmarkStart w:id="377" w:name="_Toc439325723"/>
      <w:bookmarkStart w:id="378" w:name="_Toc441844127"/>
    </w:p>
    <w:p w:rsidR="001B09C0" w:rsidRDefault="00561E50">
      <w:pPr>
        <w:pStyle w:val="3"/>
        <w:jc w:val="center"/>
        <w:rPr>
          <w:rFonts w:ascii="Times New Roman" w:hAnsi="Times New Roman"/>
          <w:sz w:val="24"/>
        </w:rPr>
      </w:pPr>
      <w:bookmarkStart w:id="379" w:name="_Toc110505191"/>
      <w:bookmarkStart w:id="380" w:name="_Toc439325724"/>
      <w:bookmarkStart w:id="381" w:name="_Toc441844128"/>
      <w:bookmarkEnd w:id="377"/>
      <w:bookmarkEnd w:id="378"/>
      <w:r>
        <w:rPr>
          <w:rFonts w:ascii="Times New Roman" w:hAnsi="Times New Roman" w:hint="eastAsia"/>
          <w:sz w:val="24"/>
        </w:rPr>
        <w:lastRenderedPageBreak/>
        <w:t>1</w:t>
      </w:r>
      <w:r>
        <w:rPr>
          <w:rFonts w:ascii="Times New Roman" w:hAnsi="Times New Roman"/>
          <w:sz w:val="24"/>
        </w:rPr>
        <w:t>0</w:t>
      </w:r>
      <w:r>
        <w:rPr>
          <w:rFonts w:ascii="Times New Roman" w:hAnsi="Times New Roman" w:hint="eastAsia"/>
          <w:sz w:val="24"/>
        </w:rPr>
        <w:t>、业务支持证明表</w:t>
      </w:r>
      <w:bookmarkEnd w:id="379"/>
    </w:p>
    <w:p w:rsidR="001B09C0" w:rsidRDefault="00561E50">
      <w:pPr>
        <w:spacing w:line="360" w:lineRule="auto"/>
        <w:jc w:val="center"/>
        <w:rPr>
          <w:rFonts w:ascii="宋体" w:hAnsi="宋体"/>
          <w:b/>
          <w:sz w:val="22"/>
          <w:szCs w:val="22"/>
        </w:rPr>
      </w:pPr>
      <w:r>
        <w:rPr>
          <w:rFonts w:ascii="宋体" w:hAnsi="宋体" w:hint="eastAsia"/>
          <w:b/>
          <w:sz w:val="22"/>
          <w:szCs w:val="22"/>
        </w:rPr>
        <w:t>1</w:t>
      </w:r>
      <w:r>
        <w:rPr>
          <w:rFonts w:ascii="宋体" w:hAnsi="宋体"/>
          <w:b/>
          <w:sz w:val="22"/>
          <w:szCs w:val="22"/>
        </w:rPr>
        <w:t>0.1</w:t>
      </w:r>
      <w:r>
        <w:rPr>
          <w:rFonts w:ascii="宋体" w:hAnsi="宋体" w:hint="eastAsia"/>
          <w:b/>
          <w:sz w:val="22"/>
          <w:szCs w:val="22"/>
        </w:rPr>
        <w:t>银行类机构适用</w:t>
      </w:r>
    </w:p>
    <w:tbl>
      <w:tblPr>
        <w:tblW w:w="9209" w:type="dxa"/>
        <w:jc w:val="center"/>
        <w:tblLayout w:type="fixed"/>
        <w:tblCellMar>
          <w:left w:w="10" w:type="dxa"/>
          <w:right w:w="10" w:type="dxa"/>
        </w:tblCellMar>
        <w:tblLook w:val="04A0" w:firstRow="1" w:lastRow="0" w:firstColumn="1" w:lastColumn="0" w:noHBand="0" w:noVBand="1"/>
      </w:tblPr>
      <w:tblGrid>
        <w:gridCol w:w="2972"/>
        <w:gridCol w:w="1669"/>
        <w:gridCol w:w="1733"/>
        <w:gridCol w:w="1468"/>
        <w:gridCol w:w="1367"/>
      </w:tblGrid>
      <w:tr w:rsidR="001B09C0">
        <w:trPr>
          <w:trHeight w:val="857"/>
          <w:jc w:val="center"/>
        </w:trPr>
        <w:tc>
          <w:tcPr>
            <w:tcW w:w="2972" w:type="dxa"/>
            <w:vMerge w:val="restart"/>
            <w:tcBorders>
              <w:top w:val="single" w:sz="4" w:space="0" w:color="auto"/>
              <w:left w:val="single" w:sz="4" w:space="0" w:color="auto"/>
            </w:tcBorders>
            <w:shd w:val="clear" w:color="auto" w:fill="FFFFFF"/>
            <w:vAlign w:val="center"/>
          </w:tcPr>
          <w:p w:rsidR="001B09C0" w:rsidRDefault="00561E50">
            <w:pPr>
              <w:ind w:leftChars="23" w:left="50" w:rightChars="64" w:right="134" w:hanging="2"/>
              <w:jc w:val="center"/>
              <w:rPr>
                <w:rFonts w:ascii="宋体" w:hAnsi="宋体"/>
                <w:sz w:val="22"/>
                <w:szCs w:val="22"/>
              </w:rPr>
            </w:pPr>
            <w:r>
              <w:rPr>
                <w:rFonts w:ascii="宋体" w:hAnsi="宋体" w:hint="eastAsia"/>
                <w:sz w:val="22"/>
                <w:szCs w:val="22"/>
              </w:rPr>
              <w:t>银行</w:t>
            </w:r>
            <w:r>
              <w:rPr>
                <w:rFonts w:ascii="宋体" w:hAnsi="宋体"/>
                <w:sz w:val="22"/>
                <w:szCs w:val="22"/>
              </w:rPr>
              <w:t>名称</w:t>
            </w:r>
          </w:p>
        </w:tc>
        <w:tc>
          <w:tcPr>
            <w:tcW w:w="3402" w:type="dxa"/>
            <w:gridSpan w:val="2"/>
            <w:tcBorders>
              <w:top w:val="single" w:sz="4" w:space="0" w:color="auto"/>
              <w:left w:val="single" w:sz="4" w:space="0" w:color="auto"/>
            </w:tcBorders>
            <w:shd w:val="clear" w:color="auto" w:fill="FFFFFF"/>
            <w:vAlign w:val="center"/>
          </w:tcPr>
          <w:p w:rsidR="001B09C0" w:rsidRDefault="00561E50">
            <w:pPr>
              <w:ind w:leftChars="23" w:left="50" w:rightChars="64" w:right="134" w:hanging="2"/>
              <w:jc w:val="center"/>
              <w:rPr>
                <w:rFonts w:ascii="宋体" w:hAnsi="宋体"/>
                <w:sz w:val="22"/>
                <w:szCs w:val="22"/>
              </w:rPr>
            </w:pPr>
            <w:r>
              <w:rPr>
                <w:rFonts w:ascii="宋体" w:hAnsi="宋体" w:hint="eastAsia"/>
                <w:sz w:val="22"/>
                <w:szCs w:val="22"/>
              </w:rPr>
              <w:t>累计贷款支持情况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561E50">
            <w:pPr>
              <w:ind w:leftChars="23" w:left="50" w:rightChars="64" w:right="134" w:hanging="2"/>
              <w:jc w:val="center"/>
              <w:rPr>
                <w:rFonts w:ascii="宋体" w:hAnsi="宋体"/>
                <w:sz w:val="22"/>
                <w:szCs w:val="22"/>
              </w:rPr>
            </w:pPr>
            <w:r>
              <w:rPr>
                <w:rFonts w:ascii="宋体" w:hAnsi="宋体" w:hint="eastAsia"/>
                <w:sz w:val="22"/>
                <w:szCs w:val="22"/>
              </w:rPr>
              <w:t>认购债券情况</w:t>
            </w:r>
          </w:p>
        </w:tc>
      </w:tr>
      <w:tr w:rsidR="001B09C0">
        <w:trPr>
          <w:trHeight w:val="494"/>
          <w:jc w:val="center"/>
        </w:trPr>
        <w:tc>
          <w:tcPr>
            <w:tcW w:w="2972" w:type="dxa"/>
            <w:vMerge/>
            <w:tcBorders>
              <w:lef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669" w:type="dxa"/>
            <w:tcBorders>
              <w:top w:val="single" w:sz="4" w:space="0" w:color="auto"/>
              <w:left w:val="single" w:sz="4" w:space="0" w:color="auto"/>
            </w:tcBorders>
            <w:shd w:val="clear" w:color="auto" w:fill="FFFFFF"/>
            <w:vAlign w:val="center"/>
          </w:tcPr>
          <w:p w:rsidR="001B09C0" w:rsidRDefault="00561E50">
            <w:pPr>
              <w:ind w:leftChars="23" w:left="50" w:rightChars="64" w:right="134" w:hanging="2"/>
              <w:jc w:val="center"/>
              <w:rPr>
                <w:rFonts w:ascii="宋体" w:hAnsi="宋体"/>
                <w:sz w:val="22"/>
                <w:szCs w:val="22"/>
              </w:rPr>
            </w:pPr>
            <w:r>
              <w:rPr>
                <w:rFonts w:ascii="宋体" w:hAnsi="宋体" w:hint="eastAsia"/>
                <w:sz w:val="22"/>
                <w:szCs w:val="22"/>
              </w:rPr>
              <w:t>日期</w:t>
            </w:r>
          </w:p>
        </w:tc>
        <w:tc>
          <w:tcPr>
            <w:tcW w:w="1733" w:type="dxa"/>
            <w:tcBorders>
              <w:top w:val="single" w:sz="4" w:space="0" w:color="auto"/>
              <w:left w:val="single" w:sz="4" w:space="0" w:color="auto"/>
            </w:tcBorders>
            <w:shd w:val="clear" w:color="auto" w:fill="FFFFFF"/>
            <w:vAlign w:val="center"/>
          </w:tcPr>
          <w:p w:rsidR="001B09C0" w:rsidRDefault="00561E50">
            <w:pPr>
              <w:ind w:leftChars="23" w:left="50" w:rightChars="64" w:right="134" w:hanging="2"/>
              <w:jc w:val="center"/>
              <w:rPr>
                <w:rFonts w:ascii="宋体" w:hAnsi="宋体"/>
                <w:sz w:val="22"/>
                <w:szCs w:val="22"/>
              </w:rPr>
            </w:pPr>
            <w:r>
              <w:rPr>
                <w:rFonts w:ascii="宋体" w:hAnsi="宋体" w:hint="eastAsia"/>
                <w:sz w:val="22"/>
                <w:szCs w:val="22"/>
              </w:rPr>
              <w:t>金额（万元）</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561E50">
            <w:pPr>
              <w:ind w:leftChars="23" w:left="50" w:rightChars="64" w:right="134" w:hanging="2"/>
              <w:jc w:val="center"/>
              <w:rPr>
                <w:rFonts w:ascii="宋体" w:hAnsi="宋体"/>
                <w:sz w:val="22"/>
                <w:szCs w:val="22"/>
              </w:rPr>
            </w:pPr>
            <w:r>
              <w:rPr>
                <w:rFonts w:ascii="宋体" w:hAnsi="宋体"/>
                <w:sz w:val="22"/>
                <w:szCs w:val="22"/>
              </w:rPr>
              <w:t>债券简称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561E50">
            <w:pPr>
              <w:ind w:leftChars="23" w:left="50" w:rightChars="64" w:right="134" w:hanging="2"/>
              <w:jc w:val="center"/>
              <w:rPr>
                <w:rFonts w:ascii="宋体" w:hAnsi="宋体"/>
                <w:sz w:val="22"/>
                <w:szCs w:val="22"/>
              </w:rPr>
            </w:pPr>
            <w:r>
              <w:rPr>
                <w:rFonts w:ascii="宋体" w:hAnsi="宋体" w:hint="eastAsia"/>
                <w:sz w:val="22"/>
                <w:szCs w:val="22"/>
              </w:rPr>
              <w:t>认购金额（万元）</w:t>
            </w:r>
          </w:p>
        </w:tc>
      </w:tr>
      <w:tr w:rsidR="001B09C0">
        <w:trPr>
          <w:trHeight w:hRule="exact" w:val="792"/>
          <w:jc w:val="center"/>
        </w:trPr>
        <w:tc>
          <w:tcPr>
            <w:tcW w:w="2972" w:type="dxa"/>
            <w:vMerge w:val="restart"/>
            <w:tcBorders>
              <w:top w:val="single" w:sz="4" w:space="0" w:color="auto"/>
              <w:left w:val="single" w:sz="4" w:space="0" w:color="auto"/>
            </w:tcBorders>
            <w:shd w:val="clear" w:color="auto" w:fill="FFFFFF"/>
            <w:vAlign w:val="center"/>
          </w:tcPr>
          <w:p w:rsidR="001B09C0" w:rsidRDefault="00561E50">
            <w:pPr>
              <w:ind w:leftChars="23" w:left="50" w:rightChars="64" w:right="134" w:hanging="2"/>
              <w:jc w:val="center"/>
              <w:rPr>
                <w:rFonts w:ascii="宋体" w:hAnsi="宋体"/>
                <w:sz w:val="22"/>
                <w:szCs w:val="22"/>
              </w:rPr>
            </w:pPr>
            <w:r>
              <w:rPr>
                <w:rFonts w:ascii="宋体" w:hAnsi="宋体" w:hint="eastAsia"/>
                <w:sz w:val="22"/>
                <w:szCs w:val="22"/>
              </w:rPr>
              <w:t>例：XX银行</w:t>
            </w:r>
          </w:p>
        </w:tc>
        <w:tc>
          <w:tcPr>
            <w:tcW w:w="1669" w:type="dxa"/>
            <w:tcBorders>
              <w:top w:val="single" w:sz="4" w:space="0" w:color="auto"/>
              <w:lef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733" w:type="dxa"/>
            <w:tcBorders>
              <w:top w:val="single" w:sz="4" w:space="0" w:color="auto"/>
              <w:lef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561E50">
            <w:pPr>
              <w:ind w:leftChars="23" w:left="50" w:rightChars="64" w:right="134" w:hanging="2"/>
              <w:jc w:val="center"/>
              <w:rPr>
                <w:rFonts w:ascii="宋体" w:hAnsi="宋体"/>
                <w:sz w:val="22"/>
                <w:szCs w:val="22"/>
              </w:rPr>
            </w:pPr>
            <w:r>
              <w:rPr>
                <w:rFonts w:ascii="宋体" w:hAnsi="宋体" w:hint="eastAsia"/>
                <w:sz w:val="22"/>
                <w:szCs w:val="22"/>
              </w:rPr>
              <w:t>22东莞交投MTN001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561E50">
            <w:pPr>
              <w:tabs>
                <w:tab w:val="center" w:pos="1130"/>
              </w:tabs>
              <w:ind w:leftChars="23" w:left="50" w:rightChars="64" w:right="134" w:hanging="2"/>
              <w:jc w:val="center"/>
              <w:rPr>
                <w:rFonts w:ascii="宋体" w:hAnsi="宋体"/>
                <w:sz w:val="22"/>
                <w:szCs w:val="22"/>
              </w:rPr>
            </w:pPr>
            <w:r>
              <w:rPr>
                <w:rFonts w:ascii="宋体" w:hAnsi="宋体" w:hint="eastAsia"/>
                <w:sz w:val="22"/>
                <w:szCs w:val="22"/>
              </w:rPr>
              <w:t>XX万元</w:t>
            </w:r>
          </w:p>
        </w:tc>
      </w:tr>
      <w:tr w:rsidR="001B09C0">
        <w:trPr>
          <w:trHeight w:hRule="exact" w:val="432"/>
          <w:jc w:val="center"/>
        </w:trPr>
        <w:tc>
          <w:tcPr>
            <w:tcW w:w="2972" w:type="dxa"/>
            <w:vMerge/>
            <w:tcBorders>
              <w:left w:val="single" w:sz="4" w:space="0" w:color="auto"/>
            </w:tcBorders>
            <w:shd w:val="clear" w:color="auto" w:fill="FFFFFF"/>
          </w:tcPr>
          <w:p w:rsidR="001B09C0" w:rsidRDefault="001B09C0">
            <w:pPr>
              <w:ind w:leftChars="23" w:left="50" w:rightChars="64" w:right="134" w:hanging="2"/>
              <w:jc w:val="center"/>
              <w:rPr>
                <w:rFonts w:ascii="宋体" w:hAnsi="宋体"/>
                <w:sz w:val="22"/>
                <w:szCs w:val="22"/>
              </w:rPr>
            </w:pPr>
          </w:p>
        </w:tc>
        <w:tc>
          <w:tcPr>
            <w:tcW w:w="1669" w:type="dxa"/>
            <w:tcBorders>
              <w:top w:val="single" w:sz="4" w:space="0" w:color="auto"/>
              <w:lef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733" w:type="dxa"/>
            <w:tcBorders>
              <w:top w:val="single" w:sz="4" w:space="0" w:color="auto"/>
              <w:lef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r>
      <w:tr w:rsidR="001B09C0">
        <w:trPr>
          <w:trHeight w:hRule="exact" w:val="413"/>
          <w:jc w:val="center"/>
        </w:trPr>
        <w:tc>
          <w:tcPr>
            <w:tcW w:w="2972" w:type="dxa"/>
            <w:vMerge/>
            <w:tcBorders>
              <w:left w:val="single" w:sz="4" w:space="0" w:color="auto"/>
            </w:tcBorders>
            <w:shd w:val="clear" w:color="auto" w:fill="FFFFFF"/>
          </w:tcPr>
          <w:p w:rsidR="001B09C0" w:rsidRDefault="001B09C0">
            <w:pPr>
              <w:ind w:leftChars="23" w:left="50" w:rightChars="64" w:right="134" w:hanging="2"/>
              <w:jc w:val="center"/>
              <w:rPr>
                <w:rFonts w:ascii="宋体" w:hAnsi="宋体"/>
                <w:sz w:val="22"/>
                <w:szCs w:val="22"/>
              </w:rPr>
            </w:pPr>
          </w:p>
        </w:tc>
        <w:tc>
          <w:tcPr>
            <w:tcW w:w="1669" w:type="dxa"/>
            <w:tcBorders>
              <w:top w:val="single" w:sz="4" w:space="0" w:color="auto"/>
              <w:lef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733" w:type="dxa"/>
            <w:tcBorders>
              <w:top w:val="single" w:sz="4" w:space="0" w:color="auto"/>
              <w:lef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r>
      <w:tr w:rsidR="001B09C0">
        <w:trPr>
          <w:trHeight w:hRule="exact" w:val="400"/>
          <w:jc w:val="center"/>
        </w:trPr>
        <w:tc>
          <w:tcPr>
            <w:tcW w:w="2972" w:type="dxa"/>
            <w:vMerge/>
            <w:tcBorders>
              <w:left w:val="single" w:sz="4" w:space="0" w:color="auto"/>
            </w:tcBorders>
            <w:shd w:val="clear" w:color="auto" w:fill="FFFFFF"/>
          </w:tcPr>
          <w:p w:rsidR="001B09C0" w:rsidRDefault="001B09C0">
            <w:pPr>
              <w:ind w:leftChars="23" w:left="50" w:rightChars="64" w:right="134" w:hanging="2"/>
              <w:jc w:val="center"/>
              <w:rPr>
                <w:rFonts w:ascii="宋体" w:hAnsi="宋体"/>
                <w:sz w:val="22"/>
                <w:szCs w:val="22"/>
              </w:rPr>
            </w:pPr>
          </w:p>
        </w:tc>
        <w:tc>
          <w:tcPr>
            <w:tcW w:w="1669" w:type="dxa"/>
            <w:tcBorders>
              <w:top w:val="single" w:sz="4" w:space="0" w:color="auto"/>
              <w:left w:val="single" w:sz="4" w:space="0" w:color="auto"/>
              <w:bottom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733" w:type="dxa"/>
            <w:tcBorders>
              <w:top w:val="single" w:sz="4" w:space="0" w:color="auto"/>
              <w:left w:val="single" w:sz="4" w:space="0" w:color="auto"/>
              <w:bottom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r>
      <w:tr w:rsidR="001B09C0">
        <w:trPr>
          <w:trHeight w:hRule="exact" w:val="460"/>
          <w:jc w:val="center"/>
        </w:trPr>
        <w:tc>
          <w:tcPr>
            <w:tcW w:w="2972" w:type="dxa"/>
            <w:vMerge/>
            <w:tcBorders>
              <w:left w:val="single" w:sz="4" w:space="0" w:color="auto"/>
            </w:tcBorders>
            <w:shd w:val="clear" w:color="auto" w:fill="FFFFFF"/>
          </w:tcPr>
          <w:p w:rsidR="001B09C0" w:rsidRDefault="001B09C0">
            <w:pPr>
              <w:ind w:leftChars="23" w:left="50" w:rightChars="64" w:right="134" w:hanging="2"/>
              <w:jc w:val="center"/>
              <w:rPr>
                <w:rFonts w:ascii="宋体" w:hAnsi="宋体"/>
                <w:sz w:val="22"/>
                <w:szCs w:val="22"/>
              </w:rPr>
            </w:pPr>
          </w:p>
        </w:tc>
        <w:tc>
          <w:tcPr>
            <w:tcW w:w="1669" w:type="dxa"/>
            <w:tcBorders>
              <w:top w:val="single" w:sz="4" w:space="0" w:color="auto"/>
              <w:left w:val="single" w:sz="4" w:space="0" w:color="auto"/>
              <w:bottom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733" w:type="dxa"/>
            <w:tcBorders>
              <w:top w:val="single" w:sz="4" w:space="0" w:color="auto"/>
              <w:left w:val="single" w:sz="4" w:space="0" w:color="auto"/>
              <w:bottom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r>
      <w:tr w:rsidR="001B09C0">
        <w:trPr>
          <w:trHeight w:hRule="exact" w:val="400"/>
          <w:jc w:val="center"/>
        </w:trPr>
        <w:tc>
          <w:tcPr>
            <w:tcW w:w="2972" w:type="dxa"/>
            <w:vMerge/>
            <w:tcBorders>
              <w:left w:val="single" w:sz="4" w:space="0" w:color="auto"/>
            </w:tcBorders>
            <w:shd w:val="clear" w:color="auto" w:fill="FFFFFF"/>
          </w:tcPr>
          <w:p w:rsidR="001B09C0" w:rsidRDefault="001B09C0">
            <w:pPr>
              <w:ind w:leftChars="23" w:left="50" w:rightChars="64" w:right="134" w:hanging="2"/>
              <w:jc w:val="center"/>
              <w:rPr>
                <w:rFonts w:ascii="宋体" w:hAnsi="宋体"/>
                <w:sz w:val="22"/>
                <w:szCs w:val="22"/>
              </w:rPr>
            </w:pPr>
          </w:p>
        </w:tc>
        <w:tc>
          <w:tcPr>
            <w:tcW w:w="1669" w:type="dxa"/>
            <w:tcBorders>
              <w:top w:val="single" w:sz="4" w:space="0" w:color="auto"/>
              <w:left w:val="single" w:sz="4" w:space="0" w:color="auto"/>
              <w:bottom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733" w:type="dxa"/>
            <w:tcBorders>
              <w:top w:val="single" w:sz="4" w:space="0" w:color="auto"/>
              <w:left w:val="single" w:sz="4" w:space="0" w:color="auto"/>
              <w:bottom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r>
      <w:tr w:rsidR="001B09C0">
        <w:trPr>
          <w:trHeight w:hRule="exact" w:val="499"/>
          <w:jc w:val="center"/>
        </w:trPr>
        <w:tc>
          <w:tcPr>
            <w:tcW w:w="2972" w:type="dxa"/>
            <w:vMerge/>
            <w:tcBorders>
              <w:left w:val="single" w:sz="4" w:space="0" w:color="auto"/>
              <w:bottom w:val="single" w:sz="4" w:space="0" w:color="auto"/>
            </w:tcBorders>
            <w:shd w:val="clear" w:color="auto" w:fill="FFFFFF"/>
          </w:tcPr>
          <w:p w:rsidR="001B09C0" w:rsidRDefault="001B09C0">
            <w:pPr>
              <w:ind w:leftChars="23" w:left="50" w:rightChars="64" w:right="134" w:hanging="2"/>
              <w:jc w:val="center"/>
              <w:rPr>
                <w:rFonts w:ascii="宋体" w:hAnsi="宋体"/>
                <w:sz w:val="22"/>
                <w:szCs w:val="22"/>
              </w:rPr>
            </w:pPr>
          </w:p>
        </w:tc>
        <w:tc>
          <w:tcPr>
            <w:tcW w:w="1669" w:type="dxa"/>
            <w:tcBorders>
              <w:top w:val="single" w:sz="4" w:space="0" w:color="auto"/>
              <w:left w:val="single" w:sz="4" w:space="0" w:color="auto"/>
              <w:bottom w:val="single" w:sz="4" w:space="0" w:color="auto"/>
            </w:tcBorders>
            <w:shd w:val="clear" w:color="auto" w:fill="FFFFFF"/>
            <w:vAlign w:val="center"/>
          </w:tcPr>
          <w:p w:rsidR="001B09C0" w:rsidRDefault="00561E50">
            <w:pPr>
              <w:ind w:leftChars="23" w:left="50" w:rightChars="64" w:right="134" w:hanging="2"/>
              <w:jc w:val="center"/>
              <w:rPr>
                <w:rFonts w:ascii="宋体" w:hAnsi="宋体"/>
                <w:sz w:val="22"/>
                <w:szCs w:val="22"/>
              </w:rPr>
            </w:pPr>
            <w:r>
              <w:rPr>
                <w:rFonts w:ascii="宋体" w:hAnsi="宋体" w:hint="eastAsia"/>
                <w:sz w:val="22"/>
                <w:szCs w:val="22"/>
              </w:rPr>
              <w:t>合计：</w:t>
            </w:r>
          </w:p>
        </w:tc>
        <w:tc>
          <w:tcPr>
            <w:tcW w:w="1733" w:type="dxa"/>
            <w:tcBorders>
              <w:top w:val="single" w:sz="4" w:space="0" w:color="auto"/>
              <w:left w:val="single" w:sz="4" w:space="0" w:color="auto"/>
              <w:bottom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r>
    </w:tbl>
    <w:p w:rsidR="001B09C0" w:rsidRDefault="00561E50">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注：</w:t>
      </w:r>
    </w:p>
    <w:p w:rsidR="001B09C0" w:rsidRDefault="00561E50">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1.累计贷款支持情况指机构在2020年1月1日至2022年6月30日期间对东莞交投本部贷款支持情况，由投标人与招标人双方核对；</w:t>
      </w:r>
    </w:p>
    <w:p w:rsidR="001B09C0" w:rsidRDefault="00561E50">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2.认购债券情况指机构在东莞交投本部债券发行</w:t>
      </w:r>
      <w:r>
        <w:rPr>
          <w:rFonts w:asciiTheme="minorEastAsia" w:eastAsiaTheme="minorEastAsia" w:hAnsiTheme="minorEastAsia" w:hint="eastAsia"/>
          <w:b/>
          <w:sz w:val="22"/>
          <w:szCs w:val="22"/>
        </w:rPr>
        <w:t>当日</w:t>
      </w:r>
      <w:r>
        <w:rPr>
          <w:rFonts w:asciiTheme="minorEastAsia" w:eastAsiaTheme="minorEastAsia" w:hAnsiTheme="minorEastAsia" w:hint="eastAsia"/>
          <w:sz w:val="22"/>
          <w:szCs w:val="22"/>
        </w:rPr>
        <w:t>，直接认购或通过自身努力寻找其他合作方等方式，应在给招标人认定阶段提供相关证明材料并加盖公章，且与该证明一同作为投标文件</w:t>
      </w:r>
    </w:p>
    <w:p w:rsidR="001B09C0" w:rsidRDefault="00561E50">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3.该证明文件需投标人与招标人双方加盖公章认定，否则无效。</w:t>
      </w:r>
    </w:p>
    <w:p w:rsidR="001B09C0" w:rsidRDefault="001B09C0">
      <w:pPr>
        <w:spacing w:line="360" w:lineRule="auto"/>
        <w:rPr>
          <w:rFonts w:ascii="Times New Roman" w:hAnsi="宋体"/>
          <w:sz w:val="22"/>
          <w:szCs w:val="22"/>
        </w:rPr>
      </w:pPr>
    </w:p>
    <w:p w:rsidR="001B09C0" w:rsidRDefault="00561E50">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投标人：（加盖公章）                                 招标人：（加盖公章）</w:t>
      </w:r>
    </w:p>
    <w:p w:rsidR="001B09C0" w:rsidRDefault="001B09C0">
      <w:pPr>
        <w:spacing w:line="360" w:lineRule="auto"/>
        <w:rPr>
          <w:rFonts w:ascii="Times New Roman" w:hAnsi="宋体"/>
          <w:szCs w:val="21"/>
        </w:rPr>
      </w:pPr>
      <w:bookmarkStart w:id="382" w:name="_GoBack"/>
      <w:bookmarkEnd w:id="382"/>
    </w:p>
    <w:p w:rsidR="001B09C0" w:rsidRDefault="001B09C0">
      <w:pPr>
        <w:spacing w:line="360" w:lineRule="auto"/>
        <w:rPr>
          <w:rFonts w:ascii="Times New Roman" w:hAnsi="宋体"/>
          <w:szCs w:val="21"/>
        </w:rPr>
      </w:pPr>
    </w:p>
    <w:p w:rsidR="001B09C0" w:rsidRDefault="00561E50">
      <w:pPr>
        <w:widowControl/>
        <w:jc w:val="left"/>
        <w:rPr>
          <w:rFonts w:ascii="Times New Roman" w:hAnsi="宋体"/>
          <w:szCs w:val="21"/>
        </w:rPr>
      </w:pPr>
      <w:r>
        <w:rPr>
          <w:rFonts w:ascii="Times New Roman" w:hAnsi="宋体"/>
          <w:szCs w:val="21"/>
        </w:rPr>
        <w:br w:type="page"/>
      </w:r>
    </w:p>
    <w:p w:rsidR="001B09C0" w:rsidRDefault="00561E50">
      <w:pPr>
        <w:spacing w:line="360" w:lineRule="auto"/>
        <w:jc w:val="center"/>
        <w:rPr>
          <w:rFonts w:ascii="宋体" w:hAnsi="宋体"/>
          <w:b/>
          <w:sz w:val="22"/>
          <w:szCs w:val="22"/>
        </w:rPr>
      </w:pPr>
      <w:r>
        <w:rPr>
          <w:rFonts w:ascii="宋体" w:hAnsi="宋体" w:hint="eastAsia"/>
          <w:b/>
          <w:sz w:val="22"/>
          <w:szCs w:val="22"/>
        </w:rPr>
        <w:lastRenderedPageBreak/>
        <w:t>1</w:t>
      </w:r>
      <w:r>
        <w:rPr>
          <w:rFonts w:ascii="宋体" w:hAnsi="宋体"/>
          <w:b/>
          <w:sz w:val="22"/>
          <w:szCs w:val="22"/>
        </w:rPr>
        <w:t>0.2</w:t>
      </w:r>
      <w:r>
        <w:rPr>
          <w:rFonts w:ascii="宋体" w:hAnsi="宋体" w:hint="eastAsia"/>
          <w:b/>
          <w:sz w:val="22"/>
          <w:szCs w:val="22"/>
        </w:rPr>
        <w:t>非银行类机构适用</w:t>
      </w:r>
    </w:p>
    <w:tbl>
      <w:tblPr>
        <w:tblW w:w="9260" w:type="dxa"/>
        <w:jc w:val="center"/>
        <w:tblLayout w:type="fixed"/>
        <w:tblCellMar>
          <w:left w:w="10" w:type="dxa"/>
          <w:right w:w="10" w:type="dxa"/>
        </w:tblCellMar>
        <w:tblLook w:val="04A0" w:firstRow="1" w:lastRow="0" w:firstColumn="1" w:lastColumn="0" w:noHBand="0" w:noVBand="1"/>
      </w:tblPr>
      <w:tblGrid>
        <w:gridCol w:w="2352"/>
        <w:gridCol w:w="4036"/>
        <w:gridCol w:w="1597"/>
        <w:gridCol w:w="1275"/>
      </w:tblGrid>
      <w:tr w:rsidR="001B09C0">
        <w:trPr>
          <w:trHeight w:val="857"/>
          <w:jc w:val="center"/>
        </w:trPr>
        <w:tc>
          <w:tcPr>
            <w:tcW w:w="2352" w:type="dxa"/>
            <w:vMerge w:val="restart"/>
            <w:tcBorders>
              <w:top w:val="single" w:sz="4" w:space="0" w:color="auto"/>
              <w:left w:val="single" w:sz="4" w:space="0" w:color="auto"/>
            </w:tcBorders>
            <w:shd w:val="clear" w:color="auto" w:fill="FFFFFF"/>
            <w:vAlign w:val="center"/>
          </w:tcPr>
          <w:p w:rsidR="001B09C0" w:rsidRDefault="00561E50">
            <w:pPr>
              <w:ind w:leftChars="23" w:left="50" w:rightChars="64" w:right="134" w:hanging="2"/>
              <w:jc w:val="center"/>
              <w:rPr>
                <w:rFonts w:ascii="宋体" w:hAnsi="宋体"/>
                <w:sz w:val="22"/>
                <w:szCs w:val="22"/>
              </w:rPr>
            </w:pPr>
            <w:r>
              <w:rPr>
                <w:rFonts w:ascii="宋体" w:hAnsi="宋体" w:hint="eastAsia"/>
                <w:sz w:val="22"/>
                <w:szCs w:val="22"/>
              </w:rPr>
              <w:t>机构</w:t>
            </w:r>
            <w:r>
              <w:rPr>
                <w:rFonts w:ascii="宋体" w:hAnsi="宋体"/>
                <w:sz w:val="22"/>
                <w:szCs w:val="22"/>
              </w:rPr>
              <w:t>名称</w:t>
            </w:r>
          </w:p>
        </w:tc>
        <w:tc>
          <w:tcPr>
            <w:tcW w:w="4036" w:type="dxa"/>
            <w:vMerge w:val="restart"/>
            <w:tcBorders>
              <w:top w:val="single" w:sz="4" w:space="0" w:color="auto"/>
              <w:left w:val="single" w:sz="4" w:space="0" w:color="auto"/>
            </w:tcBorders>
            <w:shd w:val="clear" w:color="auto" w:fill="FFFFFF"/>
            <w:vAlign w:val="center"/>
          </w:tcPr>
          <w:p w:rsidR="001B09C0" w:rsidRDefault="00561E50">
            <w:pPr>
              <w:ind w:leftChars="23" w:left="50" w:rightChars="64" w:right="134" w:hanging="2"/>
              <w:jc w:val="center"/>
              <w:rPr>
                <w:rFonts w:ascii="宋体" w:hAnsi="宋体"/>
                <w:sz w:val="22"/>
                <w:szCs w:val="22"/>
              </w:rPr>
            </w:pPr>
            <w:r>
              <w:rPr>
                <w:rFonts w:ascii="宋体" w:hAnsi="宋体" w:hint="eastAsia"/>
                <w:sz w:val="22"/>
                <w:szCs w:val="22"/>
              </w:rPr>
              <w:t>提供咨询并取得实质性进展的服务或报告</w:t>
            </w:r>
          </w:p>
        </w:tc>
        <w:tc>
          <w:tcPr>
            <w:tcW w:w="2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561E50">
            <w:pPr>
              <w:ind w:leftChars="23" w:left="50" w:rightChars="64" w:right="134" w:hanging="2"/>
              <w:jc w:val="center"/>
              <w:rPr>
                <w:rFonts w:ascii="宋体" w:hAnsi="宋体"/>
                <w:sz w:val="22"/>
                <w:szCs w:val="22"/>
              </w:rPr>
            </w:pPr>
            <w:r>
              <w:rPr>
                <w:rFonts w:ascii="宋体" w:hAnsi="宋体" w:hint="eastAsia"/>
                <w:sz w:val="22"/>
                <w:szCs w:val="22"/>
              </w:rPr>
              <w:t>认购债券情况</w:t>
            </w:r>
          </w:p>
        </w:tc>
      </w:tr>
      <w:tr w:rsidR="001B09C0">
        <w:trPr>
          <w:trHeight w:val="494"/>
          <w:jc w:val="center"/>
        </w:trPr>
        <w:tc>
          <w:tcPr>
            <w:tcW w:w="2352" w:type="dxa"/>
            <w:vMerge/>
            <w:tcBorders>
              <w:lef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4036" w:type="dxa"/>
            <w:vMerge/>
            <w:tcBorders>
              <w:left w:val="single" w:sz="4" w:space="0" w:color="auto"/>
            </w:tcBorders>
            <w:shd w:val="clear" w:color="auto" w:fill="FFFFFF"/>
            <w:vAlign w:val="center"/>
          </w:tcPr>
          <w:p w:rsidR="001B09C0" w:rsidRDefault="001B09C0">
            <w:pPr>
              <w:pStyle w:val="Other1"/>
              <w:spacing w:line="240" w:lineRule="auto"/>
              <w:ind w:firstLine="0"/>
              <w:jc w:val="center"/>
              <w:rPr>
                <w:sz w:val="22"/>
                <w:szCs w:val="22"/>
                <w:lang w:val="en-US" w:eastAsia="zh-CN"/>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561E50">
            <w:pPr>
              <w:ind w:leftChars="23" w:left="50" w:rightChars="64" w:right="134" w:hanging="2"/>
              <w:jc w:val="center"/>
              <w:rPr>
                <w:rFonts w:ascii="宋体" w:hAnsi="宋体"/>
                <w:sz w:val="22"/>
                <w:szCs w:val="22"/>
              </w:rPr>
            </w:pPr>
            <w:r>
              <w:rPr>
                <w:rFonts w:ascii="宋体" w:hAnsi="宋体"/>
                <w:sz w:val="22"/>
                <w:szCs w:val="22"/>
              </w:rPr>
              <w:t>债券简称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561E50">
            <w:pPr>
              <w:ind w:leftChars="23" w:left="50" w:rightChars="64" w:right="134" w:hanging="2"/>
              <w:jc w:val="center"/>
              <w:rPr>
                <w:rFonts w:ascii="宋体" w:hAnsi="宋体"/>
                <w:sz w:val="22"/>
                <w:szCs w:val="22"/>
              </w:rPr>
            </w:pPr>
            <w:r>
              <w:rPr>
                <w:rFonts w:ascii="宋体" w:hAnsi="宋体" w:hint="eastAsia"/>
                <w:sz w:val="22"/>
                <w:szCs w:val="22"/>
              </w:rPr>
              <w:t>认购金额（万元）</w:t>
            </w:r>
          </w:p>
        </w:tc>
      </w:tr>
      <w:tr w:rsidR="001B09C0">
        <w:trPr>
          <w:trHeight w:hRule="exact" w:val="734"/>
          <w:jc w:val="center"/>
        </w:trPr>
        <w:tc>
          <w:tcPr>
            <w:tcW w:w="2352" w:type="dxa"/>
            <w:vMerge w:val="restart"/>
            <w:tcBorders>
              <w:top w:val="single" w:sz="4" w:space="0" w:color="auto"/>
              <w:left w:val="single" w:sz="4" w:space="0" w:color="auto"/>
            </w:tcBorders>
            <w:shd w:val="clear" w:color="auto" w:fill="FFFFFF"/>
            <w:vAlign w:val="center"/>
          </w:tcPr>
          <w:p w:rsidR="001B09C0" w:rsidRDefault="00561E50">
            <w:pPr>
              <w:ind w:leftChars="23" w:left="50" w:rightChars="64" w:right="134" w:hanging="2"/>
              <w:jc w:val="center"/>
              <w:rPr>
                <w:rFonts w:ascii="宋体" w:hAnsi="宋体"/>
                <w:sz w:val="22"/>
                <w:szCs w:val="22"/>
              </w:rPr>
            </w:pPr>
            <w:r>
              <w:rPr>
                <w:rFonts w:ascii="宋体" w:hAnsi="宋体" w:hint="eastAsia"/>
                <w:sz w:val="22"/>
                <w:szCs w:val="22"/>
              </w:rPr>
              <w:t>例：XX公司</w:t>
            </w:r>
          </w:p>
        </w:tc>
        <w:tc>
          <w:tcPr>
            <w:tcW w:w="4036" w:type="dxa"/>
            <w:vMerge w:val="restart"/>
            <w:tcBorders>
              <w:top w:val="single" w:sz="4" w:space="0" w:color="auto"/>
              <w:left w:val="single" w:sz="4" w:space="0" w:color="auto"/>
            </w:tcBorders>
            <w:shd w:val="clear" w:color="auto" w:fill="FFFFFF"/>
            <w:vAlign w:val="center"/>
          </w:tcPr>
          <w:p w:rsidR="001B09C0" w:rsidRDefault="00561E50">
            <w:pPr>
              <w:ind w:leftChars="23" w:left="50" w:rightChars="64" w:right="134" w:hanging="2"/>
              <w:rPr>
                <w:rFonts w:ascii="宋体" w:hAnsi="宋体"/>
                <w:sz w:val="22"/>
                <w:szCs w:val="22"/>
              </w:rPr>
            </w:pPr>
            <w:r>
              <w:rPr>
                <w:rFonts w:ascii="宋体" w:hAnsi="宋体" w:hint="eastAsia"/>
                <w:sz w:val="22"/>
                <w:szCs w:val="22"/>
              </w:rPr>
              <w:t>请将工作事项名称、发生时间及简介补充文字说明，例：</w:t>
            </w:r>
          </w:p>
          <w:p w:rsidR="001B09C0" w:rsidRDefault="00561E50">
            <w:pPr>
              <w:ind w:leftChars="23" w:left="50" w:rightChars="64" w:right="134" w:hanging="2"/>
              <w:rPr>
                <w:rFonts w:ascii="宋体" w:hAnsi="宋体"/>
                <w:sz w:val="22"/>
                <w:szCs w:val="22"/>
              </w:rPr>
            </w:pPr>
            <w:r>
              <w:rPr>
                <w:rFonts w:ascii="宋体" w:hAnsi="宋体" w:hint="eastAsia"/>
                <w:sz w:val="22"/>
                <w:szCs w:val="22"/>
              </w:rPr>
              <w:t>1.XXX年，针对XXX工作，我司提供了XXX报告与咨询；</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561E50">
            <w:pPr>
              <w:ind w:leftChars="23" w:left="50" w:rightChars="64" w:right="134" w:hanging="2"/>
              <w:jc w:val="center"/>
              <w:rPr>
                <w:rFonts w:ascii="宋体" w:hAnsi="宋体"/>
                <w:sz w:val="22"/>
                <w:szCs w:val="22"/>
              </w:rPr>
            </w:pPr>
            <w:r>
              <w:rPr>
                <w:rFonts w:ascii="宋体" w:hAnsi="宋体" w:hint="eastAsia"/>
                <w:sz w:val="22"/>
                <w:szCs w:val="22"/>
              </w:rPr>
              <w:t>22东莞交投MTN001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561E50">
            <w:pPr>
              <w:tabs>
                <w:tab w:val="center" w:pos="1130"/>
              </w:tabs>
              <w:ind w:leftChars="23" w:left="50" w:rightChars="64" w:right="134" w:hanging="2"/>
              <w:jc w:val="center"/>
              <w:rPr>
                <w:rFonts w:ascii="宋体" w:hAnsi="宋体"/>
                <w:sz w:val="22"/>
                <w:szCs w:val="22"/>
              </w:rPr>
            </w:pPr>
            <w:r>
              <w:rPr>
                <w:rFonts w:ascii="宋体" w:hAnsi="宋体" w:hint="eastAsia"/>
                <w:sz w:val="22"/>
                <w:szCs w:val="22"/>
              </w:rPr>
              <w:t>XX万元</w:t>
            </w:r>
          </w:p>
        </w:tc>
      </w:tr>
      <w:tr w:rsidR="001B09C0">
        <w:trPr>
          <w:trHeight w:hRule="exact" w:val="432"/>
          <w:jc w:val="center"/>
        </w:trPr>
        <w:tc>
          <w:tcPr>
            <w:tcW w:w="2352" w:type="dxa"/>
            <w:vMerge/>
            <w:tcBorders>
              <w:left w:val="single" w:sz="4" w:space="0" w:color="auto"/>
            </w:tcBorders>
            <w:shd w:val="clear" w:color="auto" w:fill="FFFFFF"/>
          </w:tcPr>
          <w:p w:rsidR="001B09C0" w:rsidRDefault="001B09C0">
            <w:pPr>
              <w:rPr>
                <w:rFonts w:ascii="宋体" w:hAnsi="宋体"/>
                <w:sz w:val="22"/>
                <w:szCs w:val="22"/>
              </w:rPr>
            </w:pPr>
          </w:p>
        </w:tc>
        <w:tc>
          <w:tcPr>
            <w:tcW w:w="4036" w:type="dxa"/>
            <w:vMerge/>
            <w:tcBorders>
              <w:left w:val="single" w:sz="4" w:space="0" w:color="auto"/>
            </w:tcBorders>
            <w:shd w:val="clear" w:color="auto" w:fill="FFFFFF"/>
            <w:vAlign w:val="center"/>
          </w:tcPr>
          <w:p w:rsidR="001B09C0" w:rsidRDefault="001B09C0">
            <w:pPr>
              <w:jc w:val="center"/>
              <w:rPr>
                <w:rFonts w:ascii="宋体" w:hAnsi="宋体"/>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r>
      <w:tr w:rsidR="001B09C0">
        <w:trPr>
          <w:trHeight w:hRule="exact" w:val="413"/>
          <w:jc w:val="center"/>
        </w:trPr>
        <w:tc>
          <w:tcPr>
            <w:tcW w:w="2352" w:type="dxa"/>
            <w:vMerge/>
            <w:tcBorders>
              <w:left w:val="single" w:sz="4" w:space="0" w:color="auto"/>
            </w:tcBorders>
            <w:shd w:val="clear" w:color="auto" w:fill="FFFFFF"/>
          </w:tcPr>
          <w:p w:rsidR="001B09C0" w:rsidRDefault="001B09C0">
            <w:pPr>
              <w:rPr>
                <w:rFonts w:ascii="宋体" w:hAnsi="宋体"/>
                <w:sz w:val="22"/>
                <w:szCs w:val="22"/>
              </w:rPr>
            </w:pPr>
          </w:p>
        </w:tc>
        <w:tc>
          <w:tcPr>
            <w:tcW w:w="4036" w:type="dxa"/>
            <w:vMerge/>
            <w:tcBorders>
              <w:left w:val="single" w:sz="4" w:space="0" w:color="auto"/>
            </w:tcBorders>
            <w:shd w:val="clear" w:color="auto" w:fill="FFFFFF"/>
            <w:vAlign w:val="center"/>
          </w:tcPr>
          <w:p w:rsidR="001B09C0" w:rsidRDefault="001B09C0">
            <w:pPr>
              <w:jc w:val="center"/>
              <w:rPr>
                <w:rFonts w:ascii="宋体" w:hAnsi="宋体"/>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r>
      <w:tr w:rsidR="001B09C0">
        <w:trPr>
          <w:trHeight w:hRule="exact" w:val="400"/>
          <w:jc w:val="center"/>
        </w:trPr>
        <w:tc>
          <w:tcPr>
            <w:tcW w:w="2352" w:type="dxa"/>
            <w:vMerge/>
            <w:tcBorders>
              <w:left w:val="single" w:sz="4" w:space="0" w:color="auto"/>
            </w:tcBorders>
            <w:shd w:val="clear" w:color="auto" w:fill="FFFFFF"/>
          </w:tcPr>
          <w:p w:rsidR="001B09C0" w:rsidRDefault="001B09C0">
            <w:pPr>
              <w:rPr>
                <w:rFonts w:ascii="宋体" w:hAnsi="宋体"/>
                <w:sz w:val="22"/>
                <w:szCs w:val="22"/>
              </w:rPr>
            </w:pPr>
          </w:p>
        </w:tc>
        <w:tc>
          <w:tcPr>
            <w:tcW w:w="4036" w:type="dxa"/>
            <w:vMerge/>
            <w:tcBorders>
              <w:left w:val="single" w:sz="4" w:space="0" w:color="auto"/>
            </w:tcBorders>
            <w:shd w:val="clear" w:color="auto" w:fill="FFFFFF"/>
            <w:vAlign w:val="center"/>
          </w:tcPr>
          <w:p w:rsidR="001B09C0" w:rsidRDefault="001B09C0">
            <w:pPr>
              <w:jc w:val="center"/>
              <w:rPr>
                <w:rFonts w:ascii="宋体" w:hAnsi="宋体"/>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r>
      <w:tr w:rsidR="001B09C0">
        <w:trPr>
          <w:trHeight w:hRule="exact" w:val="460"/>
          <w:jc w:val="center"/>
        </w:trPr>
        <w:tc>
          <w:tcPr>
            <w:tcW w:w="2352" w:type="dxa"/>
            <w:vMerge/>
            <w:tcBorders>
              <w:left w:val="single" w:sz="4" w:space="0" w:color="auto"/>
            </w:tcBorders>
            <w:shd w:val="clear" w:color="auto" w:fill="FFFFFF"/>
          </w:tcPr>
          <w:p w:rsidR="001B09C0" w:rsidRDefault="001B09C0">
            <w:pPr>
              <w:rPr>
                <w:rFonts w:ascii="宋体" w:hAnsi="宋体"/>
                <w:sz w:val="22"/>
                <w:szCs w:val="22"/>
              </w:rPr>
            </w:pPr>
          </w:p>
        </w:tc>
        <w:tc>
          <w:tcPr>
            <w:tcW w:w="4036" w:type="dxa"/>
            <w:vMerge/>
            <w:tcBorders>
              <w:left w:val="single" w:sz="4" w:space="0" w:color="auto"/>
            </w:tcBorders>
            <w:shd w:val="clear" w:color="auto" w:fill="FFFFFF"/>
            <w:vAlign w:val="center"/>
          </w:tcPr>
          <w:p w:rsidR="001B09C0" w:rsidRDefault="001B09C0">
            <w:pPr>
              <w:jc w:val="center"/>
              <w:rPr>
                <w:rFonts w:ascii="宋体" w:hAnsi="宋体"/>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r>
      <w:tr w:rsidR="001B09C0">
        <w:trPr>
          <w:trHeight w:hRule="exact" w:val="400"/>
          <w:jc w:val="center"/>
        </w:trPr>
        <w:tc>
          <w:tcPr>
            <w:tcW w:w="2352" w:type="dxa"/>
            <w:vMerge/>
            <w:tcBorders>
              <w:left w:val="single" w:sz="4" w:space="0" w:color="auto"/>
            </w:tcBorders>
            <w:shd w:val="clear" w:color="auto" w:fill="FFFFFF"/>
          </w:tcPr>
          <w:p w:rsidR="001B09C0" w:rsidRDefault="001B09C0">
            <w:pPr>
              <w:rPr>
                <w:rFonts w:ascii="宋体" w:hAnsi="宋体"/>
                <w:sz w:val="22"/>
                <w:szCs w:val="22"/>
              </w:rPr>
            </w:pPr>
          </w:p>
        </w:tc>
        <w:tc>
          <w:tcPr>
            <w:tcW w:w="4036" w:type="dxa"/>
            <w:vMerge/>
            <w:tcBorders>
              <w:left w:val="single" w:sz="4" w:space="0" w:color="auto"/>
            </w:tcBorders>
            <w:shd w:val="clear" w:color="auto" w:fill="FFFFFF"/>
            <w:vAlign w:val="center"/>
          </w:tcPr>
          <w:p w:rsidR="001B09C0" w:rsidRDefault="001B09C0">
            <w:pPr>
              <w:jc w:val="center"/>
              <w:rPr>
                <w:rFonts w:ascii="宋体" w:hAnsi="宋体"/>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r>
      <w:tr w:rsidR="001B09C0">
        <w:trPr>
          <w:trHeight w:hRule="exact" w:val="499"/>
          <w:jc w:val="center"/>
        </w:trPr>
        <w:tc>
          <w:tcPr>
            <w:tcW w:w="2352" w:type="dxa"/>
            <w:vMerge/>
            <w:tcBorders>
              <w:left w:val="single" w:sz="4" w:space="0" w:color="auto"/>
              <w:bottom w:val="single" w:sz="4" w:space="0" w:color="auto"/>
            </w:tcBorders>
            <w:shd w:val="clear" w:color="auto" w:fill="FFFFFF"/>
          </w:tcPr>
          <w:p w:rsidR="001B09C0" w:rsidRDefault="001B09C0">
            <w:pPr>
              <w:rPr>
                <w:rFonts w:ascii="宋体" w:hAnsi="宋体"/>
                <w:sz w:val="22"/>
                <w:szCs w:val="22"/>
              </w:rPr>
            </w:pPr>
          </w:p>
        </w:tc>
        <w:tc>
          <w:tcPr>
            <w:tcW w:w="4036" w:type="dxa"/>
            <w:vMerge/>
            <w:tcBorders>
              <w:left w:val="single" w:sz="4" w:space="0" w:color="auto"/>
              <w:bottom w:val="single" w:sz="4" w:space="0" w:color="auto"/>
            </w:tcBorders>
            <w:shd w:val="clear" w:color="auto" w:fill="FFFFFF"/>
            <w:vAlign w:val="center"/>
          </w:tcPr>
          <w:p w:rsidR="001B09C0" w:rsidRDefault="001B09C0">
            <w:pPr>
              <w:jc w:val="center"/>
              <w:rPr>
                <w:rFonts w:ascii="宋体" w:hAnsi="宋体"/>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B09C0" w:rsidRDefault="001B09C0">
            <w:pPr>
              <w:ind w:leftChars="23" w:left="50" w:rightChars="64" w:right="134" w:hanging="2"/>
              <w:jc w:val="center"/>
              <w:rPr>
                <w:rFonts w:ascii="宋体" w:hAnsi="宋体"/>
                <w:sz w:val="22"/>
                <w:szCs w:val="22"/>
              </w:rPr>
            </w:pPr>
          </w:p>
        </w:tc>
      </w:tr>
    </w:tbl>
    <w:p w:rsidR="001B09C0" w:rsidRDefault="00561E50">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注：</w:t>
      </w:r>
    </w:p>
    <w:p w:rsidR="001B09C0" w:rsidRDefault="00561E50">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1.“提供咨询并取得实质性进展的服务或报告”指机构在2020年1月1日至2022年6月30日期间，为东莞交投本部提供了相关咨询并取得实质性进展的服务或报告，由投标人与招标人双方核对。</w:t>
      </w:r>
    </w:p>
    <w:p w:rsidR="001B09C0" w:rsidRDefault="00561E50">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2.认购债券情况指机构在东莞交投本部债券发行</w:t>
      </w:r>
      <w:r>
        <w:rPr>
          <w:rFonts w:asciiTheme="minorEastAsia" w:eastAsiaTheme="minorEastAsia" w:hAnsiTheme="minorEastAsia" w:hint="eastAsia"/>
          <w:b/>
          <w:sz w:val="22"/>
          <w:szCs w:val="22"/>
        </w:rPr>
        <w:t>当日</w:t>
      </w:r>
      <w:r>
        <w:rPr>
          <w:rFonts w:asciiTheme="minorEastAsia" w:eastAsiaTheme="minorEastAsia" w:hAnsiTheme="minorEastAsia" w:hint="eastAsia"/>
          <w:sz w:val="22"/>
          <w:szCs w:val="22"/>
        </w:rPr>
        <w:t>，直接认购或通过自身努力寻找其他合作方等方式，应在给招标人认定阶段提供相关证明材料并加盖公章，且与该证明一同作为投标文件；</w:t>
      </w:r>
    </w:p>
    <w:p w:rsidR="001B09C0" w:rsidRDefault="00561E50">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3.该证明文件需投标人与招标人双方加盖公章认定，否则无效。</w:t>
      </w:r>
    </w:p>
    <w:p w:rsidR="001B09C0" w:rsidRDefault="001B09C0">
      <w:pPr>
        <w:spacing w:line="360" w:lineRule="auto"/>
        <w:rPr>
          <w:rFonts w:ascii="Times New Roman" w:hAnsi="宋体"/>
          <w:sz w:val="22"/>
          <w:szCs w:val="22"/>
        </w:rPr>
      </w:pPr>
    </w:p>
    <w:p w:rsidR="001B09C0" w:rsidRDefault="00561E50">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投标人：（加盖公章）                                 招标人：（加盖公章）</w:t>
      </w:r>
    </w:p>
    <w:p w:rsidR="001B09C0" w:rsidRDefault="001B09C0">
      <w:pPr>
        <w:spacing w:line="360" w:lineRule="auto"/>
        <w:rPr>
          <w:rFonts w:ascii="Times New Roman" w:hAnsi="宋体"/>
          <w:szCs w:val="21"/>
        </w:rPr>
      </w:pPr>
    </w:p>
    <w:p w:rsidR="001B09C0" w:rsidRDefault="001B09C0">
      <w:pPr>
        <w:spacing w:line="360" w:lineRule="auto"/>
        <w:rPr>
          <w:rFonts w:ascii="Times New Roman" w:hAnsi="宋体"/>
          <w:szCs w:val="21"/>
        </w:rPr>
      </w:pPr>
    </w:p>
    <w:p w:rsidR="001B09C0" w:rsidRDefault="001B09C0">
      <w:pPr>
        <w:spacing w:line="360" w:lineRule="auto"/>
        <w:rPr>
          <w:rFonts w:ascii="Times New Roman" w:hAnsi="宋体"/>
          <w:szCs w:val="21"/>
        </w:rPr>
      </w:pPr>
    </w:p>
    <w:p w:rsidR="001B09C0" w:rsidRDefault="001B09C0">
      <w:pPr>
        <w:spacing w:line="360" w:lineRule="auto"/>
        <w:rPr>
          <w:rFonts w:ascii="Times New Roman" w:hAnsi="宋体"/>
          <w:szCs w:val="21"/>
        </w:rPr>
      </w:pPr>
    </w:p>
    <w:p w:rsidR="001B09C0" w:rsidRDefault="001B09C0">
      <w:pPr>
        <w:spacing w:line="360" w:lineRule="auto"/>
        <w:rPr>
          <w:rFonts w:ascii="Times New Roman" w:hAnsi="宋体"/>
          <w:szCs w:val="21"/>
        </w:rPr>
      </w:pPr>
    </w:p>
    <w:p w:rsidR="001B09C0" w:rsidRDefault="001B09C0">
      <w:pPr>
        <w:spacing w:line="360" w:lineRule="auto"/>
        <w:rPr>
          <w:rFonts w:ascii="Times New Roman" w:hAnsi="宋体"/>
          <w:szCs w:val="21"/>
        </w:rPr>
      </w:pPr>
    </w:p>
    <w:p w:rsidR="001B09C0" w:rsidRDefault="001B09C0">
      <w:pPr>
        <w:spacing w:line="360" w:lineRule="auto"/>
        <w:rPr>
          <w:rFonts w:ascii="Times New Roman" w:hAnsi="宋体"/>
          <w:szCs w:val="21"/>
        </w:rPr>
      </w:pPr>
    </w:p>
    <w:p w:rsidR="001B09C0" w:rsidRDefault="00561E50">
      <w:pPr>
        <w:widowControl/>
        <w:jc w:val="left"/>
        <w:rPr>
          <w:rFonts w:ascii="Times New Roman" w:hAnsi="Times New Roman"/>
          <w:b/>
          <w:bCs/>
          <w:sz w:val="24"/>
          <w:szCs w:val="32"/>
        </w:rPr>
      </w:pPr>
      <w:r>
        <w:rPr>
          <w:rFonts w:ascii="Times New Roman" w:hAnsi="Times New Roman"/>
          <w:sz w:val="24"/>
        </w:rPr>
        <w:br w:type="page"/>
      </w:r>
    </w:p>
    <w:p w:rsidR="001B09C0" w:rsidRDefault="00561E50">
      <w:pPr>
        <w:pStyle w:val="3"/>
        <w:jc w:val="center"/>
        <w:rPr>
          <w:rFonts w:ascii="Times New Roman" w:hAnsi="Times New Roman"/>
          <w:sz w:val="24"/>
        </w:rPr>
      </w:pPr>
      <w:bookmarkStart w:id="383" w:name="_Toc110505192"/>
      <w:r>
        <w:rPr>
          <w:rFonts w:ascii="Times New Roman" w:hAnsi="Times New Roman"/>
          <w:sz w:val="24"/>
        </w:rPr>
        <w:lastRenderedPageBreak/>
        <w:t>11</w:t>
      </w:r>
      <w:r>
        <w:rPr>
          <w:rFonts w:ascii="Times New Roman" w:hAnsi="Times New Roman"/>
          <w:sz w:val="24"/>
        </w:rPr>
        <w:t>、投标方案</w:t>
      </w:r>
      <w:bookmarkEnd w:id="380"/>
      <w:bookmarkEnd w:id="381"/>
      <w:bookmarkEnd w:id="383"/>
    </w:p>
    <w:p w:rsidR="001B09C0" w:rsidRDefault="00561E50">
      <w:pPr>
        <w:spacing w:line="360" w:lineRule="auto"/>
        <w:ind w:firstLineChars="200" w:firstLine="442"/>
        <w:rPr>
          <w:b/>
          <w:sz w:val="22"/>
          <w:szCs w:val="22"/>
        </w:rPr>
      </w:pPr>
      <w:r>
        <w:rPr>
          <w:rFonts w:ascii="宋体" w:hAnsi="宋体"/>
          <w:b/>
          <w:sz w:val="22"/>
          <w:szCs w:val="22"/>
        </w:rPr>
        <w:t>投标人应编制详细、完整的</w:t>
      </w:r>
      <w:r>
        <w:rPr>
          <w:rFonts w:ascii="宋体" w:hAnsi="宋体" w:hint="eastAsia"/>
          <w:b/>
          <w:sz w:val="22"/>
          <w:szCs w:val="22"/>
        </w:rPr>
        <w:t>供货或</w:t>
      </w:r>
      <w:r>
        <w:rPr>
          <w:rFonts w:ascii="宋体" w:hAnsi="宋体"/>
          <w:b/>
          <w:sz w:val="22"/>
          <w:szCs w:val="22"/>
        </w:rPr>
        <w:t>服务方案</w:t>
      </w:r>
      <w:r>
        <w:rPr>
          <w:rFonts w:ascii="宋体" w:hAnsi="宋体" w:hint="eastAsia"/>
          <w:b/>
          <w:sz w:val="22"/>
          <w:szCs w:val="22"/>
        </w:rPr>
        <w:t>，</w:t>
      </w:r>
      <w:r>
        <w:rPr>
          <w:rFonts w:ascii="宋体" w:hAnsi="宋体"/>
          <w:b/>
          <w:sz w:val="22"/>
          <w:szCs w:val="22"/>
        </w:rPr>
        <w:t>该方案应满足或高于招标文件要求，具体内</w:t>
      </w:r>
      <w:r>
        <w:rPr>
          <w:rFonts w:ascii="宋体" w:hAnsi="宋体" w:hint="eastAsia"/>
          <w:b/>
          <w:sz w:val="22"/>
          <w:szCs w:val="22"/>
        </w:rPr>
        <w:t>容包括不限于本项目招标文件评分标准中所列内容。</w:t>
      </w:r>
      <w:r>
        <w:rPr>
          <w:rFonts w:hint="eastAsia"/>
          <w:b/>
          <w:sz w:val="22"/>
          <w:szCs w:val="22"/>
        </w:rPr>
        <w:t>投标人应尽可能提供详细说明，以便评委会对投标方案有详细了解。</w:t>
      </w:r>
    </w:p>
    <w:p w:rsidR="001B09C0" w:rsidRDefault="00561E50">
      <w:pPr>
        <w:spacing w:line="360" w:lineRule="auto"/>
        <w:ind w:leftChars="59" w:left="691" w:hangingChars="270" w:hanging="567"/>
        <w:rPr>
          <w:rFonts w:ascii="宋体"/>
          <w:sz w:val="22"/>
          <w:szCs w:val="22"/>
        </w:rPr>
      </w:pPr>
      <w:r>
        <w:rPr>
          <w:rFonts w:ascii="宋体"/>
        </w:rPr>
        <w:br w:type="page"/>
      </w:r>
    </w:p>
    <w:p w:rsidR="001B09C0" w:rsidRDefault="00561E50">
      <w:pPr>
        <w:pStyle w:val="3"/>
        <w:jc w:val="center"/>
        <w:rPr>
          <w:rFonts w:ascii="Times New Roman" w:hAnsi="Times New Roman"/>
          <w:sz w:val="22"/>
          <w:szCs w:val="22"/>
        </w:rPr>
      </w:pPr>
      <w:bookmarkStart w:id="384" w:name="_Toc110505193"/>
      <w:bookmarkStart w:id="385" w:name="_Toc439325725"/>
      <w:bookmarkStart w:id="386" w:name="_Toc441844129"/>
      <w:r>
        <w:rPr>
          <w:rFonts w:ascii="Times New Roman" w:hAnsi="Times New Roman"/>
          <w:sz w:val="22"/>
          <w:szCs w:val="22"/>
        </w:rPr>
        <w:lastRenderedPageBreak/>
        <w:t>12</w:t>
      </w:r>
      <w:r>
        <w:rPr>
          <w:rFonts w:ascii="Times New Roman" w:hAnsi="Times New Roman"/>
          <w:sz w:val="22"/>
          <w:szCs w:val="22"/>
        </w:rPr>
        <w:t>、</w:t>
      </w:r>
      <w:r>
        <w:rPr>
          <w:rFonts w:ascii="Times New Roman" w:hAnsi="Times New Roman" w:hint="eastAsia"/>
          <w:sz w:val="22"/>
          <w:szCs w:val="22"/>
        </w:rPr>
        <w:t>用户需求</w:t>
      </w:r>
      <w:r>
        <w:rPr>
          <w:rFonts w:ascii="Times New Roman" w:hAnsi="Times New Roman"/>
          <w:sz w:val="22"/>
          <w:szCs w:val="22"/>
        </w:rPr>
        <w:t>偏离表</w:t>
      </w:r>
      <w:bookmarkEnd w:id="384"/>
      <w:bookmarkEnd w:id="385"/>
      <w:bookmarkEnd w:id="386"/>
    </w:p>
    <w:p w:rsidR="001B09C0" w:rsidRDefault="00561E50">
      <w:pPr>
        <w:spacing w:line="560" w:lineRule="exact"/>
        <w:rPr>
          <w:rFonts w:ascii="宋体" w:hAnsi="宋体"/>
          <w:sz w:val="22"/>
          <w:szCs w:val="22"/>
          <w:u w:val="single"/>
        </w:rPr>
      </w:pPr>
      <w:r>
        <w:rPr>
          <w:rFonts w:ascii="宋体" w:hAnsi="宋体" w:hint="eastAsia"/>
          <w:sz w:val="22"/>
          <w:szCs w:val="22"/>
        </w:rPr>
        <w:t>项目名称：</w:t>
      </w:r>
      <w:r>
        <w:rPr>
          <w:rFonts w:ascii="宋体" w:hAnsi="宋体"/>
          <w:sz w:val="22"/>
          <w:szCs w:val="22"/>
        </w:rPr>
        <w:t xml:space="preserve">                       </w:t>
      </w:r>
      <w:r>
        <w:rPr>
          <w:rFonts w:ascii="宋体" w:hAnsi="宋体" w:hint="eastAsia"/>
          <w:sz w:val="22"/>
          <w:szCs w:val="22"/>
        </w:rPr>
        <w:t>项目编号：</w:t>
      </w:r>
      <w:r>
        <w:rPr>
          <w:rFonts w:ascii="宋体" w:hAnsi="宋体"/>
          <w:sz w:val="22"/>
          <w:szCs w:val="22"/>
        </w:rPr>
        <w:t xml:space="preserve">          </w:t>
      </w:r>
      <w:r>
        <w:rPr>
          <w:rFonts w:ascii="宋体" w:hAnsi="宋体" w:hint="eastAsia"/>
          <w:sz w:val="22"/>
          <w:szCs w:val="22"/>
        </w:rPr>
        <w:t>包号：</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115"/>
        <w:gridCol w:w="2126"/>
        <w:gridCol w:w="1462"/>
        <w:gridCol w:w="2410"/>
        <w:gridCol w:w="1276"/>
      </w:tblGrid>
      <w:tr w:rsidR="001B09C0">
        <w:trPr>
          <w:trHeight w:val="401"/>
        </w:trPr>
        <w:tc>
          <w:tcPr>
            <w:tcW w:w="836" w:type="dxa"/>
            <w:vMerge w:val="restart"/>
            <w:vAlign w:val="center"/>
          </w:tcPr>
          <w:p w:rsidR="001B09C0" w:rsidRDefault="00561E50">
            <w:pPr>
              <w:spacing w:line="400" w:lineRule="exact"/>
              <w:jc w:val="center"/>
              <w:rPr>
                <w:rFonts w:hAnsi="宋体"/>
                <w:szCs w:val="21"/>
              </w:rPr>
            </w:pPr>
            <w:r>
              <w:rPr>
                <w:rFonts w:hAnsi="宋体" w:hint="eastAsia"/>
                <w:szCs w:val="21"/>
              </w:rPr>
              <w:t>序号</w:t>
            </w:r>
          </w:p>
        </w:tc>
        <w:tc>
          <w:tcPr>
            <w:tcW w:w="3241" w:type="dxa"/>
            <w:gridSpan w:val="2"/>
            <w:vAlign w:val="center"/>
          </w:tcPr>
          <w:p w:rsidR="001B09C0" w:rsidRDefault="00561E50">
            <w:pPr>
              <w:spacing w:line="400" w:lineRule="exact"/>
              <w:jc w:val="center"/>
              <w:rPr>
                <w:rFonts w:hAnsi="宋体"/>
                <w:szCs w:val="21"/>
              </w:rPr>
            </w:pPr>
            <w:r>
              <w:rPr>
                <w:rFonts w:hAnsi="宋体" w:hint="eastAsia"/>
                <w:szCs w:val="21"/>
              </w:rPr>
              <w:t>招标文件要求</w:t>
            </w:r>
          </w:p>
        </w:tc>
        <w:tc>
          <w:tcPr>
            <w:tcW w:w="5148" w:type="dxa"/>
            <w:gridSpan w:val="3"/>
            <w:vAlign w:val="center"/>
          </w:tcPr>
          <w:p w:rsidR="001B09C0" w:rsidRDefault="00561E50">
            <w:pPr>
              <w:spacing w:line="400" w:lineRule="exact"/>
              <w:jc w:val="center"/>
              <w:rPr>
                <w:rFonts w:hAnsi="宋体"/>
                <w:szCs w:val="21"/>
              </w:rPr>
            </w:pPr>
            <w:r>
              <w:rPr>
                <w:rFonts w:hAnsi="宋体" w:hint="eastAsia"/>
                <w:szCs w:val="21"/>
              </w:rPr>
              <w:t>投标文件内容</w:t>
            </w:r>
          </w:p>
        </w:tc>
      </w:tr>
      <w:tr w:rsidR="001B09C0">
        <w:trPr>
          <w:trHeight w:val="401"/>
        </w:trPr>
        <w:tc>
          <w:tcPr>
            <w:tcW w:w="836" w:type="dxa"/>
            <w:vMerge/>
            <w:vAlign w:val="center"/>
          </w:tcPr>
          <w:p w:rsidR="001B09C0" w:rsidRDefault="001B09C0">
            <w:pPr>
              <w:spacing w:line="400" w:lineRule="exact"/>
              <w:jc w:val="center"/>
              <w:rPr>
                <w:rFonts w:hAnsi="宋体"/>
                <w:szCs w:val="21"/>
              </w:rPr>
            </w:pPr>
          </w:p>
        </w:tc>
        <w:tc>
          <w:tcPr>
            <w:tcW w:w="1115" w:type="dxa"/>
            <w:vAlign w:val="center"/>
          </w:tcPr>
          <w:p w:rsidR="001B09C0" w:rsidRDefault="00561E50">
            <w:pPr>
              <w:spacing w:line="400" w:lineRule="exact"/>
              <w:jc w:val="center"/>
              <w:rPr>
                <w:rFonts w:hAnsi="宋体"/>
                <w:szCs w:val="21"/>
              </w:rPr>
            </w:pPr>
            <w:r>
              <w:rPr>
                <w:rFonts w:hAnsi="宋体" w:hint="eastAsia"/>
                <w:szCs w:val="21"/>
              </w:rPr>
              <w:t>条款号</w:t>
            </w:r>
          </w:p>
        </w:tc>
        <w:tc>
          <w:tcPr>
            <w:tcW w:w="2126" w:type="dxa"/>
            <w:vAlign w:val="center"/>
          </w:tcPr>
          <w:p w:rsidR="001B09C0" w:rsidRDefault="00561E50">
            <w:pPr>
              <w:spacing w:line="400" w:lineRule="exact"/>
              <w:jc w:val="center"/>
              <w:rPr>
                <w:rFonts w:hAnsi="宋体"/>
                <w:szCs w:val="21"/>
              </w:rPr>
            </w:pPr>
            <w:r>
              <w:rPr>
                <w:rFonts w:hAnsi="宋体" w:hint="eastAsia"/>
                <w:szCs w:val="21"/>
              </w:rPr>
              <w:t>简要内容</w:t>
            </w:r>
          </w:p>
        </w:tc>
        <w:tc>
          <w:tcPr>
            <w:tcW w:w="1462" w:type="dxa"/>
            <w:vAlign w:val="center"/>
          </w:tcPr>
          <w:p w:rsidR="001B09C0" w:rsidRDefault="00561E50">
            <w:pPr>
              <w:spacing w:line="400" w:lineRule="exact"/>
              <w:jc w:val="center"/>
              <w:rPr>
                <w:rFonts w:hAnsi="宋体"/>
                <w:szCs w:val="21"/>
              </w:rPr>
            </w:pPr>
            <w:r>
              <w:rPr>
                <w:rFonts w:hAnsi="宋体" w:hint="eastAsia"/>
                <w:szCs w:val="21"/>
              </w:rPr>
              <w:t>偏离情况</w:t>
            </w:r>
          </w:p>
        </w:tc>
        <w:tc>
          <w:tcPr>
            <w:tcW w:w="2410" w:type="dxa"/>
            <w:vAlign w:val="center"/>
          </w:tcPr>
          <w:p w:rsidR="001B09C0" w:rsidRDefault="00561E50">
            <w:pPr>
              <w:spacing w:line="400" w:lineRule="exact"/>
              <w:jc w:val="center"/>
              <w:rPr>
                <w:rFonts w:hAnsi="宋体"/>
                <w:szCs w:val="21"/>
              </w:rPr>
            </w:pPr>
            <w:r>
              <w:rPr>
                <w:rFonts w:hAnsi="宋体" w:hint="eastAsia"/>
                <w:szCs w:val="21"/>
              </w:rPr>
              <w:t>具体偏离内容</w:t>
            </w:r>
          </w:p>
        </w:tc>
        <w:tc>
          <w:tcPr>
            <w:tcW w:w="1276" w:type="dxa"/>
          </w:tcPr>
          <w:p w:rsidR="001B09C0" w:rsidRDefault="00561E50">
            <w:pPr>
              <w:spacing w:line="400" w:lineRule="exact"/>
              <w:jc w:val="center"/>
              <w:rPr>
                <w:rFonts w:hAnsi="宋体"/>
                <w:szCs w:val="21"/>
              </w:rPr>
            </w:pPr>
            <w:r>
              <w:rPr>
                <w:rFonts w:hAnsi="宋体" w:cs="宋体" w:hint="eastAsia"/>
                <w:szCs w:val="21"/>
              </w:rPr>
              <w:t>对应证明材料页码</w:t>
            </w:r>
          </w:p>
        </w:tc>
      </w:tr>
      <w:tr w:rsidR="001B09C0">
        <w:trPr>
          <w:trHeight w:val="86"/>
        </w:trPr>
        <w:tc>
          <w:tcPr>
            <w:tcW w:w="836" w:type="dxa"/>
            <w:vAlign w:val="center"/>
          </w:tcPr>
          <w:p w:rsidR="001B09C0" w:rsidRDefault="001B09C0">
            <w:pPr>
              <w:spacing w:line="360" w:lineRule="auto"/>
              <w:jc w:val="center"/>
              <w:rPr>
                <w:rFonts w:hAnsi="宋体"/>
                <w:szCs w:val="21"/>
                <w:highlight w:val="yellow"/>
              </w:rPr>
            </w:pPr>
          </w:p>
        </w:tc>
        <w:tc>
          <w:tcPr>
            <w:tcW w:w="1115" w:type="dxa"/>
            <w:vAlign w:val="center"/>
          </w:tcPr>
          <w:p w:rsidR="001B09C0" w:rsidRDefault="001B09C0">
            <w:pPr>
              <w:spacing w:line="360" w:lineRule="auto"/>
              <w:jc w:val="center"/>
              <w:rPr>
                <w:rFonts w:hAnsi="宋体"/>
                <w:szCs w:val="21"/>
                <w:highlight w:val="yellow"/>
              </w:rPr>
            </w:pPr>
          </w:p>
        </w:tc>
        <w:tc>
          <w:tcPr>
            <w:tcW w:w="2126" w:type="dxa"/>
            <w:vAlign w:val="center"/>
          </w:tcPr>
          <w:p w:rsidR="001B09C0" w:rsidRDefault="001B09C0">
            <w:pPr>
              <w:spacing w:line="400" w:lineRule="exact"/>
              <w:jc w:val="center"/>
              <w:rPr>
                <w:rFonts w:hAnsi="宋体"/>
                <w:szCs w:val="21"/>
                <w:highlight w:val="yellow"/>
              </w:rPr>
            </w:pPr>
          </w:p>
        </w:tc>
        <w:tc>
          <w:tcPr>
            <w:tcW w:w="1462" w:type="dxa"/>
            <w:vAlign w:val="center"/>
          </w:tcPr>
          <w:p w:rsidR="001B09C0" w:rsidRDefault="001B09C0">
            <w:pPr>
              <w:spacing w:line="360" w:lineRule="auto"/>
              <w:jc w:val="center"/>
              <w:rPr>
                <w:rFonts w:hAnsi="宋体"/>
                <w:szCs w:val="21"/>
                <w:highlight w:val="yellow"/>
              </w:rPr>
            </w:pPr>
          </w:p>
        </w:tc>
        <w:tc>
          <w:tcPr>
            <w:tcW w:w="2410" w:type="dxa"/>
            <w:vAlign w:val="center"/>
          </w:tcPr>
          <w:p w:rsidR="001B09C0" w:rsidRDefault="001B09C0">
            <w:pPr>
              <w:spacing w:line="360" w:lineRule="auto"/>
              <w:jc w:val="center"/>
              <w:rPr>
                <w:rFonts w:hAnsi="宋体"/>
                <w:szCs w:val="21"/>
                <w:highlight w:val="yellow"/>
              </w:rPr>
            </w:pPr>
          </w:p>
        </w:tc>
        <w:tc>
          <w:tcPr>
            <w:tcW w:w="1276" w:type="dxa"/>
            <w:vAlign w:val="center"/>
          </w:tcPr>
          <w:p w:rsidR="001B09C0" w:rsidRDefault="001B09C0">
            <w:pPr>
              <w:spacing w:line="360" w:lineRule="auto"/>
              <w:jc w:val="center"/>
              <w:rPr>
                <w:rFonts w:hAnsi="宋体"/>
                <w:szCs w:val="21"/>
                <w:highlight w:val="yellow"/>
              </w:rPr>
            </w:pPr>
          </w:p>
        </w:tc>
      </w:tr>
      <w:tr w:rsidR="001B09C0">
        <w:trPr>
          <w:trHeight w:val="401"/>
        </w:trPr>
        <w:tc>
          <w:tcPr>
            <w:tcW w:w="836" w:type="dxa"/>
            <w:vAlign w:val="center"/>
          </w:tcPr>
          <w:p w:rsidR="001B09C0" w:rsidRDefault="001B09C0">
            <w:pPr>
              <w:spacing w:line="360" w:lineRule="auto"/>
              <w:jc w:val="center"/>
              <w:rPr>
                <w:rFonts w:hAnsi="宋体"/>
                <w:szCs w:val="21"/>
                <w:highlight w:val="yellow"/>
              </w:rPr>
            </w:pPr>
          </w:p>
        </w:tc>
        <w:tc>
          <w:tcPr>
            <w:tcW w:w="1115" w:type="dxa"/>
            <w:vAlign w:val="center"/>
          </w:tcPr>
          <w:p w:rsidR="001B09C0" w:rsidRDefault="001B09C0">
            <w:pPr>
              <w:spacing w:line="360" w:lineRule="auto"/>
              <w:jc w:val="center"/>
              <w:rPr>
                <w:rFonts w:hAnsi="宋体"/>
                <w:szCs w:val="21"/>
                <w:highlight w:val="yellow"/>
              </w:rPr>
            </w:pPr>
          </w:p>
        </w:tc>
        <w:tc>
          <w:tcPr>
            <w:tcW w:w="2126" w:type="dxa"/>
            <w:vAlign w:val="center"/>
          </w:tcPr>
          <w:p w:rsidR="001B09C0" w:rsidRDefault="001B09C0">
            <w:pPr>
              <w:spacing w:line="400" w:lineRule="exact"/>
              <w:jc w:val="center"/>
              <w:rPr>
                <w:rFonts w:hAnsi="宋体"/>
                <w:szCs w:val="21"/>
                <w:highlight w:val="yellow"/>
              </w:rPr>
            </w:pPr>
          </w:p>
        </w:tc>
        <w:tc>
          <w:tcPr>
            <w:tcW w:w="1462" w:type="dxa"/>
            <w:vAlign w:val="center"/>
          </w:tcPr>
          <w:p w:rsidR="001B09C0" w:rsidRDefault="001B09C0">
            <w:pPr>
              <w:spacing w:line="360" w:lineRule="auto"/>
              <w:jc w:val="center"/>
              <w:rPr>
                <w:rFonts w:hAnsi="宋体"/>
                <w:szCs w:val="21"/>
                <w:highlight w:val="yellow"/>
              </w:rPr>
            </w:pPr>
          </w:p>
        </w:tc>
        <w:tc>
          <w:tcPr>
            <w:tcW w:w="2410" w:type="dxa"/>
            <w:vAlign w:val="center"/>
          </w:tcPr>
          <w:p w:rsidR="001B09C0" w:rsidRDefault="001B09C0">
            <w:pPr>
              <w:spacing w:line="360" w:lineRule="auto"/>
              <w:jc w:val="center"/>
              <w:rPr>
                <w:rFonts w:hAnsi="宋体"/>
                <w:szCs w:val="21"/>
                <w:highlight w:val="yellow"/>
              </w:rPr>
            </w:pPr>
          </w:p>
        </w:tc>
        <w:tc>
          <w:tcPr>
            <w:tcW w:w="1276" w:type="dxa"/>
            <w:vAlign w:val="center"/>
          </w:tcPr>
          <w:p w:rsidR="001B09C0" w:rsidRDefault="001B09C0">
            <w:pPr>
              <w:spacing w:line="360" w:lineRule="auto"/>
              <w:jc w:val="center"/>
              <w:rPr>
                <w:rFonts w:hAnsi="宋体"/>
                <w:szCs w:val="21"/>
                <w:highlight w:val="yellow"/>
              </w:rPr>
            </w:pPr>
          </w:p>
        </w:tc>
      </w:tr>
      <w:tr w:rsidR="001B09C0">
        <w:trPr>
          <w:trHeight w:val="401"/>
        </w:trPr>
        <w:tc>
          <w:tcPr>
            <w:tcW w:w="836" w:type="dxa"/>
            <w:vAlign w:val="center"/>
          </w:tcPr>
          <w:p w:rsidR="001B09C0" w:rsidRDefault="001B09C0">
            <w:pPr>
              <w:spacing w:line="360" w:lineRule="auto"/>
              <w:jc w:val="center"/>
              <w:rPr>
                <w:rFonts w:hAnsi="宋体"/>
                <w:szCs w:val="21"/>
                <w:highlight w:val="yellow"/>
              </w:rPr>
            </w:pPr>
          </w:p>
        </w:tc>
        <w:tc>
          <w:tcPr>
            <w:tcW w:w="1115" w:type="dxa"/>
            <w:vAlign w:val="center"/>
          </w:tcPr>
          <w:p w:rsidR="001B09C0" w:rsidRDefault="001B09C0">
            <w:pPr>
              <w:spacing w:line="360" w:lineRule="auto"/>
              <w:jc w:val="center"/>
              <w:rPr>
                <w:rFonts w:hAnsi="宋体"/>
                <w:szCs w:val="21"/>
                <w:highlight w:val="yellow"/>
              </w:rPr>
            </w:pPr>
          </w:p>
        </w:tc>
        <w:tc>
          <w:tcPr>
            <w:tcW w:w="2126" w:type="dxa"/>
            <w:vAlign w:val="center"/>
          </w:tcPr>
          <w:p w:rsidR="001B09C0" w:rsidRDefault="001B09C0">
            <w:pPr>
              <w:spacing w:line="400" w:lineRule="exact"/>
              <w:jc w:val="center"/>
              <w:rPr>
                <w:rFonts w:hAnsi="宋体"/>
                <w:szCs w:val="21"/>
                <w:highlight w:val="yellow"/>
              </w:rPr>
            </w:pPr>
          </w:p>
        </w:tc>
        <w:tc>
          <w:tcPr>
            <w:tcW w:w="1462" w:type="dxa"/>
            <w:vAlign w:val="center"/>
          </w:tcPr>
          <w:p w:rsidR="001B09C0" w:rsidRDefault="001B09C0">
            <w:pPr>
              <w:spacing w:line="360" w:lineRule="auto"/>
              <w:jc w:val="center"/>
              <w:rPr>
                <w:rFonts w:hAnsi="宋体"/>
                <w:szCs w:val="21"/>
                <w:highlight w:val="yellow"/>
              </w:rPr>
            </w:pPr>
          </w:p>
        </w:tc>
        <w:tc>
          <w:tcPr>
            <w:tcW w:w="2410" w:type="dxa"/>
            <w:vAlign w:val="center"/>
          </w:tcPr>
          <w:p w:rsidR="001B09C0" w:rsidRDefault="001B09C0">
            <w:pPr>
              <w:spacing w:line="360" w:lineRule="auto"/>
              <w:jc w:val="center"/>
              <w:rPr>
                <w:rFonts w:hAnsi="宋体"/>
                <w:szCs w:val="21"/>
                <w:highlight w:val="yellow"/>
              </w:rPr>
            </w:pPr>
          </w:p>
        </w:tc>
        <w:tc>
          <w:tcPr>
            <w:tcW w:w="1276" w:type="dxa"/>
            <w:vAlign w:val="center"/>
          </w:tcPr>
          <w:p w:rsidR="001B09C0" w:rsidRDefault="001B09C0">
            <w:pPr>
              <w:spacing w:line="360" w:lineRule="auto"/>
              <w:jc w:val="center"/>
              <w:rPr>
                <w:rFonts w:hAnsi="宋体"/>
                <w:szCs w:val="21"/>
                <w:highlight w:val="yellow"/>
              </w:rPr>
            </w:pPr>
          </w:p>
        </w:tc>
      </w:tr>
      <w:tr w:rsidR="001B09C0">
        <w:trPr>
          <w:trHeight w:val="401"/>
        </w:trPr>
        <w:tc>
          <w:tcPr>
            <w:tcW w:w="836" w:type="dxa"/>
            <w:vAlign w:val="center"/>
          </w:tcPr>
          <w:p w:rsidR="001B09C0" w:rsidRDefault="001B09C0">
            <w:pPr>
              <w:spacing w:line="360" w:lineRule="auto"/>
              <w:jc w:val="center"/>
              <w:rPr>
                <w:rFonts w:hAnsi="宋体"/>
                <w:szCs w:val="21"/>
                <w:highlight w:val="yellow"/>
              </w:rPr>
            </w:pPr>
          </w:p>
        </w:tc>
        <w:tc>
          <w:tcPr>
            <w:tcW w:w="1115" w:type="dxa"/>
            <w:vAlign w:val="center"/>
          </w:tcPr>
          <w:p w:rsidR="001B09C0" w:rsidRDefault="001B09C0">
            <w:pPr>
              <w:spacing w:line="360" w:lineRule="auto"/>
              <w:jc w:val="center"/>
              <w:rPr>
                <w:rFonts w:hAnsi="宋体"/>
                <w:szCs w:val="21"/>
                <w:highlight w:val="yellow"/>
              </w:rPr>
            </w:pPr>
          </w:p>
        </w:tc>
        <w:tc>
          <w:tcPr>
            <w:tcW w:w="2126" w:type="dxa"/>
            <w:vAlign w:val="center"/>
          </w:tcPr>
          <w:p w:rsidR="001B09C0" w:rsidRDefault="001B09C0">
            <w:pPr>
              <w:spacing w:line="400" w:lineRule="exact"/>
              <w:jc w:val="center"/>
              <w:rPr>
                <w:rFonts w:hAnsi="宋体"/>
                <w:szCs w:val="21"/>
                <w:highlight w:val="yellow"/>
              </w:rPr>
            </w:pPr>
          </w:p>
        </w:tc>
        <w:tc>
          <w:tcPr>
            <w:tcW w:w="1462" w:type="dxa"/>
            <w:vAlign w:val="center"/>
          </w:tcPr>
          <w:p w:rsidR="001B09C0" w:rsidRDefault="001B09C0">
            <w:pPr>
              <w:spacing w:line="360" w:lineRule="auto"/>
              <w:jc w:val="center"/>
              <w:rPr>
                <w:rFonts w:hAnsi="宋体"/>
                <w:szCs w:val="21"/>
                <w:highlight w:val="yellow"/>
              </w:rPr>
            </w:pPr>
          </w:p>
        </w:tc>
        <w:tc>
          <w:tcPr>
            <w:tcW w:w="2410" w:type="dxa"/>
            <w:vAlign w:val="center"/>
          </w:tcPr>
          <w:p w:rsidR="001B09C0" w:rsidRDefault="001B09C0">
            <w:pPr>
              <w:spacing w:line="360" w:lineRule="auto"/>
              <w:jc w:val="center"/>
              <w:rPr>
                <w:rFonts w:hAnsi="宋体"/>
                <w:szCs w:val="21"/>
                <w:highlight w:val="yellow"/>
              </w:rPr>
            </w:pPr>
          </w:p>
        </w:tc>
        <w:tc>
          <w:tcPr>
            <w:tcW w:w="1276" w:type="dxa"/>
            <w:vAlign w:val="center"/>
          </w:tcPr>
          <w:p w:rsidR="001B09C0" w:rsidRDefault="001B09C0">
            <w:pPr>
              <w:spacing w:line="360" w:lineRule="auto"/>
              <w:jc w:val="center"/>
              <w:rPr>
                <w:rFonts w:hAnsi="宋体"/>
                <w:szCs w:val="21"/>
                <w:highlight w:val="yellow"/>
              </w:rPr>
            </w:pPr>
          </w:p>
        </w:tc>
      </w:tr>
    </w:tbl>
    <w:p w:rsidR="001B09C0" w:rsidRDefault="00561E50">
      <w:pPr>
        <w:spacing w:line="360" w:lineRule="auto"/>
        <w:ind w:leftChars="132" w:left="1047" w:hangingChars="350" w:hanging="770"/>
        <w:rPr>
          <w:rFonts w:ascii="宋体" w:hAnsi="宋体"/>
          <w:sz w:val="22"/>
          <w:szCs w:val="22"/>
        </w:rPr>
      </w:pPr>
      <w:r>
        <w:rPr>
          <w:rFonts w:ascii="宋体" w:hAnsi="宋体" w:hint="eastAsia"/>
          <w:sz w:val="22"/>
          <w:szCs w:val="22"/>
        </w:rPr>
        <w:t>备注：</w:t>
      </w:r>
    </w:p>
    <w:p w:rsidR="001B09C0" w:rsidRDefault="00561E50">
      <w:pPr>
        <w:spacing w:line="360" w:lineRule="auto"/>
        <w:ind w:leftChars="59" w:left="718" w:hangingChars="270" w:hanging="594"/>
        <w:rPr>
          <w:rFonts w:ascii="宋体" w:hAnsi="宋体"/>
          <w:sz w:val="22"/>
          <w:szCs w:val="22"/>
        </w:rPr>
      </w:pPr>
      <w:r>
        <w:rPr>
          <w:rFonts w:ascii="宋体" w:hAnsi="宋体" w:hint="eastAsia"/>
          <w:sz w:val="22"/>
          <w:szCs w:val="22"/>
        </w:rPr>
        <w:t>（</w:t>
      </w:r>
      <w:r>
        <w:rPr>
          <w:rFonts w:ascii="宋体" w:hAnsi="宋体"/>
          <w:sz w:val="22"/>
          <w:szCs w:val="22"/>
        </w:rPr>
        <w:t>1</w:t>
      </w:r>
      <w:r>
        <w:rPr>
          <w:rFonts w:ascii="宋体" w:hAnsi="宋体" w:hint="eastAsia"/>
          <w:sz w:val="22"/>
          <w:szCs w:val="22"/>
        </w:rPr>
        <w:t>）</w:t>
      </w:r>
      <w:r>
        <w:rPr>
          <w:rFonts w:ascii="宋体" w:hAnsi="宋体" w:hint="eastAsia"/>
          <w:b/>
          <w:sz w:val="22"/>
          <w:szCs w:val="22"/>
          <w:u w:val="single"/>
        </w:rPr>
        <w:t>投标人应对照招标文件用户需求书（其中“一、招标人基本情况概述”除外）的响应，逐条逐项、如实地填写“偏离情况”，若发现未填写本表，或虚假填写本表，或伪造、变造证明材料的，按无效投标文件处理</w:t>
      </w:r>
      <w:r>
        <w:rPr>
          <w:rFonts w:ascii="宋体" w:hAnsi="宋体" w:hint="eastAsia"/>
          <w:sz w:val="22"/>
          <w:szCs w:val="22"/>
        </w:rPr>
        <w:t>。</w:t>
      </w:r>
    </w:p>
    <w:p w:rsidR="001B09C0" w:rsidRDefault="00561E50">
      <w:pPr>
        <w:spacing w:line="360" w:lineRule="auto"/>
        <w:ind w:leftChars="59" w:left="718" w:hangingChars="270" w:hanging="594"/>
        <w:rPr>
          <w:rFonts w:ascii="宋体" w:hAnsi="宋体"/>
          <w:sz w:val="22"/>
          <w:szCs w:val="22"/>
        </w:rPr>
      </w:pPr>
      <w:r>
        <w:rPr>
          <w:rFonts w:ascii="宋体" w:hAnsi="宋体" w:hint="eastAsia"/>
          <w:sz w:val="22"/>
          <w:szCs w:val="22"/>
        </w:rPr>
        <w:t>（</w:t>
      </w:r>
      <w:r>
        <w:rPr>
          <w:rFonts w:ascii="宋体" w:hAnsi="宋体"/>
          <w:sz w:val="22"/>
          <w:szCs w:val="22"/>
        </w:rPr>
        <w:t>2</w:t>
      </w:r>
      <w:r>
        <w:rPr>
          <w:rFonts w:ascii="宋体" w:hAnsi="宋体" w:hint="eastAsia"/>
          <w:sz w:val="22"/>
          <w:szCs w:val="22"/>
        </w:rPr>
        <w:t>）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rsidR="001B09C0" w:rsidRDefault="00561E50">
      <w:pPr>
        <w:spacing w:line="360" w:lineRule="auto"/>
        <w:ind w:leftChars="59" w:left="718" w:hangingChars="270" w:hanging="594"/>
        <w:rPr>
          <w:rFonts w:ascii="宋体" w:hAnsi="宋体"/>
          <w:b/>
          <w:sz w:val="22"/>
          <w:szCs w:val="22"/>
          <w:u w:val="single"/>
        </w:rPr>
      </w:pPr>
      <w:r>
        <w:rPr>
          <w:rFonts w:ascii="宋体" w:hAnsi="宋体" w:hint="eastAsia"/>
          <w:sz w:val="22"/>
          <w:szCs w:val="22"/>
        </w:rPr>
        <w:t>（</w:t>
      </w:r>
      <w:r>
        <w:rPr>
          <w:rFonts w:ascii="宋体" w:hAnsi="宋体"/>
          <w:sz w:val="22"/>
          <w:szCs w:val="22"/>
        </w:rPr>
        <w:t>3</w:t>
      </w:r>
      <w:r>
        <w:rPr>
          <w:rFonts w:ascii="宋体" w:hAnsi="宋体" w:hint="eastAsia"/>
          <w:sz w:val="22"/>
          <w:szCs w:val="22"/>
        </w:rPr>
        <w:t>）</w:t>
      </w:r>
      <w:r>
        <w:rPr>
          <w:rFonts w:ascii="宋体" w:hAnsi="宋体" w:hint="eastAsia"/>
          <w:b/>
          <w:sz w:val="22"/>
          <w:szCs w:val="22"/>
          <w:u w:val="single"/>
        </w:rPr>
        <w:t>“偏离情况”项为正偏离（或负偏离）的，必须在“具体偏离内容”项内详细说明与招标文件的偏离内容，“偏离情况”项为无偏离的，在“具体偏离内容”项内填“无”或不填写。如投标人差异内容较多可另附页说明，并在本偏离表注明其在投标文件中的具体页码。</w:t>
      </w:r>
    </w:p>
    <w:p w:rsidR="001B09C0" w:rsidRDefault="00561E50">
      <w:pPr>
        <w:pStyle w:val="28"/>
        <w:spacing w:line="480" w:lineRule="auto"/>
        <w:ind w:leftChars="1890" w:left="3969" w:firstLineChars="405" w:firstLine="891"/>
        <w:rPr>
          <w:rFonts w:ascii="宋体" w:eastAsia="宋体"/>
          <w:sz w:val="22"/>
          <w:szCs w:val="22"/>
          <w:u w:val="single"/>
        </w:rPr>
      </w:pPr>
      <w:r>
        <w:rPr>
          <w:rFonts w:ascii="宋体" w:eastAsia="宋体" w:hint="eastAsia"/>
          <w:sz w:val="22"/>
          <w:szCs w:val="22"/>
        </w:rPr>
        <w:t xml:space="preserve">投标人（加盖公章）： </w:t>
      </w:r>
      <w:r>
        <w:rPr>
          <w:rFonts w:ascii="宋体" w:eastAsia="宋体" w:hint="eastAsia"/>
          <w:sz w:val="22"/>
          <w:szCs w:val="22"/>
          <w:u w:val="single"/>
        </w:rPr>
        <w:t xml:space="preserve">         </w:t>
      </w:r>
      <w:r>
        <w:rPr>
          <w:rFonts w:ascii="宋体" w:eastAsia="宋体"/>
          <w:sz w:val="22"/>
          <w:szCs w:val="22"/>
          <w:u w:val="single"/>
        </w:rPr>
        <w:t xml:space="preserve">   </w:t>
      </w:r>
      <w:r>
        <w:rPr>
          <w:rFonts w:ascii="宋体" w:eastAsia="宋体" w:hint="eastAsia"/>
          <w:sz w:val="22"/>
          <w:szCs w:val="22"/>
          <w:u w:val="single"/>
        </w:rPr>
        <w:t xml:space="preserve">       </w:t>
      </w:r>
    </w:p>
    <w:p w:rsidR="001B09C0" w:rsidRDefault="00561E50">
      <w:pPr>
        <w:pStyle w:val="28"/>
        <w:spacing w:line="480" w:lineRule="auto"/>
        <w:ind w:leftChars="1890" w:left="3969" w:firstLineChars="405" w:firstLine="891"/>
        <w:rPr>
          <w:rFonts w:ascii="宋体" w:eastAsia="宋体"/>
          <w:sz w:val="22"/>
          <w:szCs w:val="22"/>
        </w:rPr>
      </w:pPr>
      <w:r>
        <w:rPr>
          <w:rFonts w:ascii="宋体" w:eastAsia="宋体" w:hint="eastAsia"/>
          <w:sz w:val="22"/>
          <w:szCs w:val="22"/>
        </w:rPr>
        <w:t>日</w:t>
      </w:r>
      <w:r>
        <w:rPr>
          <w:rFonts w:ascii="宋体" w:eastAsia="宋体"/>
          <w:sz w:val="22"/>
          <w:szCs w:val="22"/>
        </w:rPr>
        <w:t xml:space="preserve">  </w:t>
      </w:r>
      <w:r>
        <w:rPr>
          <w:rFonts w:ascii="宋体" w:eastAsia="宋体" w:hint="eastAsia"/>
          <w:sz w:val="22"/>
          <w:szCs w:val="22"/>
        </w:rPr>
        <w:t>期：          年         月       日</w:t>
      </w:r>
    </w:p>
    <w:p w:rsidR="001B09C0" w:rsidRDefault="00561E50">
      <w:pPr>
        <w:widowControl/>
        <w:ind w:firstLineChars="2400" w:firstLine="5280"/>
        <w:jc w:val="left"/>
        <w:rPr>
          <w:rFonts w:ascii="宋体" w:hAnsi="宋体"/>
          <w:sz w:val="22"/>
          <w:szCs w:val="22"/>
        </w:rPr>
      </w:pPr>
      <w:r>
        <w:rPr>
          <w:rFonts w:ascii="宋体" w:hAnsi="宋体"/>
          <w:sz w:val="22"/>
          <w:szCs w:val="22"/>
        </w:rPr>
        <w:br w:type="page"/>
      </w:r>
    </w:p>
    <w:p w:rsidR="001B09C0" w:rsidRDefault="00561E50">
      <w:pPr>
        <w:pStyle w:val="3"/>
        <w:jc w:val="center"/>
        <w:rPr>
          <w:rFonts w:ascii="Times New Roman" w:hAnsi="Times New Roman"/>
          <w:sz w:val="24"/>
        </w:rPr>
      </w:pPr>
      <w:bookmarkStart w:id="387" w:name="_Toc439325726"/>
      <w:bookmarkStart w:id="388" w:name="_Toc110505194"/>
      <w:bookmarkStart w:id="389" w:name="_Toc441844130"/>
      <w:r>
        <w:rPr>
          <w:rFonts w:ascii="Times New Roman" w:hAnsi="Times New Roman"/>
          <w:sz w:val="24"/>
        </w:rPr>
        <w:lastRenderedPageBreak/>
        <w:t>13</w:t>
      </w:r>
      <w:r>
        <w:rPr>
          <w:rFonts w:ascii="Times New Roman" w:hAnsi="Times New Roman"/>
          <w:sz w:val="24"/>
        </w:rPr>
        <w:t>、</w:t>
      </w:r>
      <w:r>
        <w:rPr>
          <w:rFonts w:ascii="宋体" w:hAnsi="宋体" w:hint="eastAsia"/>
          <w:b w:val="0"/>
          <w:bCs w:val="0"/>
          <w:sz w:val="22"/>
          <w:szCs w:val="22"/>
        </w:rPr>
        <w:t>★</w:t>
      </w:r>
      <w:r>
        <w:rPr>
          <w:rFonts w:ascii="Times New Roman" w:hAnsi="Times New Roman" w:hint="eastAsia"/>
          <w:sz w:val="24"/>
        </w:rPr>
        <w:t>号</w:t>
      </w:r>
      <w:r>
        <w:rPr>
          <w:rFonts w:ascii="Times New Roman" w:hAnsi="Times New Roman"/>
          <w:sz w:val="24"/>
        </w:rPr>
        <w:t>条款</w:t>
      </w:r>
      <w:r>
        <w:rPr>
          <w:rFonts w:ascii="Times New Roman" w:hAnsi="Times New Roman" w:hint="eastAsia"/>
          <w:sz w:val="24"/>
        </w:rPr>
        <w:t>响应</w:t>
      </w:r>
      <w:r>
        <w:rPr>
          <w:rFonts w:ascii="Times New Roman" w:hAnsi="Times New Roman"/>
          <w:sz w:val="24"/>
        </w:rPr>
        <w:t>表</w:t>
      </w:r>
      <w:bookmarkEnd w:id="387"/>
      <w:bookmarkEnd w:id="388"/>
      <w:bookmarkEnd w:id="389"/>
    </w:p>
    <w:p w:rsidR="001B09C0" w:rsidRDefault="00561E50">
      <w:pPr>
        <w:spacing w:line="560" w:lineRule="exact"/>
        <w:rPr>
          <w:rFonts w:ascii="Times New Roman" w:hAnsi="Times New Roman"/>
          <w:sz w:val="22"/>
          <w:szCs w:val="22"/>
        </w:rPr>
      </w:pPr>
      <w:r>
        <w:rPr>
          <w:rFonts w:ascii="Times New Roman" w:hAnsi="Times New Roman" w:hint="eastAsia"/>
          <w:sz w:val="22"/>
          <w:szCs w:val="22"/>
        </w:rPr>
        <w:t>项目</w:t>
      </w:r>
      <w:r>
        <w:rPr>
          <w:rFonts w:ascii="Times New Roman" w:hAnsi="Times New Roman"/>
          <w:sz w:val="22"/>
          <w:szCs w:val="22"/>
        </w:rPr>
        <w:t>名称：</w:t>
      </w:r>
      <w:r>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hint="eastAsia"/>
          <w:sz w:val="22"/>
          <w:szCs w:val="22"/>
        </w:rPr>
        <w:t>项目</w:t>
      </w:r>
      <w:r>
        <w:rPr>
          <w:rFonts w:ascii="Times New Roman" w:hAnsi="Times New Roman"/>
          <w:sz w:val="22"/>
          <w:szCs w:val="22"/>
        </w:rPr>
        <w:t>编号：</w:t>
      </w:r>
      <w:r>
        <w:rPr>
          <w:rFonts w:ascii="Times New Roman" w:hAnsi="Times New Roman" w:hint="eastAsia"/>
          <w:sz w:val="22"/>
          <w:szCs w:val="22"/>
        </w:rPr>
        <w:t xml:space="preserve"> </w:t>
      </w:r>
      <w:r>
        <w:rPr>
          <w:rFonts w:ascii="Times New Roman" w:hAnsi="Times New Roman"/>
          <w:sz w:val="22"/>
          <w:szCs w:val="22"/>
        </w:rPr>
        <w:t xml:space="preserve">             </w:t>
      </w:r>
      <w:r>
        <w:rPr>
          <w:rFonts w:ascii="Times New Roman" w:hAnsi="Times New Roman" w:hint="eastAsia"/>
          <w:sz w:val="22"/>
          <w:szCs w:val="22"/>
        </w:rPr>
        <w:t>包号：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287"/>
        <w:gridCol w:w="2453"/>
        <w:gridCol w:w="2660"/>
        <w:gridCol w:w="1814"/>
      </w:tblGrid>
      <w:tr w:rsidR="001B09C0">
        <w:trPr>
          <w:trHeight w:val="401"/>
        </w:trPr>
        <w:tc>
          <w:tcPr>
            <w:tcW w:w="526" w:type="pct"/>
            <w:vMerge w:val="restart"/>
            <w:vAlign w:val="center"/>
          </w:tcPr>
          <w:p w:rsidR="001B09C0" w:rsidRDefault="00561E50">
            <w:pPr>
              <w:spacing w:line="400" w:lineRule="exact"/>
              <w:jc w:val="center"/>
              <w:rPr>
                <w:rFonts w:hAnsi="宋体"/>
                <w:szCs w:val="21"/>
              </w:rPr>
            </w:pPr>
            <w:r>
              <w:rPr>
                <w:rFonts w:hAnsi="宋体" w:hint="eastAsia"/>
                <w:szCs w:val="21"/>
              </w:rPr>
              <w:t>序号</w:t>
            </w:r>
          </w:p>
        </w:tc>
        <w:tc>
          <w:tcPr>
            <w:tcW w:w="2037" w:type="pct"/>
            <w:gridSpan w:val="2"/>
            <w:vAlign w:val="center"/>
          </w:tcPr>
          <w:p w:rsidR="001B09C0" w:rsidRDefault="00561E50">
            <w:pPr>
              <w:spacing w:line="400" w:lineRule="exact"/>
              <w:jc w:val="center"/>
              <w:rPr>
                <w:rFonts w:hAnsi="宋体"/>
                <w:szCs w:val="21"/>
              </w:rPr>
            </w:pPr>
            <w:r>
              <w:rPr>
                <w:rFonts w:hAnsi="宋体" w:hint="eastAsia"/>
                <w:szCs w:val="21"/>
              </w:rPr>
              <w:t>招标文件要求</w:t>
            </w:r>
          </w:p>
        </w:tc>
        <w:tc>
          <w:tcPr>
            <w:tcW w:w="1449" w:type="pct"/>
            <w:vMerge w:val="restart"/>
            <w:vAlign w:val="center"/>
          </w:tcPr>
          <w:p w:rsidR="001B09C0" w:rsidRDefault="00561E50">
            <w:pPr>
              <w:spacing w:line="400" w:lineRule="exact"/>
              <w:jc w:val="center"/>
              <w:rPr>
                <w:rFonts w:hAnsi="宋体"/>
                <w:szCs w:val="21"/>
              </w:rPr>
            </w:pPr>
            <w:bookmarkStart w:id="390" w:name="_Hlk61528856"/>
            <w:r>
              <w:rPr>
                <w:rFonts w:hAnsi="宋体" w:hint="eastAsia"/>
                <w:szCs w:val="21"/>
              </w:rPr>
              <w:t>投标文件对应内容</w:t>
            </w:r>
            <w:bookmarkEnd w:id="390"/>
          </w:p>
        </w:tc>
        <w:tc>
          <w:tcPr>
            <w:tcW w:w="988" w:type="pct"/>
            <w:vMerge w:val="restart"/>
            <w:vAlign w:val="center"/>
          </w:tcPr>
          <w:p w:rsidR="001B09C0" w:rsidRDefault="00561E50">
            <w:pPr>
              <w:spacing w:line="400" w:lineRule="exact"/>
              <w:jc w:val="center"/>
              <w:rPr>
                <w:rFonts w:hAnsi="宋体"/>
                <w:szCs w:val="21"/>
              </w:rPr>
            </w:pPr>
            <w:r>
              <w:rPr>
                <w:rFonts w:hAnsi="宋体" w:hint="eastAsia"/>
                <w:szCs w:val="21"/>
              </w:rPr>
              <w:t>响应情况</w:t>
            </w:r>
          </w:p>
        </w:tc>
      </w:tr>
      <w:tr w:rsidR="001B09C0">
        <w:trPr>
          <w:trHeight w:val="401"/>
        </w:trPr>
        <w:tc>
          <w:tcPr>
            <w:tcW w:w="526" w:type="pct"/>
            <w:vMerge/>
            <w:vAlign w:val="center"/>
          </w:tcPr>
          <w:p w:rsidR="001B09C0" w:rsidRDefault="001B09C0">
            <w:pPr>
              <w:spacing w:line="400" w:lineRule="exact"/>
              <w:jc w:val="center"/>
              <w:rPr>
                <w:rFonts w:hAnsi="宋体"/>
                <w:szCs w:val="21"/>
              </w:rPr>
            </w:pPr>
          </w:p>
        </w:tc>
        <w:tc>
          <w:tcPr>
            <w:tcW w:w="701" w:type="pct"/>
            <w:vAlign w:val="center"/>
          </w:tcPr>
          <w:p w:rsidR="001B09C0" w:rsidRDefault="00561E50">
            <w:pPr>
              <w:spacing w:line="400" w:lineRule="exact"/>
              <w:jc w:val="center"/>
              <w:rPr>
                <w:rFonts w:hAnsi="宋体"/>
                <w:szCs w:val="21"/>
              </w:rPr>
            </w:pPr>
            <w:r>
              <w:rPr>
                <w:rFonts w:hAnsi="宋体" w:hint="eastAsia"/>
                <w:szCs w:val="21"/>
              </w:rPr>
              <w:t>条款号</w:t>
            </w:r>
          </w:p>
        </w:tc>
        <w:tc>
          <w:tcPr>
            <w:tcW w:w="1336" w:type="pct"/>
            <w:vAlign w:val="center"/>
          </w:tcPr>
          <w:p w:rsidR="001B09C0" w:rsidRDefault="00561E50">
            <w:pPr>
              <w:spacing w:line="400" w:lineRule="exact"/>
              <w:jc w:val="center"/>
              <w:rPr>
                <w:rFonts w:hAnsi="宋体"/>
                <w:szCs w:val="21"/>
              </w:rPr>
            </w:pPr>
            <w:r>
              <w:rPr>
                <w:rFonts w:hAnsi="宋体" w:hint="eastAsia"/>
                <w:szCs w:val="21"/>
              </w:rPr>
              <w:t>招标文件要求</w:t>
            </w:r>
          </w:p>
        </w:tc>
        <w:tc>
          <w:tcPr>
            <w:tcW w:w="1449" w:type="pct"/>
            <w:vMerge/>
            <w:vAlign w:val="center"/>
          </w:tcPr>
          <w:p w:rsidR="001B09C0" w:rsidRDefault="001B09C0">
            <w:pPr>
              <w:spacing w:line="400" w:lineRule="exact"/>
              <w:jc w:val="center"/>
              <w:rPr>
                <w:rFonts w:hAnsi="宋体"/>
                <w:szCs w:val="21"/>
              </w:rPr>
            </w:pPr>
          </w:p>
        </w:tc>
        <w:tc>
          <w:tcPr>
            <w:tcW w:w="988" w:type="pct"/>
            <w:vMerge/>
            <w:vAlign w:val="center"/>
          </w:tcPr>
          <w:p w:rsidR="001B09C0" w:rsidRDefault="001B09C0">
            <w:pPr>
              <w:spacing w:line="400" w:lineRule="exact"/>
              <w:jc w:val="center"/>
              <w:rPr>
                <w:rFonts w:hAnsi="宋体"/>
                <w:szCs w:val="21"/>
              </w:rPr>
            </w:pPr>
          </w:p>
        </w:tc>
      </w:tr>
      <w:tr w:rsidR="001B09C0">
        <w:trPr>
          <w:trHeight w:val="86"/>
        </w:trPr>
        <w:tc>
          <w:tcPr>
            <w:tcW w:w="526" w:type="pct"/>
            <w:vAlign w:val="center"/>
          </w:tcPr>
          <w:p w:rsidR="001B09C0" w:rsidRDefault="00561E50">
            <w:pPr>
              <w:spacing w:line="360" w:lineRule="auto"/>
              <w:jc w:val="center"/>
              <w:rPr>
                <w:rFonts w:hAnsi="宋体"/>
                <w:szCs w:val="21"/>
              </w:rPr>
            </w:pPr>
            <w:r>
              <w:rPr>
                <w:rFonts w:hAnsi="宋体"/>
                <w:szCs w:val="21"/>
              </w:rPr>
              <w:t>1</w:t>
            </w:r>
          </w:p>
        </w:tc>
        <w:tc>
          <w:tcPr>
            <w:tcW w:w="701" w:type="pct"/>
            <w:vAlign w:val="center"/>
          </w:tcPr>
          <w:p w:rsidR="001B09C0" w:rsidRDefault="00BB2288">
            <w:pPr>
              <w:spacing w:line="360" w:lineRule="auto"/>
              <w:jc w:val="center"/>
              <w:rPr>
                <w:rFonts w:hAnsi="宋体"/>
                <w:szCs w:val="21"/>
              </w:rPr>
            </w:pPr>
            <w:r w:rsidRPr="00BB2288">
              <w:rPr>
                <w:rFonts w:hAnsi="宋体" w:hint="eastAsia"/>
                <w:szCs w:val="21"/>
              </w:rPr>
              <w:t>报价方式</w:t>
            </w:r>
          </w:p>
        </w:tc>
        <w:tc>
          <w:tcPr>
            <w:tcW w:w="1336" w:type="pct"/>
            <w:vAlign w:val="center"/>
          </w:tcPr>
          <w:p w:rsidR="00BB2288" w:rsidRPr="00BB2288" w:rsidRDefault="00BB2288" w:rsidP="00BB2288">
            <w:pPr>
              <w:jc w:val="left"/>
              <w:rPr>
                <w:rFonts w:asciiTheme="minorEastAsia" w:eastAsiaTheme="minorEastAsia" w:hAnsiTheme="minorEastAsia"/>
                <w:szCs w:val="21"/>
              </w:rPr>
            </w:pPr>
            <w:r w:rsidRPr="00BB2288">
              <w:rPr>
                <w:rFonts w:asciiTheme="minorEastAsia" w:eastAsiaTheme="minorEastAsia" w:hAnsiTheme="minorEastAsia" w:hint="eastAsia"/>
                <w:szCs w:val="21"/>
              </w:rPr>
              <w:t>1.投标人应以基础承销费率的形式报价，并填写《投标报价一览表》、《报价函》。</w:t>
            </w:r>
          </w:p>
          <w:p w:rsidR="001B09C0" w:rsidRDefault="00BB2288" w:rsidP="00BB2288">
            <w:pPr>
              <w:jc w:val="left"/>
              <w:rPr>
                <w:rFonts w:hAnsi="宋体"/>
                <w:szCs w:val="21"/>
              </w:rPr>
            </w:pPr>
            <w:r w:rsidRPr="00BB2288">
              <w:rPr>
                <w:rFonts w:asciiTheme="minorEastAsia" w:eastAsiaTheme="minorEastAsia" w:hAnsiTheme="minorEastAsia" w:hint="eastAsia"/>
                <w:szCs w:val="21"/>
              </w:rPr>
              <w:t>2.投标人对基础承销费率的报价不得高于0.01%/年。</w:t>
            </w:r>
          </w:p>
        </w:tc>
        <w:tc>
          <w:tcPr>
            <w:tcW w:w="1449" w:type="pct"/>
            <w:vAlign w:val="center"/>
          </w:tcPr>
          <w:p w:rsidR="001B09C0" w:rsidRDefault="001B09C0">
            <w:pPr>
              <w:spacing w:line="360" w:lineRule="auto"/>
              <w:jc w:val="center"/>
              <w:rPr>
                <w:rFonts w:hAnsi="宋体"/>
                <w:szCs w:val="21"/>
              </w:rPr>
            </w:pPr>
          </w:p>
        </w:tc>
        <w:tc>
          <w:tcPr>
            <w:tcW w:w="988" w:type="pct"/>
            <w:vAlign w:val="center"/>
          </w:tcPr>
          <w:p w:rsidR="001B09C0" w:rsidRDefault="001B09C0">
            <w:pPr>
              <w:spacing w:line="360" w:lineRule="auto"/>
              <w:jc w:val="center"/>
              <w:rPr>
                <w:rFonts w:hAnsi="宋体"/>
                <w:szCs w:val="21"/>
              </w:rPr>
            </w:pPr>
          </w:p>
        </w:tc>
      </w:tr>
      <w:tr w:rsidR="001B09C0">
        <w:trPr>
          <w:trHeight w:val="401"/>
        </w:trPr>
        <w:tc>
          <w:tcPr>
            <w:tcW w:w="526" w:type="pct"/>
            <w:vAlign w:val="center"/>
          </w:tcPr>
          <w:p w:rsidR="001B09C0" w:rsidRDefault="00561E50">
            <w:pPr>
              <w:spacing w:line="360" w:lineRule="auto"/>
              <w:jc w:val="center"/>
              <w:rPr>
                <w:rFonts w:hAnsi="宋体"/>
                <w:szCs w:val="21"/>
              </w:rPr>
            </w:pPr>
            <w:r>
              <w:rPr>
                <w:rFonts w:hAnsi="宋体"/>
                <w:szCs w:val="21"/>
              </w:rPr>
              <w:t>2</w:t>
            </w:r>
          </w:p>
        </w:tc>
        <w:tc>
          <w:tcPr>
            <w:tcW w:w="701" w:type="pct"/>
            <w:vAlign w:val="center"/>
          </w:tcPr>
          <w:p w:rsidR="001B09C0" w:rsidRDefault="00BB2288">
            <w:pPr>
              <w:spacing w:line="360" w:lineRule="auto"/>
              <w:jc w:val="center"/>
              <w:rPr>
                <w:rFonts w:hAnsi="宋体"/>
                <w:szCs w:val="21"/>
              </w:rPr>
            </w:pPr>
            <w:r w:rsidRPr="00BB2288">
              <w:rPr>
                <w:rFonts w:hAnsi="宋体" w:hint="eastAsia"/>
                <w:szCs w:val="21"/>
              </w:rPr>
              <w:t>投标有效期</w:t>
            </w:r>
          </w:p>
        </w:tc>
        <w:tc>
          <w:tcPr>
            <w:tcW w:w="1336" w:type="pct"/>
            <w:vAlign w:val="center"/>
          </w:tcPr>
          <w:p w:rsidR="001B09C0" w:rsidRDefault="00BB2288" w:rsidP="00BB2288">
            <w:pPr>
              <w:jc w:val="left"/>
              <w:rPr>
                <w:rFonts w:hAnsi="宋体"/>
                <w:szCs w:val="21"/>
              </w:rPr>
            </w:pPr>
            <w:r w:rsidRPr="00BB2288">
              <w:rPr>
                <w:rFonts w:asciiTheme="minorEastAsia" w:eastAsiaTheme="minorEastAsia" w:hAnsiTheme="minorEastAsia" w:hint="eastAsia"/>
                <w:szCs w:val="21"/>
              </w:rPr>
              <w:t>递交投标文件截止日后90日内有效</w:t>
            </w:r>
          </w:p>
        </w:tc>
        <w:tc>
          <w:tcPr>
            <w:tcW w:w="1449" w:type="pct"/>
            <w:vAlign w:val="center"/>
          </w:tcPr>
          <w:p w:rsidR="001B09C0" w:rsidRDefault="001B09C0">
            <w:pPr>
              <w:spacing w:line="360" w:lineRule="auto"/>
              <w:jc w:val="center"/>
              <w:rPr>
                <w:rFonts w:hAnsi="宋体"/>
                <w:szCs w:val="21"/>
              </w:rPr>
            </w:pPr>
          </w:p>
        </w:tc>
        <w:tc>
          <w:tcPr>
            <w:tcW w:w="988" w:type="pct"/>
            <w:vAlign w:val="center"/>
          </w:tcPr>
          <w:p w:rsidR="001B09C0" w:rsidRDefault="001B09C0">
            <w:pPr>
              <w:spacing w:line="360" w:lineRule="auto"/>
              <w:jc w:val="center"/>
              <w:rPr>
                <w:rFonts w:hAnsi="宋体"/>
                <w:szCs w:val="21"/>
              </w:rPr>
            </w:pPr>
          </w:p>
        </w:tc>
      </w:tr>
      <w:tr w:rsidR="001B09C0">
        <w:trPr>
          <w:trHeight w:val="401"/>
        </w:trPr>
        <w:tc>
          <w:tcPr>
            <w:tcW w:w="526" w:type="pct"/>
            <w:vAlign w:val="center"/>
          </w:tcPr>
          <w:p w:rsidR="001B09C0" w:rsidRDefault="00561E50">
            <w:pPr>
              <w:spacing w:line="360" w:lineRule="auto"/>
              <w:jc w:val="center"/>
              <w:rPr>
                <w:rFonts w:hAnsi="宋体"/>
                <w:szCs w:val="21"/>
              </w:rPr>
            </w:pPr>
            <w:r>
              <w:rPr>
                <w:rFonts w:hAnsi="宋体"/>
                <w:szCs w:val="21"/>
              </w:rPr>
              <w:t>3</w:t>
            </w:r>
          </w:p>
        </w:tc>
        <w:tc>
          <w:tcPr>
            <w:tcW w:w="701" w:type="pct"/>
            <w:vAlign w:val="center"/>
          </w:tcPr>
          <w:p w:rsidR="001B09C0" w:rsidRDefault="008673F4">
            <w:pPr>
              <w:spacing w:line="360" w:lineRule="auto"/>
              <w:jc w:val="center"/>
              <w:rPr>
                <w:rFonts w:hAnsi="宋体"/>
                <w:szCs w:val="21"/>
              </w:rPr>
            </w:pPr>
            <w:r w:rsidRPr="008673F4">
              <w:rPr>
                <w:rFonts w:hAnsi="宋体" w:hint="eastAsia"/>
                <w:szCs w:val="21"/>
              </w:rPr>
              <w:t>投标文件的装订、密封和标记</w:t>
            </w:r>
          </w:p>
        </w:tc>
        <w:tc>
          <w:tcPr>
            <w:tcW w:w="1336" w:type="pct"/>
            <w:vAlign w:val="center"/>
          </w:tcPr>
          <w:p w:rsidR="001B09C0" w:rsidRPr="00BB2288" w:rsidRDefault="008673F4" w:rsidP="00BB2288">
            <w:pPr>
              <w:jc w:val="left"/>
              <w:rPr>
                <w:rFonts w:asciiTheme="minorEastAsia" w:eastAsiaTheme="minorEastAsia" w:hAnsiTheme="minorEastAsia"/>
                <w:szCs w:val="21"/>
              </w:rPr>
            </w:pPr>
            <w:r w:rsidRPr="008673F4">
              <w:rPr>
                <w:rFonts w:asciiTheme="minorEastAsia" w:eastAsiaTheme="minorEastAsia" w:hAnsiTheme="minorEastAsia" w:hint="eastAsia"/>
                <w:szCs w:val="21"/>
              </w:rPr>
              <w:t>按</w:t>
            </w:r>
            <w:r>
              <w:rPr>
                <w:rFonts w:asciiTheme="minorEastAsia" w:eastAsiaTheme="minorEastAsia" w:hAnsiTheme="minorEastAsia" w:hint="eastAsia"/>
                <w:szCs w:val="21"/>
              </w:rPr>
              <w:t>投标人须知第</w:t>
            </w:r>
            <w:r w:rsidRPr="008673F4">
              <w:rPr>
                <w:rFonts w:asciiTheme="minorEastAsia" w:eastAsiaTheme="minorEastAsia" w:hAnsiTheme="minorEastAsia" w:hint="eastAsia"/>
                <w:szCs w:val="21"/>
              </w:rPr>
              <w:t>18.2条要求准备投标文件</w:t>
            </w:r>
          </w:p>
        </w:tc>
        <w:tc>
          <w:tcPr>
            <w:tcW w:w="1449" w:type="pct"/>
            <w:vAlign w:val="center"/>
          </w:tcPr>
          <w:p w:rsidR="001B09C0" w:rsidRDefault="001B09C0">
            <w:pPr>
              <w:spacing w:line="360" w:lineRule="auto"/>
              <w:jc w:val="center"/>
              <w:rPr>
                <w:rFonts w:hAnsi="宋体"/>
                <w:szCs w:val="21"/>
              </w:rPr>
            </w:pPr>
          </w:p>
        </w:tc>
        <w:tc>
          <w:tcPr>
            <w:tcW w:w="988" w:type="pct"/>
            <w:vAlign w:val="center"/>
          </w:tcPr>
          <w:p w:rsidR="001B09C0" w:rsidRDefault="001B09C0">
            <w:pPr>
              <w:spacing w:line="360" w:lineRule="auto"/>
              <w:jc w:val="center"/>
              <w:rPr>
                <w:rFonts w:hAnsi="宋体"/>
                <w:szCs w:val="21"/>
              </w:rPr>
            </w:pPr>
          </w:p>
        </w:tc>
      </w:tr>
      <w:tr w:rsidR="001B09C0">
        <w:trPr>
          <w:trHeight w:val="401"/>
        </w:trPr>
        <w:tc>
          <w:tcPr>
            <w:tcW w:w="526" w:type="pct"/>
            <w:vAlign w:val="center"/>
          </w:tcPr>
          <w:p w:rsidR="001B09C0" w:rsidRDefault="00561E50">
            <w:pPr>
              <w:spacing w:line="360" w:lineRule="auto"/>
              <w:jc w:val="center"/>
              <w:rPr>
                <w:rFonts w:hAnsi="宋体"/>
                <w:szCs w:val="21"/>
              </w:rPr>
            </w:pPr>
            <w:r>
              <w:rPr>
                <w:rFonts w:hAnsi="宋体"/>
                <w:szCs w:val="21"/>
              </w:rPr>
              <w:t>4</w:t>
            </w:r>
          </w:p>
        </w:tc>
        <w:tc>
          <w:tcPr>
            <w:tcW w:w="701" w:type="pct"/>
            <w:vAlign w:val="center"/>
          </w:tcPr>
          <w:p w:rsidR="001B09C0" w:rsidRDefault="008673F4">
            <w:pPr>
              <w:spacing w:line="360" w:lineRule="auto"/>
              <w:jc w:val="center"/>
              <w:rPr>
                <w:rFonts w:hAnsi="宋体"/>
                <w:szCs w:val="21"/>
              </w:rPr>
            </w:pPr>
            <w:r w:rsidRPr="008673F4">
              <w:rPr>
                <w:rFonts w:hAnsi="宋体" w:hint="eastAsia"/>
                <w:szCs w:val="21"/>
              </w:rPr>
              <w:t>服务期</w:t>
            </w:r>
          </w:p>
        </w:tc>
        <w:tc>
          <w:tcPr>
            <w:tcW w:w="1336" w:type="pct"/>
            <w:vAlign w:val="center"/>
          </w:tcPr>
          <w:p w:rsidR="001B09C0" w:rsidRPr="00BB2288" w:rsidRDefault="008673F4" w:rsidP="00BB2288">
            <w:pPr>
              <w:jc w:val="left"/>
              <w:rPr>
                <w:rFonts w:asciiTheme="minorEastAsia" w:eastAsiaTheme="minorEastAsia" w:hAnsiTheme="minorEastAsia"/>
                <w:szCs w:val="21"/>
              </w:rPr>
            </w:pPr>
            <w:r w:rsidRPr="008673F4">
              <w:rPr>
                <w:rFonts w:asciiTheme="minorEastAsia" w:eastAsiaTheme="minorEastAsia" w:hAnsiTheme="minorEastAsia" w:hint="eastAsia"/>
                <w:szCs w:val="21"/>
              </w:rPr>
              <w:t>自签订本项目服务合同之日起至本项目全部工作完成止。</w:t>
            </w:r>
          </w:p>
        </w:tc>
        <w:tc>
          <w:tcPr>
            <w:tcW w:w="1449" w:type="pct"/>
            <w:vAlign w:val="center"/>
          </w:tcPr>
          <w:p w:rsidR="001B09C0" w:rsidRDefault="001B09C0">
            <w:pPr>
              <w:spacing w:line="360" w:lineRule="auto"/>
              <w:jc w:val="center"/>
              <w:rPr>
                <w:rFonts w:hAnsi="宋体"/>
                <w:szCs w:val="21"/>
              </w:rPr>
            </w:pPr>
          </w:p>
        </w:tc>
        <w:tc>
          <w:tcPr>
            <w:tcW w:w="988" w:type="pct"/>
            <w:vAlign w:val="center"/>
          </w:tcPr>
          <w:p w:rsidR="001B09C0" w:rsidRDefault="001B09C0">
            <w:pPr>
              <w:spacing w:line="360" w:lineRule="auto"/>
              <w:jc w:val="center"/>
              <w:rPr>
                <w:rFonts w:hAnsi="宋体"/>
                <w:szCs w:val="21"/>
              </w:rPr>
            </w:pPr>
          </w:p>
        </w:tc>
      </w:tr>
      <w:tr w:rsidR="008673F4">
        <w:trPr>
          <w:trHeight w:val="401"/>
        </w:trPr>
        <w:tc>
          <w:tcPr>
            <w:tcW w:w="526" w:type="pct"/>
            <w:vAlign w:val="center"/>
          </w:tcPr>
          <w:p w:rsidR="008673F4" w:rsidRDefault="008673F4">
            <w:pPr>
              <w:spacing w:line="360" w:lineRule="auto"/>
              <w:jc w:val="center"/>
              <w:rPr>
                <w:rFonts w:hAnsi="宋体"/>
                <w:szCs w:val="21"/>
              </w:rPr>
            </w:pPr>
            <w:r>
              <w:rPr>
                <w:rFonts w:hAnsi="宋体" w:hint="eastAsia"/>
                <w:szCs w:val="21"/>
              </w:rPr>
              <w:t>5</w:t>
            </w:r>
          </w:p>
        </w:tc>
        <w:tc>
          <w:tcPr>
            <w:tcW w:w="701" w:type="pct"/>
            <w:vAlign w:val="center"/>
          </w:tcPr>
          <w:p w:rsidR="008673F4" w:rsidRDefault="008673F4">
            <w:pPr>
              <w:spacing w:line="360" w:lineRule="auto"/>
              <w:jc w:val="center"/>
              <w:rPr>
                <w:rFonts w:hAnsi="宋体"/>
                <w:szCs w:val="21"/>
              </w:rPr>
            </w:pPr>
            <w:r w:rsidRPr="008673F4">
              <w:rPr>
                <w:rFonts w:hAnsi="宋体" w:hint="eastAsia"/>
                <w:szCs w:val="21"/>
              </w:rPr>
              <w:t>其他要求</w:t>
            </w:r>
          </w:p>
        </w:tc>
        <w:tc>
          <w:tcPr>
            <w:tcW w:w="1336" w:type="pct"/>
            <w:vAlign w:val="center"/>
          </w:tcPr>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1.数量：注册发行人民币50亿元以内、期限不超过七年的中期票据（以最终批准发行规模为准），本次招标选择2家金融机构分别作为主承销商和联席主承销商。</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2.中标人在提供服务期间，应履行投标时的所有承诺，否则，招标人有权迳行通知中标人指定的项目负责人，行使合同单方解除权，终止中标人的服务资格，拒付服务费，对未完成的任务，招标人有权转交本项目依次中标候选人完成或对本项目进行重新招标。投标人对此完全明白理解且不持有任</w:t>
            </w:r>
            <w:r w:rsidRPr="008673F4">
              <w:rPr>
                <w:rFonts w:asciiTheme="minorEastAsia" w:eastAsiaTheme="minorEastAsia" w:hAnsiTheme="minorEastAsia" w:hint="eastAsia"/>
                <w:szCs w:val="21"/>
              </w:rPr>
              <w:lastRenderedPageBreak/>
              <w:t>何异议。</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3.如果被选定的中标人不能按照招标文件要求及投标文件的承诺签订中标合同，或经核定中标人的投标文件与事实不符，从而影响公平、公正及影响中标合同执行时，招标人有权重新招标或者取消该中标人的中标资格。</w:t>
            </w:r>
          </w:p>
          <w:p w:rsidR="008673F4" w:rsidRPr="00BB2288"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4.如果所有中标候选人均无法签订合同，招标人将依法重新招标或更改招标形式，对受影响的投标人不承担任何责任。</w:t>
            </w:r>
          </w:p>
        </w:tc>
        <w:tc>
          <w:tcPr>
            <w:tcW w:w="1449" w:type="pct"/>
            <w:vAlign w:val="center"/>
          </w:tcPr>
          <w:p w:rsidR="008673F4" w:rsidRDefault="008673F4">
            <w:pPr>
              <w:spacing w:line="360" w:lineRule="auto"/>
              <w:jc w:val="center"/>
              <w:rPr>
                <w:rFonts w:hAnsi="宋体"/>
                <w:szCs w:val="21"/>
              </w:rPr>
            </w:pPr>
          </w:p>
        </w:tc>
        <w:tc>
          <w:tcPr>
            <w:tcW w:w="988" w:type="pct"/>
            <w:vAlign w:val="center"/>
          </w:tcPr>
          <w:p w:rsidR="008673F4" w:rsidRDefault="008673F4">
            <w:pPr>
              <w:spacing w:line="360" w:lineRule="auto"/>
              <w:jc w:val="center"/>
              <w:rPr>
                <w:rFonts w:hAnsi="宋体"/>
                <w:szCs w:val="21"/>
              </w:rPr>
            </w:pPr>
          </w:p>
        </w:tc>
      </w:tr>
      <w:tr w:rsidR="008673F4">
        <w:trPr>
          <w:trHeight w:val="401"/>
        </w:trPr>
        <w:tc>
          <w:tcPr>
            <w:tcW w:w="526" w:type="pct"/>
            <w:vAlign w:val="center"/>
          </w:tcPr>
          <w:p w:rsidR="008673F4" w:rsidRDefault="008673F4">
            <w:pPr>
              <w:spacing w:line="360" w:lineRule="auto"/>
              <w:jc w:val="center"/>
              <w:rPr>
                <w:rFonts w:hAnsi="宋体"/>
                <w:szCs w:val="21"/>
              </w:rPr>
            </w:pPr>
            <w:r>
              <w:rPr>
                <w:rFonts w:hAnsi="宋体" w:hint="eastAsia"/>
                <w:szCs w:val="21"/>
              </w:rPr>
              <w:t>6</w:t>
            </w:r>
          </w:p>
        </w:tc>
        <w:tc>
          <w:tcPr>
            <w:tcW w:w="701" w:type="pct"/>
            <w:vAlign w:val="center"/>
          </w:tcPr>
          <w:p w:rsidR="008673F4" w:rsidRPr="008673F4" w:rsidRDefault="008673F4">
            <w:pPr>
              <w:spacing w:line="360" w:lineRule="auto"/>
              <w:jc w:val="center"/>
              <w:rPr>
                <w:rFonts w:hAnsi="宋体"/>
                <w:szCs w:val="21"/>
              </w:rPr>
            </w:pPr>
            <w:r w:rsidRPr="008673F4">
              <w:rPr>
                <w:rFonts w:hAnsi="宋体" w:hint="eastAsia"/>
                <w:szCs w:val="21"/>
              </w:rPr>
              <w:t>承销服务费结算</w:t>
            </w:r>
          </w:p>
        </w:tc>
        <w:tc>
          <w:tcPr>
            <w:tcW w:w="1336" w:type="pct"/>
            <w:vAlign w:val="center"/>
          </w:tcPr>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1.承销服务费结算：</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1.1招标人应按年向中标人支付承销费用，首年承销费由簿记管理人在缴款日从募集资金中扣收。</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1.2由中标人在缴款日从募集资金中扣收首年承销费（含销售佣金），剩余承销费按年平均由招标人在当期债务融资工具存续期间的缴款日在当年的对应日（到期还本付息日除外）后十个工作日内支付。</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1.3年承销费=当期债务融资工具发行面值总额×年承销费率，其中公式中的年承销费率招标人将根据当期实际发行利率、市场指导利率以及招标人设定的基准利率情况设置发行利率控制奖励方式，分为以下三种情况：</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（1）当实际发行利率&gt;市场指导利率时：</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lastRenderedPageBreak/>
              <w:t>承销费率=基础承销费率；</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（2）当基准利率≤实际发行利率≤市场指导利率时：</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承销费率=基础承销费率×5+基础承销费率×5×（1-（实际发行利率-发行基准利率）/（市场指导利率-发行基准利率））；</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（3）当实际发行利率&lt;基准利率时：</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承销费率=基础承销费率×10+（发行基准利率-实际发行利率）×50%。最终承销费率不高于基础承销费率的15倍。</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注：无论投标人是否接受上述控制奖励方式的，均应在《报价函》中进行承诺；若不接受上述控制奖励方式的，则需提出其他合理方案供招标人参考；若不接受控制奖励方式且未提出方案的，作无效投标处理。</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1.4中标人必须在每次支付后五个工作日内提供给招标人承销费用增值税专用发票，所开发票应当包括承销商自身向招标人提供的与其实际收取的承销费用相等、抬头为招标人的合法发票和承销商收到各承销团成员根据承销团协议规定各自应收取的承销佣金的发票原件。</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1.5承销费含承销商履行本招标内容全部义务的一切费用，包括但不限于发行费、文本制作费、信息披露费、修改</w:t>
            </w:r>
            <w:r w:rsidRPr="008673F4">
              <w:rPr>
                <w:rFonts w:asciiTheme="minorEastAsia" w:eastAsiaTheme="minorEastAsia" w:hAnsiTheme="minorEastAsia" w:hint="eastAsia"/>
                <w:szCs w:val="21"/>
              </w:rPr>
              <w:lastRenderedPageBreak/>
              <w:t>费、咨询费、审查费、报批费用、现场服务费、差旅费、通讯费、现场办公费、税金及利润等投标人全面妥善履行发行工作内容的全部费用，除律师费、评级费、会计师费、登记托管兑付费、集中簿记 建档费、注册入会费以及双方另有约定的应由招标人支付的项目外，招标人不再支付其他任何费用。</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2.结算方式：服务费的支付，由招标人以银行转帐的方式直接划转至中标人名下的银行帐户。</w:t>
            </w:r>
          </w:p>
        </w:tc>
        <w:tc>
          <w:tcPr>
            <w:tcW w:w="1449" w:type="pct"/>
            <w:vAlign w:val="center"/>
          </w:tcPr>
          <w:p w:rsidR="008673F4" w:rsidRDefault="008673F4">
            <w:pPr>
              <w:spacing w:line="360" w:lineRule="auto"/>
              <w:jc w:val="center"/>
              <w:rPr>
                <w:rFonts w:hAnsi="宋体"/>
                <w:szCs w:val="21"/>
              </w:rPr>
            </w:pPr>
          </w:p>
        </w:tc>
        <w:tc>
          <w:tcPr>
            <w:tcW w:w="988" w:type="pct"/>
            <w:vAlign w:val="center"/>
          </w:tcPr>
          <w:p w:rsidR="008673F4" w:rsidRDefault="008673F4">
            <w:pPr>
              <w:spacing w:line="360" w:lineRule="auto"/>
              <w:jc w:val="center"/>
              <w:rPr>
                <w:rFonts w:hAnsi="宋体"/>
                <w:szCs w:val="21"/>
              </w:rPr>
            </w:pPr>
          </w:p>
        </w:tc>
      </w:tr>
      <w:tr w:rsidR="008673F4">
        <w:trPr>
          <w:trHeight w:val="401"/>
        </w:trPr>
        <w:tc>
          <w:tcPr>
            <w:tcW w:w="526" w:type="pct"/>
            <w:vAlign w:val="center"/>
          </w:tcPr>
          <w:p w:rsidR="008673F4" w:rsidRDefault="008673F4">
            <w:pPr>
              <w:spacing w:line="360" w:lineRule="auto"/>
              <w:jc w:val="center"/>
              <w:rPr>
                <w:rFonts w:hAnsi="宋体"/>
                <w:szCs w:val="21"/>
              </w:rPr>
            </w:pPr>
            <w:r>
              <w:rPr>
                <w:rFonts w:hAnsi="宋体" w:hint="eastAsia"/>
                <w:szCs w:val="21"/>
              </w:rPr>
              <w:lastRenderedPageBreak/>
              <w:t>7</w:t>
            </w:r>
          </w:p>
        </w:tc>
        <w:tc>
          <w:tcPr>
            <w:tcW w:w="701" w:type="pct"/>
            <w:vAlign w:val="center"/>
          </w:tcPr>
          <w:p w:rsidR="008673F4" w:rsidRPr="008673F4" w:rsidRDefault="008673F4">
            <w:pPr>
              <w:spacing w:line="360" w:lineRule="auto"/>
              <w:jc w:val="center"/>
              <w:rPr>
                <w:rFonts w:hAnsi="宋体"/>
                <w:szCs w:val="21"/>
              </w:rPr>
            </w:pPr>
            <w:r w:rsidRPr="008673F4">
              <w:rPr>
                <w:rFonts w:hAnsi="宋体" w:hint="eastAsia"/>
                <w:szCs w:val="21"/>
              </w:rPr>
              <w:t>保密</w:t>
            </w:r>
          </w:p>
        </w:tc>
        <w:tc>
          <w:tcPr>
            <w:tcW w:w="1336" w:type="pct"/>
            <w:vAlign w:val="center"/>
          </w:tcPr>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本项目实施期间所有相关的成果、资料，未经对方同意，均不得复制、不得泄露、不得擅自修改、传送或向第三人转让或用于本合同外的项目；均以违法违约处理。中标人负有对成果资料保密的责任。</w:t>
            </w:r>
          </w:p>
        </w:tc>
        <w:tc>
          <w:tcPr>
            <w:tcW w:w="1449" w:type="pct"/>
            <w:vAlign w:val="center"/>
          </w:tcPr>
          <w:p w:rsidR="008673F4" w:rsidRDefault="008673F4">
            <w:pPr>
              <w:spacing w:line="360" w:lineRule="auto"/>
              <w:jc w:val="center"/>
              <w:rPr>
                <w:rFonts w:hAnsi="宋体"/>
                <w:szCs w:val="21"/>
              </w:rPr>
            </w:pPr>
          </w:p>
        </w:tc>
        <w:tc>
          <w:tcPr>
            <w:tcW w:w="988" w:type="pct"/>
            <w:vAlign w:val="center"/>
          </w:tcPr>
          <w:p w:rsidR="008673F4" w:rsidRDefault="008673F4">
            <w:pPr>
              <w:spacing w:line="360" w:lineRule="auto"/>
              <w:jc w:val="center"/>
              <w:rPr>
                <w:rFonts w:hAnsi="宋体"/>
                <w:szCs w:val="21"/>
              </w:rPr>
            </w:pPr>
          </w:p>
        </w:tc>
      </w:tr>
      <w:tr w:rsidR="008673F4">
        <w:trPr>
          <w:trHeight w:val="401"/>
        </w:trPr>
        <w:tc>
          <w:tcPr>
            <w:tcW w:w="526" w:type="pct"/>
            <w:vAlign w:val="center"/>
          </w:tcPr>
          <w:p w:rsidR="008673F4" w:rsidRDefault="008673F4">
            <w:pPr>
              <w:spacing w:line="360" w:lineRule="auto"/>
              <w:jc w:val="center"/>
              <w:rPr>
                <w:rFonts w:hAnsi="宋体"/>
                <w:szCs w:val="21"/>
              </w:rPr>
            </w:pPr>
            <w:r>
              <w:rPr>
                <w:rFonts w:hAnsi="宋体"/>
                <w:szCs w:val="21"/>
              </w:rPr>
              <w:t>8</w:t>
            </w:r>
          </w:p>
        </w:tc>
        <w:tc>
          <w:tcPr>
            <w:tcW w:w="701" w:type="pct"/>
            <w:vAlign w:val="center"/>
          </w:tcPr>
          <w:p w:rsidR="008673F4" w:rsidRPr="008673F4" w:rsidRDefault="008673F4">
            <w:pPr>
              <w:spacing w:line="360" w:lineRule="auto"/>
              <w:jc w:val="center"/>
              <w:rPr>
                <w:rFonts w:hAnsi="宋体"/>
                <w:szCs w:val="21"/>
              </w:rPr>
            </w:pPr>
            <w:r w:rsidRPr="008673F4">
              <w:rPr>
                <w:rFonts w:hAnsi="宋体" w:hint="eastAsia"/>
                <w:szCs w:val="21"/>
              </w:rPr>
              <w:t>项目服务内容</w:t>
            </w:r>
          </w:p>
        </w:tc>
        <w:tc>
          <w:tcPr>
            <w:tcW w:w="1336" w:type="pct"/>
            <w:vAlign w:val="center"/>
          </w:tcPr>
          <w:p w:rsidR="008673F4" w:rsidRPr="008673F4" w:rsidRDefault="008673F4" w:rsidP="008673F4">
            <w:pPr>
              <w:jc w:val="left"/>
              <w:rPr>
                <w:rFonts w:asciiTheme="minorEastAsia" w:eastAsiaTheme="minorEastAsia" w:hAnsiTheme="minorEastAsia"/>
                <w:szCs w:val="21"/>
              </w:rPr>
            </w:pPr>
            <w:r>
              <w:rPr>
                <w:rFonts w:asciiTheme="minorEastAsia" w:eastAsiaTheme="minorEastAsia" w:hAnsiTheme="minorEastAsia" w:hint="eastAsia"/>
                <w:szCs w:val="21"/>
              </w:rPr>
              <w:t>按用户需求书中“二、</w:t>
            </w:r>
            <w:r w:rsidRPr="008673F4">
              <w:rPr>
                <w:rFonts w:asciiTheme="minorEastAsia" w:eastAsiaTheme="minorEastAsia" w:hAnsiTheme="minorEastAsia" w:hint="eastAsia"/>
                <w:szCs w:val="21"/>
              </w:rPr>
              <w:t>项目服务内容及要求</w:t>
            </w:r>
            <w:r>
              <w:rPr>
                <w:rFonts w:asciiTheme="minorEastAsia" w:eastAsiaTheme="minorEastAsia" w:hAnsiTheme="minorEastAsia" w:hint="eastAsia"/>
                <w:szCs w:val="21"/>
              </w:rPr>
              <w:t xml:space="preserve"> （一）</w:t>
            </w:r>
            <w:r w:rsidRPr="008673F4">
              <w:rPr>
                <w:rFonts w:asciiTheme="minorEastAsia" w:eastAsiaTheme="minorEastAsia" w:hAnsiTheme="minorEastAsia" w:hint="eastAsia"/>
                <w:szCs w:val="21"/>
              </w:rPr>
              <w:t>项目服务内容</w:t>
            </w:r>
            <w:r>
              <w:rPr>
                <w:rFonts w:asciiTheme="minorEastAsia" w:eastAsiaTheme="minorEastAsia" w:hAnsiTheme="minorEastAsia" w:hint="eastAsia"/>
                <w:szCs w:val="21"/>
              </w:rPr>
              <w:t>”中的所规定的要求执行。</w:t>
            </w:r>
          </w:p>
        </w:tc>
        <w:tc>
          <w:tcPr>
            <w:tcW w:w="1449" w:type="pct"/>
            <w:vAlign w:val="center"/>
          </w:tcPr>
          <w:p w:rsidR="008673F4" w:rsidRDefault="008673F4">
            <w:pPr>
              <w:spacing w:line="360" w:lineRule="auto"/>
              <w:jc w:val="center"/>
              <w:rPr>
                <w:rFonts w:hAnsi="宋体"/>
                <w:szCs w:val="21"/>
              </w:rPr>
            </w:pPr>
          </w:p>
        </w:tc>
        <w:tc>
          <w:tcPr>
            <w:tcW w:w="988" w:type="pct"/>
            <w:vAlign w:val="center"/>
          </w:tcPr>
          <w:p w:rsidR="008673F4" w:rsidRDefault="008673F4">
            <w:pPr>
              <w:spacing w:line="360" w:lineRule="auto"/>
              <w:jc w:val="center"/>
              <w:rPr>
                <w:rFonts w:hAnsi="宋体"/>
                <w:szCs w:val="21"/>
              </w:rPr>
            </w:pPr>
          </w:p>
        </w:tc>
      </w:tr>
      <w:tr w:rsidR="008673F4">
        <w:trPr>
          <w:trHeight w:val="401"/>
        </w:trPr>
        <w:tc>
          <w:tcPr>
            <w:tcW w:w="526" w:type="pct"/>
            <w:vAlign w:val="center"/>
          </w:tcPr>
          <w:p w:rsidR="008673F4" w:rsidRDefault="008673F4">
            <w:pPr>
              <w:spacing w:line="360" w:lineRule="auto"/>
              <w:jc w:val="center"/>
              <w:rPr>
                <w:rFonts w:hAnsi="宋体"/>
                <w:szCs w:val="21"/>
              </w:rPr>
            </w:pPr>
            <w:r>
              <w:rPr>
                <w:rFonts w:hAnsi="宋体" w:hint="eastAsia"/>
                <w:szCs w:val="21"/>
              </w:rPr>
              <w:t>9</w:t>
            </w:r>
          </w:p>
        </w:tc>
        <w:tc>
          <w:tcPr>
            <w:tcW w:w="701" w:type="pct"/>
            <w:vAlign w:val="center"/>
          </w:tcPr>
          <w:p w:rsidR="008673F4" w:rsidRPr="008673F4" w:rsidRDefault="008673F4">
            <w:pPr>
              <w:spacing w:line="360" w:lineRule="auto"/>
              <w:jc w:val="center"/>
              <w:rPr>
                <w:rFonts w:hAnsi="宋体"/>
                <w:szCs w:val="21"/>
              </w:rPr>
            </w:pPr>
            <w:r w:rsidRPr="008673F4">
              <w:rPr>
                <w:rFonts w:hAnsi="宋体" w:hint="eastAsia"/>
                <w:szCs w:val="21"/>
              </w:rPr>
              <w:t>项目服务要求</w:t>
            </w:r>
          </w:p>
        </w:tc>
        <w:tc>
          <w:tcPr>
            <w:tcW w:w="1336" w:type="pct"/>
            <w:vAlign w:val="center"/>
          </w:tcPr>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1、为本招标项目设置项目工作组，项目人员在提供服务期间不得随意更换，但在以下情况下例外：</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（1）招标人要求更换；</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（2）征得招标人书面同意人员更换。</w:t>
            </w:r>
          </w:p>
          <w:p w:rsid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注：投标人应针对上述条款提供单独的承诺函并加盖投标人公章（格式自拟）。</w:t>
            </w:r>
          </w:p>
        </w:tc>
        <w:tc>
          <w:tcPr>
            <w:tcW w:w="1449" w:type="pct"/>
            <w:vAlign w:val="center"/>
          </w:tcPr>
          <w:p w:rsidR="008673F4" w:rsidRDefault="008673F4">
            <w:pPr>
              <w:spacing w:line="360" w:lineRule="auto"/>
              <w:jc w:val="center"/>
              <w:rPr>
                <w:rFonts w:hAnsi="宋体"/>
                <w:szCs w:val="21"/>
              </w:rPr>
            </w:pPr>
          </w:p>
        </w:tc>
        <w:tc>
          <w:tcPr>
            <w:tcW w:w="988" w:type="pct"/>
            <w:vAlign w:val="center"/>
          </w:tcPr>
          <w:p w:rsidR="008673F4" w:rsidRDefault="008673F4">
            <w:pPr>
              <w:spacing w:line="360" w:lineRule="auto"/>
              <w:jc w:val="center"/>
              <w:rPr>
                <w:rFonts w:hAnsi="宋体"/>
                <w:szCs w:val="21"/>
              </w:rPr>
            </w:pPr>
          </w:p>
        </w:tc>
      </w:tr>
      <w:tr w:rsidR="008673F4">
        <w:trPr>
          <w:trHeight w:val="401"/>
        </w:trPr>
        <w:tc>
          <w:tcPr>
            <w:tcW w:w="526" w:type="pct"/>
            <w:vAlign w:val="center"/>
          </w:tcPr>
          <w:p w:rsidR="008673F4" w:rsidRDefault="008673F4">
            <w:pPr>
              <w:spacing w:line="360" w:lineRule="auto"/>
              <w:jc w:val="center"/>
              <w:rPr>
                <w:rFonts w:hAnsi="宋体"/>
                <w:szCs w:val="21"/>
              </w:rPr>
            </w:pPr>
            <w:r>
              <w:rPr>
                <w:rFonts w:hAnsi="宋体" w:hint="eastAsia"/>
                <w:szCs w:val="21"/>
              </w:rPr>
              <w:lastRenderedPageBreak/>
              <w:t>1</w:t>
            </w:r>
            <w:r>
              <w:rPr>
                <w:rFonts w:hAnsi="宋体"/>
                <w:szCs w:val="21"/>
              </w:rPr>
              <w:t>0</w:t>
            </w:r>
          </w:p>
        </w:tc>
        <w:tc>
          <w:tcPr>
            <w:tcW w:w="701" w:type="pct"/>
            <w:vAlign w:val="center"/>
          </w:tcPr>
          <w:p w:rsidR="008673F4" w:rsidRPr="008673F4" w:rsidRDefault="008673F4">
            <w:pPr>
              <w:spacing w:line="360" w:lineRule="auto"/>
              <w:jc w:val="center"/>
              <w:rPr>
                <w:rFonts w:hAnsi="宋体"/>
                <w:szCs w:val="21"/>
              </w:rPr>
            </w:pPr>
            <w:r w:rsidRPr="008673F4">
              <w:rPr>
                <w:rFonts w:hAnsi="宋体" w:hint="eastAsia"/>
                <w:szCs w:val="21"/>
              </w:rPr>
              <w:t>其他事项</w:t>
            </w:r>
          </w:p>
        </w:tc>
        <w:tc>
          <w:tcPr>
            <w:tcW w:w="1336" w:type="pct"/>
            <w:vAlign w:val="center"/>
          </w:tcPr>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1、中标人就本期债券的发行向招标人承担余额包销责任，即在每期发行期限结束时，中标人组织承销团成员按照各自的承销金额承销后无条件买下未售出的全部剩余债券。</w:t>
            </w:r>
          </w:p>
          <w:p w:rsidR="008673F4" w:rsidRPr="008673F4" w:rsidRDefault="008673F4" w:rsidP="008673F4">
            <w:pPr>
              <w:jc w:val="left"/>
              <w:rPr>
                <w:rFonts w:asciiTheme="minorEastAsia" w:eastAsiaTheme="minorEastAsia" w:hAnsiTheme="minorEastAsia"/>
                <w:szCs w:val="21"/>
              </w:rPr>
            </w:pPr>
            <w:r w:rsidRPr="008673F4">
              <w:rPr>
                <w:rFonts w:asciiTheme="minorEastAsia" w:eastAsiaTheme="minorEastAsia" w:hAnsiTheme="minorEastAsia" w:hint="eastAsia"/>
                <w:szCs w:val="21"/>
              </w:rPr>
              <w:t>2、中标人应在簿记建档前的初次询价结束后、簿记建档截标前、簿记建档结束后三个时间点向招标人提供“投资者认购单”。“投资者认购单”应至少包括：（1）投资者名称；（2）申购金额；（3）申购利率三个要素。</w:t>
            </w:r>
          </w:p>
        </w:tc>
        <w:tc>
          <w:tcPr>
            <w:tcW w:w="1449" w:type="pct"/>
            <w:vAlign w:val="center"/>
          </w:tcPr>
          <w:p w:rsidR="008673F4" w:rsidRDefault="008673F4">
            <w:pPr>
              <w:spacing w:line="360" w:lineRule="auto"/>
              <w:jc w:val="center"/>
              <w:rPr>
                <w:rFonts w:hAnsi="宋体"/>
                <w:szCs w:val="21"/>
              </w:rPr>
            </w:pPr>
          </w:p>
        </w:tc>
        <w:tc>
          <w:tcPr>
            <w:tcW w:w="988" w:type="pct"/>
            <w:vAlign w:val="center"/>
          </w:tcPr>
          <w:p w:rsidR="008673F4" w:rsidRDefault="008673F4">
            <w:pPr>
              <w:spacing w:line="360" w:lineRule="auto"/>
              <w:jc w:val="center"/>
              <w:rPr>
                <w:rFonts w:hAnsi="宋体"/>
                <w:szCs w:val="21"/>
              </w:rPr>
            </w:pPr>
          </w:p>
        </w:tc>
      </w:tr>
    </w:tbl>
    <w:p w:rsidR="001B09C0" w:rsidRDefault="001B09C0">
      <w:pPr>
        <w:spacing w:line="560" w:lineRule="exact"/>
        <w:rPr>
          <w:rFonts w:ascii="Times New Roman" w:hAnsi="Times New Roman"/>
          <w:sz w:val="22"/>
          <w:szCs w:val="22"/>
        </w:rPr>
      </w:pPr>
    </w:p>
    <w:p w:rsidR="001B09C0" w:rsidRDefault="00561E50">
      <w:pPr>
        <w:spacing w:line="360" w:lineRule="auto"/>
        <w:rPr>
          <w:rFonts w:ascii="宋体" w:hAnsi="宋体"/>
          <w:sz w:val="22"/>
          <w:szCs w:val="22"/>
        </w:rPr>
      </w:pPr>
      <w:r>
        <w:rPr>
          <w:rFonts w:ascii="宋体" w:hAnsi="宋体"/>
          <w:sz w:val="22"/>
          <w:szCs w:val="22"/>
        </w:rPr>
        <w:t>注：</w:t>
      </w:r>
    </w:p>
    <w:p w:rsidR="001B09C0" w:rsidRDefault="00561E50">
      <w:pPr>
        <w:spacing w:line="360" w:lineRule="auto"/>
        <w:ind w:left="550" w:hangingChars="250" w:hanging="550"/>
        <w:rPr>
          <w:rFonts w:ascii="宋体" w:hAnsi="宋体"/>
          <w:sz w:val="22"/>
          <w:szCs w:val="22"/>
        </w:rPr>
      </w:pPr>
      <w:r>
        <w:rPr>
          <w:rFonts w:ascii="宋体" w:hAnsi="宋体" w:hint="eastAsia"/>
          <w:sz w:val="22"/>
          <w:szCs w:val="22"/>
        </w:rPr>
        <w:t>（1）</w:t>
      </w:r>
      <w:r>
        <w:rPr>
          <w:rFonts w:ascii="宋体" w:hAnsi="宋体" w:hint="eastAsia"/>
          <w:b/>
          <w:bCs/>
          <w:sz w:val="22"/>
          <w:szCs w:val="22"/>
          <w:u w:val="single"/>
        </w:rPr>
        <w:t>凡标有“★”的地方均被视为实质性内容或重要的技术指标要求或性能要求。投标人要特别加以注意，必须对此回答并完全满足这些要求，否则若有一项带“★”的指标未响应或不满足，将按无效投标处理。</w:t>
      </w:r>
    </w:p>
    <w:p w:rsidR="001B09C0" w:rsidRDefault="00561E50">
      <w:pPr>
        <w:spacing w:line="360" w:lineRule="auto"/>
        <w:ind w:left="550" w:hangingChars="250" w:hanging="550"/>
        <w:rPr>
          <w:rFonts w:hAnsi="宋体"/>
          <w:szCs w:val="21"/>
        </w:rPr>
      </w:pPr>
      <w:r>
        <w:rPr>
          <w:rFonts w:ascii="宋体" w:hAnsi="宋体" w:hint="eastAsia"/>
          <w:sz w:val="22"/>
          <w:szCs w:val="22"/>
        </w:rPr>
        <w:t>（2）“投标文件对应内容”填写“★”内容的响应内容，“</w:t>
      </w:r>
      <w:r>
        <w:rPr>
          <w:rFonts w:hAnsi="宋体" w:hint="eastAsia"/>
          <w:szCs w:val="21"/>
        </w:rPr>
        <w:t>响应情况”填写“完全响应”。</w:t>
      </w:r>
    </w:p>
    <w:p w:rsidR="001B09C0" w:rsidRDefault="001B09C0">
      <w:pPr>
        <w:spacing w:line="360" w:lineRule="auto"/>
        <w:ind w:firstLineChars="2200" w:firstLine="4840"/>
        <w:rPr>
          <w:rFonts w:ascii="宋体" w:hAnsi="宋体"/>
          <w:sz w:val="22"/>
          <w:szCs w:val="22"/>
        </w:rPr>
      </w:pPr>
    </w:p>
    <w:p w:rsidR="001B09C0" w:rsidRDefault="00561E50">
      <w:pPr>
        <w:spacing w:line="360" w:lineRule="auto"/>
        <w:ind w:firstLineChars="2200" w:firstLine="4840"/>
        <w:rPr>
          <w:rFonts w:ascii="宋体"/>
          <w:sz w:val="22"/>
          <w:szCs w:val="22"/>
          <w:u w:val="single"/>
        </w:rPr>
      </w:pPr>
      <w:r>
        <w:rPr>
          <w:rFonts w:ascii="宋体" w:hAnsi="宋体" w:hint="eastAsia"/>
          <w:sz w:val="22"/>
          <w:szCs w:val="22"/>
        </w:rPr>
        <w:t xml:space="preserve">投标人（加盖公章）： </w:t>
      </w:r>
      <w:r>
        <w:rPr>
          <w:rFonts w:ascii="宋体" w:hAnsi="宋体" w:hint="eastAsia"/>
          <w:sz w:val="22"/>
          <w:szCs w:val="22"/>
          <w:u w:val="single"/>
        </w:rPr>
        <w:t xml:space="preserve">                </w:t>
      </w:r>
    </w:p>
    <w:p w:rsidR="001B09C0" w:rsidRDefault="00561E50">
      <w:pPr>
        <w:pStyle w:val="28"/>
        <w:spacing w:line="480" w:lineRule="auto"/>
        <w:ind w:leftChars="1890" w:left="3969" w:firstLineChars="405" w:firstLine="891"/>
        <w:rPr>
          <w:rFonts w:ascii="宋体" w:eastAsia="宋体"/>
          <w:sz w:val="22"/>
          <w:szCs w:val="22"/>
        </w:rPr>
      </w:pPr>
      <w:r>
        <w:rPr>
          <w:rFonts w:ascii="宋体" w:eastAsia="宋体" w:hint="eastAsia"/>
          <w:sz w:val="22"/>
          <w:szCs w:val="22"/>
        </w:rPr>
        <w:t>日</w:t>
      </w:r>
      <w:r>
        <w:rPr>
          <w:rFonts w:ascii="宋体" w:eastAsia="宋体"/>
          <w:sz w:val="22"/>
          <w:szCs w:val="22"/>
        </w:rPr>
        <w:t xml:space="preserve">  </w:t>
      </w:r>
      <w:r>
        <w:rPr>
          <w:rFonts w:ascii="宋体" w:eastAsia="宋体" w:hint="eastAsia"/>
          <w:sz w:val="22"/>
          <w:szCs w:val="22"/>
        </w:rPr>
        <w:t>期：          年         月       日</w:t>
      </w:r>
    </w:p>
    <w:p w:rsidR="001B09C0" w:rsidRDefault="00561E50">
      <w:pPr>
        <w:widowControl/>
        <w:jc w:val="left"/>
        <w:rPr>
          <w:rFonts w:ascii="宋体" w:hAnsi="宋体"/>
          <w:sz w:val="22"/>
          <w:szCs w:val="22"/>
        </w:rPr>
      </w:pPr>
      <w:r>
        <w:rPr>
          <w:rFonts w:ascii="宋体" w:hAnsi="宋体"/>
          <w:sz w:val="22"/>
          <w:szCs w:val="22"/>
        </w:rPr>
        <w:br w:type="page"/>
      </w:r>
    </w:p>
    <w:p w:rsidR="001B09C0" w:rsidRDefault="00561E50">
      <w:pPr>
        <w:pStyle w:val="3"/>
        <w:jc w:val="center"/>
        <w:rPr>
          <w:rFonts w:ascii="Times New Roman" w:hAnsi="Times New Roman"/>
          <w:sz w:val="24"/>
        </w:rPr>
      </w:pPr>
      <w:bookmarkStart w:id="391" w:name="_Toc110505195"/>
      <w:bookmarkStart w:id="392" w:name="_Toc46400005"/>
      <w:bookmarkStart w:id="393" w:name="_Toc441844132"/>
      <w:r>
        <w:rPr>
          <w:rFonts w:ascii="Times New Roman" w:hAnsi="Times New Roman"/>
          <w:sz w:val="24"/>
        </w:rPr>
        <w:lastRenderedPageBreak/>
        <w:t>14</w:t>
      </w:r>
      <w:r>
        <w:rPr>
          <w:rFonts w:ascii="Times New Roman" w:hAnsi="Times New Roman" w:hint="eastAsia"/>
          <w:sz w:val="24"/>
        </w:rPr>
        <w:t>、合同条款偏离表</w:t>
      </w:r>
      <w:bookmarkEnd w:id="391"/>
      <w:bookmarkEnd w:id="392"/>
    </w:p>
    <w:p w:rsidR="001B09C0" w:rsidRDefault="00561E50">
      <w:pPr>
        <w:spacing w:line="360" w:lineRule="auto"/>
        <w:rPr>
          <w:rFonts w:ascii="宋体" w:hAnsi="宋体"/>
          <w:sz w:val="22"/>
          <w:szCs w:val="22"/>
        </w:rPr>
      </w:pPr>
      <w:r>
        <w:rPr>
          <w:rFonts w:ascii="宋体" w:hAnsi="宋体" w:hint="eastAsia"/>
          <w:sz w:val="22"/>
          <w:szCs w:val="22"/>
        </w:rPr>
        <w:t>项目名称：</w:t>
      </w:r>
      <w:r>
        <w:rPr>
          <w:rFonts w:ascii="宋体" w:hAnsi="宋体"/>
          <w:sz w:val="22"/>
          <w:szCs w:val="22"/>
        </w:rPr>
        <w:t xml:space="preserve">                       </w:t>
      </w:r>
      <w:r>
        <w:rPr>
          <w:rFonts w:ascii="宋体" w:hAnsi="宋体" w:hint="eastAsia"/>
          <w:sz w:val="22"/>
          <w:szCs w:val="22"/>
        </w:rPr>
        <w:t xml:space="preserve">　</w:t>
      </w:r>
      <w:r>
        <w:rPr>
          <w:rFonts w:ascii="宋体" w:hAnsi="宋体"/>
          <w:sz w:val="22"/>
          <w:szCs w:val="22"/>
        </w:rPr>
        <w:t xml:space="preserve">       </w:t>
      </w:r>
      <w:r>
        <w:rPr>
          <w:rFonts w:ascii="宋体" w:hAnsi="宋体" w:hint="eastAsia"/>
          <w:sz w:val="22"/>
          <w:szCs w:val="22"/>
        </w:rPr>
        <w:t xml:space="preserve">         </w:t>
      </w:r>
      <w:r>
        <w:rPr>
          <w:rFonts w:ascii="宋体" w:hAnsi="宋体"/>
          <w:sz w:val="22"/>
          <w:szCs w:val="22"/>
        </w:rPr>
        <w:t xml:space="preserve"> </w:t>
      </w:r>
      <w:r>
        <w:rPr>
          <w:rFonts w:ascii="宋体" w:hAnsi="宋体" w:hint="eastAsia"/>
          <w:sz w:val="22"/>
          <w:szCs w:val="22"/>
        </w:rPr>
        <w:t xml:space="preserve">项目编号： </w:t>
      </w:r>
      <w:r>
        <w:rPr>
          <w:rFonts w:ascii="宋体" w:hAnsi="宋体"/>
          <w:sz w:val="22"/>
          <w:szCs w:val="22"/>
        </w:rPr>
        <w:t xml:space="preserve">     </w:t>
      </w:r>
      <w:r>
        <w:rPr>
          <w:rFonts w:ascii="宋体" w:hAnsi="宋体" w:hint="eastAsia"/>
          <w:sz w:val="22"/>
          <w:szCs w:val="22"/>
        </w:rPr>
        <w:t>包号：</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90"/>
        <w:gridCol w:w="1346"/>
        <w:gridCol w:w="3524"/>
      </w:tblGrid>
      <w:tr w:rsidR="001B09C0">
        <w:trPr>
          <w:cantSplit/>
          <w:trHeight w:val="392"/>
          <w:jc w:val="center"/>
        </w:trPr>
        <w:tc>
          <w:tcPr>
            <w:tcW w:w="993" w:type="dxa"/>
            <w:vMerge w:val="restart"/>
            <w:vAlign w:val="center"/>
          </w:tcPr>
          <w:p w:rsidR="001B09C0" w:rsidRDefault="00561E50">
            <w:pPr>
              <w:spacing w:line="300" w:lineRule="auto"/>
              <w:jc w:val="center"/>
              <w:rPr>
                <w:rFonts w:ascii="宋体" w:hAnsi="宋体"/>
                <w:sz w:val="22"/>
                <w:szCs w:val="22"/>
              </w:rPr>
            </w:pPr>
            <w:r>
              <w:rPr>
                <w:rFonts w:ascii="宋体" w:hAnsi="宋体"/>
                <w:sz w:val="22"/>
                <w:szCs w:val="22"/>
              </w:rPr>
              <w:t>序号</w:t>
            </w:r>
          </w:p>
        </w:tc>
        <w:tc>
          <w:tcPr>
            <w:tcW w:w="3290" w:type="dxa"/>
            <w:vAlign w:val="center"/>
          </w:tcPr>
          <w:p w:rsidR="001B09C0" w:rsidRDefault="00561E50">
            <w:pPr>
              <w:spacing w:line="300" w:lineRule="auto"/>
              <w:jc w:val="center"/>
              <w:rPr>
                <w:rFonts w:ascii="宋体" w:hAnsi="宋体"/>
                <w:sz w:val="22"/>
                <w:szCs w:val="22"/>
              </w:rPr>
            </w:pPr>
            <w:r>
              <w:rPr>
                <w:rFonts w:ascii="宋体" w:hAnsi="宋体"/>
                <w:sz w:val="22"/>
                <w:szCs w:val="22"/>
              </w:rPr>
              <w:t>招标文件要求</w:t>
            </w:r>
          </w:p>
        </w:tc>
        <w:tc>
          <w:tcPr>
            <w:tcW w:w="4870" w:type="dxa"/>
            <w:gridSpan w:val="2"/>
            <w:vAlign w:val="center"/>
          </w:tcPr>
          <w:p w:rsidR="001B09C0" w:rsidRDefault="00561E50">
            <w:pPr>
              <w:spacing w:line="300" w:lineRule="auto"/>
              <w:jc w:val="center"/>
              <w:rPr>
                <w:rFonts w:ascii="宋体" w:hAnsi="宋体"/>
                <w:sz w:val="22"/>
                <w:szCs w:val="22"/>
              </w:rPr>
            </w:pPr>
            <w:r>
              <w:rPr>
                <w:rFonts w:ascii="宋体" w:hAnsi="宋体"/>
                <w:sz w:val="22"/>
                <w:szCs w:val="22"/>
              </w:rPr>
              <w:t>投标文件内容</w:t>
            </w:r>
          </w:p>
        </w:tc>
      </w:tr>
      <w:tr w:rsidR="001B09C0">
        <w:trPr>
          <w:cantSplit/>
          <w:trHeight w:val="374"/>
          <w:jc w:val="center"/>
        </w:trPr>
        <w:tc>
          <w:tcPr>
            <w:tcW w:w="993" w:type="dxa"/>
            <w:vMerge/>
            <w:vAlign w:val="center"/>
          </w:tcPr>
          <w:p w:rsidR="001B09C0" w:rsidRDefault="001B09C0">
            <w:pPr>
              <w:spacing w:line="300" w:lineRule="auto"/>
              <w:jc w:val="center"/>
              <w:rPr>
                <w:rFonts w:ascii="宋体" w:hAnsi="宋体"/>
                <w:sz w:val="22"/>
                <w:szCs w:val="22"/>
              </w:rPr>
            </w:pPr>
          </w:p>
        </w:tc>
        <w:tc>
          <w:tcPr>
            <w:tcW w:w="3290" w:type="dxa"/>
            <w:vAlign w:val="center"/>
          </w:tcPr>
          <w:p w:rsidR="001B09C0" w:rsidRDefault="00561E50">
            <w:pPr>
              <w:spacing w:line="300" w:lineRule="auto"/>
              <w:jc w:val="center"/>
              <w:rPr>
                <w:rFonts w:ascii="宋体" w:hAnsi="宋体"/>
                <w:sz w:val="22"/>
                <w:szCs w:val="22"/>
              </w:rPr>
            </w:pPr>
            <w:r>
              <w:rPr>
                <w:rFonts w:ascii="宋体" w:hAnsi="宋体"/>
                <w:sz w:val="22"/>
                <w:szCs w:val="22"/>
              </w:rPr>
              <w:t>简要内容</w:t>
            </w:r>
          </w:p>
        </w:tc>
        <w:tc>
          <w:tcPr>
            <w:tcW w:w="1346" w:type="dxa"/>
            <w:vAlign w:val="center"/>
          </w:tcPr>
          <w:p w:rsidR="001B09C0" w:rsidRDefault="00561E50">
            <w:pPr>
              <w:spacing w:line="300" w:lineRule="auto"/>
              <w:jc w:val="center"/>
              <w:rPr>
                <w:rFonts w:ascii="宋体" w:hAnsi="宋体"/>
                <w:sz w:val="22"/>
                <w:szCs w:val="22"/>
              </w:rPr>
            </w:pPr>
            <w:r>
              <w:rPr>
                <w:rFonts w:ascii="宋体" w:hAnsi="宋体"/>
                <w:sz w:val="22"/>
                <w:szCs w:val="22"/>
              </w:rPr>
              <w:t>偏离情况</w:t>
            </w:r>
          </w:p>
        </w:tc>
        <w:tc>
          <w:tcPr>
            <w:tcW w:w="3524" w:type="dxa"/>
            <w:vAlign w:val="center"/>
          </w:tcPr>
          <w:p w:rsidR="001B09C0" w:rsidRDefault="00561E50">
            <w:pPr>
              <w:spacing w:line="300" w:lineRule="auto"/>
              <w:jc w:val="center"/>
              <w:rPr>
                <w:rFonts w:ascii="宋体" w:hAnsi="宋体"/>
                <w:sz w:val="22"/>
                <w:szCs w:val="22"/>
              </w:rPr>
            </w:pPr>
            <w:r>
              <w:rPr>
                <w:rFonts w:ascii="宋体" w:hAnsi="宋体"/>
                <w:sz w:val="22"/>
                <w:szCs w:val="22"/>
              </w:rPr>
              <w:t>具体偏离内容</w:t>
            </w:r>
          </w:p>
        </w:tc>
      </w:tr>
      <w:tr w:rsidR="001B09C0">
        <w:trPr>
          <w:trHeight w:val="394"/>
          <w:jc w:val="center"/>
        </w:trPr>
        <w:tc>
          <w:tcPr>
            <w:tcW w:w="993" w:type="dxa"/>
            <w:vAlign w:val="center"/>
          </w:tcPr>
          <w:p w:rsidR="001B09C0" w:rsidRDefault="001B09C0">
            <w:pPr>
              <w:spacing w:line="300" w:lineRule="auto"/>
              <w:jc w:val="center"/>
              <w:rPr>
                <w:rFonts w:ascii="宋体" w:hAnsi="宋体"/>
                <w:sz w:val="22"/>
                <w:szCs w:val="22"/>
              </w:rPr>
            </w:pPr>
          </w:p>
        </w:tc>
        <w:tc>
          <w:tcPr>
            <w:tcW w:w="3290" w:type="dxa"/>
            <w:vAlign w:val="center"/>
          </w:tcPr>
          <w:p w:rsidR="001B09C0" w:rsidRDefault="001B09C0">
            <w:pPr>
              <w:pStyle w:val="28"/>
              <w:spacing w:line="360" w:lineRule="exact"/>
              <w:ind w:firstLineChars="0" w:firstLine="0"/>
              <w:jc w:val="left"/>
              <w:rPr>
                <w:rFonts w:ascii="宋体" w:eastAsia="宋体"/>
                <w:b/>
                <w:sz w:val="22"/>
                <w:szCs w:val="22"/>
              </w:rPr>
            </w:pPr>
          </w:p>
        </w:tc>
        <w:tc>
          <w:tcPr>
            <w:tcW w:w="1346" w:type="dxa"/>
            <w:vAlign w:val="center"/>
          </w:tcPr>
          <w:p w:rsidR="001B09C0" w:rsidRDefault="001B09C0">
            <w:pPr>
              <w:spacing w:line="300" w:lineRule="auto"/>
              <w:jc w:val="center"/>
              <w:rPr>
                <w:rFonts w:ascii="宋体" w:hAnsi="宋体"/>
                <w:sz w:val="22"/>
                <w:szCs w:val="22"/>
              </w:rPr>
            </w:pPr>
          </w:p>
        </w:tc>
        <w:tc>
          <w:tcPr>
            <w:tcW w:w="3524" w:type="dxa"/>
            <w:vAlign w:val="center"/>
          </w:tcPr>
          <w:p w:rsidR="001B09C0" w:rsidRDefault="001B09C0">
            <w:pPr>
              <w:spacing w:line="300" w:lineRule="auto"/>
              <w:jc w:val="center"/>
              <w:rPr>
                <w:rFonts w:ascii="宋体" w:hAnsi="宋体"/>
                <w:sz w:val="22"/>
                <w:szCs w:val="22"/>
              </w:rPr>
            </w:pPr>
          </w:p>
        </w:tc>
      </w:tr>
      <w:tr w:rsidR="001B09C0">
        <w:trPr>
          <w:trHeight w:val="54"/>
          <w:jc w:val="center"/>
        </w:trPr>
        <w:tc>
          <w:tcPr>
            <w:tcW w:w="993" w:type="dxa"/>
            <w:vAlign w:val="center"/>
          </w:tcPr>
          <w:p w:rsidR="001B09C0" w:rsidRDefault="001B09C0">
            <w:pPr>
              <w:spacing w:line="300" w:lineRule="auto"/>
              <w:jc w:val="center"/>
              <w:rPr>
                <w:rFonts w:ascii="宋体" w:hAnsi="宋体"/>
                <w:sz w:val="22"/>
                <w:szCs w:val="22"/>
              </w:rPr>
            </w:pPr>
          </w:p>
        </w:tc>
        <w:tc>
          <w:tcPr>
            <w:tcW w:w="3290" w:type="dxa"/>
            <w:vAlign w:val="center"/>
          </w:tcPr>
          <w:p w:rsidR="001B09C0" w:rsidRDefault="001B09C0">
            <w:pPr>
              <w:pStyle w:val="28"/>
              <w:spacing w:line="360" w:lineRule="exact"/>
              <w:ind w:firstLineChars="0" w:firstLine="0"/>
              <w:jc w:val="left"/>
              <w:rPr>
                <w:rFonts w:ascii="宋体" w:eastAsia="宋体"/>
                <w:b/>
                <w:sz w:val="22"/>
                <w:szCs w:val="22"/>
              </w:rPr>
            </w:pPr>
          </w:p>
        </w:tc>
        <w:tc>
          <w:tcPr>
            <w:tcW w:w="1346" w:type="dxa"/>
            <w:vAlign w:val="center"/>
          </w:tcPr>
          <w:p w:rsidR="001B09C0" w:rsidRDefault="001B09C0">
            <w:pPr>
              <w:spacing w:line="300" w:lineRule="auto"/>
              <w:jc w:val="center"/>
              <w:rPr>
                <w:rFonts w:ascii="宋体" w:hAnsi="宋体"/>
                <w:sz w:val="22"/>
                <w:szCs w:val="22"/>
              </w:rPr>
            </w:pPr>
          </w:p>
        </w:tc>
        <w:tc>
          <w:tcPr>
            <w:tcW w:w="3524" w:type="dxa"/>
            <w:vAlign w:val="center"/>
          </w:tcPr>
          <w:p w:rsidR="001B09C0" w:rsidRDefault="001B09C0">
            <w:pPr>
              <w:spacing w:line="300" w:lineRule="auto"/>
              <w:jc w:val="center"/>
              <w:rPr>
                <w:rFonts w:ascii="宋体" w:hAnsi="宋体"/>
                <w:sz w:val="22"/>
                <w:szCs w:val="22"/>
              </w:rPr>
            </w:pPr>
          </w:p>
        </w:tc>
      </w:tr>
      <w:tr w:rsidR="001B09C0">
        <w:trPr>
          <w:trHeight w:val="123"/>
          <w:jc w:val="center"/>
        </w:trPr>
        <w:tc>
          <w:tcPr>
            <w:tcW w:w="993" w:type="dxa"/>
            <w:vAlign w:val="center"/>
          </w:tcPr>
          <w:p w:rsidR="001B09C0" w:rsidRDefault="001B09C0">
            <w:pPr>
              <w:spacing w:line="300" w:lineRule="auto"/>
              <w:jc w:val="center"/>
              <w:rPr>
                <w:rFonts w:ascii="宋体" w:hAnsi="宋体"/>
                <w:sz w:val="22"/>
                <w:szCs w:val="22"/>
              </w:rPr>
            </w:pPr>
          </w:p>
        </w:tc>
        <w:tc>
          <w:tcPr>
            <w:tcW w:w="3290" w:type="dxa"/>
            <w:vAlign w:val="center"/>
          </w:tcPr>
          <w:p w:rsidR="001B09C0" w:rsidRDefault="001B09C0">
            <w:pPr>
              <w:pStyle w:val="28"/>
              <w:spacing w:line="360" w:lineRule="exact"/>
              <w:ind w:firstLineChars="0" w:firstLine="0"/>
              <w:jc w:val="left"/>
              <w:rPr>
                <w:rFonts w:ascii="宋体" w:eastAsia="宋体"/>
                <w:b/>
                <w:sz w:val="22"/>
                <w:szCs w:val="22"/>
              </w:rPr>
            </w:pPr>
          </w:p>
        </w:tc>
        <w:tc>
          <w:tcPr>
            <w:tcW w:w="1346" w:type="dxa"/>
            <w:vAlign w:val="center"/>
          </w:tcPr>
          <w:p w:rsidR="001B09C0" w:rsidRDefault="001B09C0">
            <w:pPr>
              <w:spacing w:line="300" w:lineRule="auto"/>
              <w:jc w:val="center"/>
              <w:rPr>
                <w:rFonts w:ascii="宋体" w:hAnsi="宋体"/>
                <w:sz w:val="22"/>
                <w:szCs w:val="22"/>
              </w:rPr>
            </w:pPr>
          </w:p>
        </w:tc>
        <w:tc>
          <w:tcPr>
            <w:tcW w:w="3524" w:type="dxa"/>
            <w:vAlign w:val="center"/>
          </w:tcPr>
          <w:p w:rsidR="001B09C0" w:rsidRDefault="001B09C0">
            <w:pPr>
              <w:spacing w:line="300" w:lineRule="auto"/>
              <w:jc w:val="center"/>
              <w:rPr>
                <w:rFonts w:ascii="宋体" w:hAnsi="宋体"/>
                <w:sz w:val="22"/>
                <w:szCs w:val="22"/>
              </w:rPr>
            </w:pPr>
          </w:p>
        </w:tc>
      </w:tr>
      <w:tr w:rsidR="001B09C0">
        <w:trPr>
          <w:trHeight w:val="54"/>
          <w:jc w:val="center"/>
        </w:trPr>
        <w:tc>
          <w:tcPr>
            <w:tcW w:w="993" w:type="dxa"/>
            <w:vAlign w:val="center"/>
          </w:tcPr>
          <w:p w:rsidR="001B09C0" w:rsidRDefault="001B09C0">
            <w:pPr>
              <w:spacing w:line="300" w:lineRule="auto"/>
              <w:jc w:val="center"/>
              <w:rPr>
                <w:rFonts w:ascii="宋体" w:hAnsi="宋体"/>
                <w:sz w:val="22"/>
                <w:szCs w:val="22"/>
              </w:rPr>
            </w:pPr>
          </w:p>
        </w:tc>
        <w:tc>
          <w:tcPr>
            <w:tcW w:w="3290" w:type="dxa"/>
            <w:vAlign w:val="center"/>
          </w:tcPr>
          <w:p w:rsidR="001B09C0" w:rsidRDefault="001B09C0">
            <w:pPr>
              <w:pStyle w:val="28"/>
              <w:spacing w:line="360" w:lineRule="exact"/>
              <w:ind w:firstLineChars="0" w:firstLine="0"/>
              <w:jc w:val="left"/>
              <w:rPr>
                <w:rFonts w:ascii="宋体" w:eastAsia="宋体"/>
                <w:b/>
                <w:sz w:val="22"/>
                <w:szCs w:val="22"/>
              </w:rPr>
            </w:pPr>
          </w:p>
        </w:tc>
        <w:tc>
          <w:tcPr>
            <w:tcW w:w="1346" w:type="dxa"/>
            <w:vAlign w:val="center"/>
          </w:tcPr>
          <w:p w:rsidR="001B09C0" w:rsidRDefault="001B09C0">
            <w:pPr>
              <w:spacing w:line="300" w:lineRule="auto"/>
              <w:jc w:val="center"/>
              <w:rPr>
                <w:rFonts w:ascii="宋体" w:hAnsi="宋体"/>
                <w:sz w:val="22"/>
                <w:szCs w:val="22"/>
              </w:rPr>
            </w:pPr>
          </w:p>
        </w:tc>
        <w:tc>
          <w:tcPr>
            <w:tcW w:w="3524" w:type="dxa"/>
            <w:vAlign w:val="center"/>
          </w:tcPr>
          <w:p w:rsidR="001B09C0" w:rsidRDefault="001B09C0">
            <w:pPr>
              <w:spacing w:line="300" w:lineRule="auto"/>
              <w:jc w:val="center"/>
              <w:rPr>
                <w:rFonts w:ascii="宋体" w:hAnsi="宋体"/>
                <w:sz w:val="22"/>
                <w:szCs w:val="22"/>
              </w:rPr>
            </w:pPr>
          </w:p>
        </w:tc>
      </w:tr>
      <w:tr w:rsidR="001B09C0">
        <w:trPr>
          <w:trHeight w:val="134"/>
          <w:jc w:val="center"/>
        </w:trPr>
        <w:tc>
          <w:tcPr>
            <w:tcW w:w="993" w:type="dxa"/>
            <w:vAlign w:val="center"/>
          </w:tcPr>
          <w:p w:rsidR="001B09C0" w:rsidRDefault="001B09C0">
            <w:pPr>
              <w:spacing w:line="300" w:lineRule="auto"/>
              <w:jc w:val="center"/>
              <w:rPr>
                <w:rFonts w:ascii="宋体" w:hAnsi="宋体"/>
                <w:sz w:val="22"/>
                <w:szCs w:val="22"/>
              </w:rPr>
            </w:pPr>
          </w:p>
        </w:tc>
        <w:tc>
          <w:tcPr>
            <w:tcW w:w="3290" w:type="dxa"/>
            <w:vAlign w:val="center"/>
          </w:tcPr>
          <w:p w:rsidR="001B09C0" w:rsidRDefault="001B09C0">
            <w:pPr>
              <w:pStyle w:val="28"/>
              <w:spacing w:line="360" w:lineRule="exact"/>
              <w:ind w:firstLineChars="0" w:firstLine="0"/>
              <w:jc w:val="left"/>
              <w:rPr>
                <w:rFonts w:ascii="宋体" w:eastAsia="宋体"/>
                <w:b/>
                <w:sz w:val="22"/>
                <w:szCs w:val="22"/>
              </w:rPr>
            </w:pPr>
          </w:p>
        </w:tc>
        <w:tc>
          <w:tcPr>
            <w:tcW w:w="1346" w:type="dxa"/>
            <w:vAlign w:val="center"/>
          </w:tcPr>
          <w:p w:rsidR="001B09C0" w:rsidRDefault="001B09C0">
            <w:pPr>
              <w:spacing w:line="300" w:lineRule="auto"/>
              <w:jc w:val="center"/>
              <w:rPr>
                <w:rFonts w:ascii="宋体" w:hAnsi="宋体"/>
                <w:sz w:val="22"/>
                <w:szCs w:val="22"/>
              </w:rPr>
            </w:pPr>
          </w:p>
        </w:tc>
        <w:tc>
          <w:tcPr>
            <w:tcW w:w="3524" w:type="dxa"/>
            <w:vAlign w:val="center"/>
          </w:tcPr>
          <w:p w:rsidR="001B09C0" w:rsidRDefault="001B09C0">
            <w:pPr>
              <w:spacing w:line="300" w:lineRule="auto"/>
              <w:jc w:val="center"/>
              <w:rPr>
                <w:rFonts w:ascii="宋体" w:hAnsi="宋体"/>
                <w:sz w:val="22"/>
                <w:szCs w:val="22"/>
              </w:rPr>
            </w:pPr>
          </w:p>
        </w:tc>
      </w:tr>
      <w:tr w:rsidR="001B09C0">
        <w:trPr>
          <w:trHeight w:val="54"/>
          <w:jc w:val="center"/>
        </w:trPr>
        <w:tc>
          <w:tcPr>
            <w:tcW w:w="993" w:type="dxa"/>
            <w:vAlign w:val="center"/>
          </w:tcPr>
          <w:p w:rsidR="001B09C0" w:rsidRDefault="001B09C0">
            <w:pPr>
              <w:spacing w:line="300" w:lineRule="auto"/>
              <w:jc w:val="center"/>
              <w:rPr>
                <w:rFonts w:ascii="宋体" w:hAnsi="宋体"/>
                <w:sz w:val="22"/>
                <w:szCs w:val="22"/>
              </w:rPr>
            </w:pPr>
          </w:p>
        </w:tc>
        <w:tc>
          <w:tcPr>
            <w:tcW w:w="3290" w:type="dxa"/>
            <w:vAlign w:val="center"/>
          </w:tcPr>
          <w:p w:rsidR="001B09C0" w:rsidRDefault="001B09C0">
            <w:pPr>
              <w:pStyle w:val="28"/>
              <w:spacing w:line="360" w:lineRule="exact"/>
              <w:ind w:firstLineChars="0" w:firstLine="0"/>
              <w:jc w:val="left"/>
              <w:rPr>
                <w:rFonts w:ascii="宋体" w:eastAsia="宋体"/>
                <w:b/>
                <w:sz w:val="22"/>
                <w:szCs w:val="22"/>
              </w:rPr>
            </w:pPr>
          </w:p>
        </w:tc>
        <w:tc>
          <w:tcPr>
            <w:tcW w:w="1346" w:type="dxa"/>
            <w:vAlign w:val="center"/>
          </w:tcPr>
          <w:p w:rsidR="001B09C0" w:rsidRDefault="001B09C0">
            <w:pPr>
              <w:spacing w:line="300" w:lineRule="auto"/>
              <w:jc w:val="center"/>
              <w:rPr>
                <w:rFonts w:ascii="宋体" w:hAnsi="宋体"/>
                <w:sz w:val="22"/>
                <w:szCs w:val="22"/>
              </w:rPr>
            </w:pPr>
          </w:p>
        </w:tc>
        <w:tc>
          <w:tcPr>
            <w:tcW w:w="3524" w:type="dxa"/>
            <w:vAlign w:val="center"/>
          </w:tcPr>
          <w:p w:rsidR="001B09C0" w:rsidRDefault="001B09C0">
            <w:pPr>
              <w:spacing w:line="300" w:lineRule="auto"/>
              <w:jc w:val="center"/>
              <w:rPr>
                <w:rFonts w:ascii="宋体" w:hAnsi="宋体"/>
                <w:sz w:val="22"/>
                <w:szCs w:val="22"/>
              </w:rPr>
            </w:pPr>
          </w:p>
        </w:tc>
      </w:tr>
      <w:tr w:rsidR="001B09C0">
        <w:trPr>
          <w:trHeight w:val="54"/>
          <w:jc w:val="center"/>
        </w:trPr>
        <w:tc>
          <w:tcPr>
            <w:tcW w:w="993" w:type="dxa"/>
            <w:vAlign w:val="center"/>
          </w:tcPr>
          <w:p w:rsidR="001B09C0" w:rsidRDefault="001B09C0">
            <w:pPr>
              <w:spacing w:line="300" w:lineRule="auto"/>
              <w:jc w:val="center"/>
              <w:rPr>
                <w:rFonts w:ascii="宋体" w:hAnsi="宋体"/>
                <w:sz w:val="22"/>
                <w:szCs w:val="22"/>
              </w:rPr>
            </w:pPr>
          </w:p>
        </w:tc>
        <w:tc>
          <w:tcPr>
            <w:tcW w:w="3290" w:type="dxa"/>
            <w:vAlign w:val="center"/>
          </w:tcPr>
          <w:p w:rsidR="001B09C0" w:rsidRDefault="001B09C0">
            <w:pPr>
              <w:pStyle w:val="28"/>
              <w:spacing w:line="360" w:lineRule="exact"/>
              <w:ind w:firstLineChars="0" w:firstLine="0"/>
              <w:jc w:val="left"/>
              <w:rPr>
                <w:rFonts w:ascii="宋体" w:eastAsia="宋体"/>
                <w:b/>
                <w:sz w:val="22"/>
                <w:szCs w:val="22"/>
              </w:rPr>
            </w:pPr>
          </w:p>
        </w:tc>
        <w:tc>
          <w:tcPr>
            <w:tcW w:w="1346" w:type="dxa"/>
            <w:vAlign w:val="center"/>
          </w:tcPr>
          <w:p w:rsidR="001B09C0" w:rsidRDefault="001B09C0">
            <w:pPr>
              <w:spacing w:line="300" w:lineRule="auto"/>
              <w:jc w:val="center"/>
              <w:rPr>
                <w:rFonts w:ascii="宋体" w:hAnsi="宋体"/>
                <w:sz w:val="22"/>
                <w:szCs w:val="22"/>
              </w:rPr>
            </w:pPr>
          </w:p>
        </w:tc>
        <w:tc>
          <w:tcPr>
            <w:tcW w:w="3524" w:type="dxa"/>
            <w:vAlign w:val="center"/>
          </w:tcPr>
          <w:p w:rsidR="001B09C0" w:rsidRDefault="001B09C0">
            <w:pPr>
              <w:spacing w:line="300" w:lineRule="auto"/>
              <w:jc w:val="center"/>
              <w:rPr>
                <w:rFonts w:ascii="宋体" w:hAnsi="宋体"/>
                <w:sz w:val="22"/>
                <w:szCs w:val="22"/>
              </w:rPr>
            </w:pPr>
          </w:p>
        </w:tc>
      </w:tr>
      <w:tr w:rsidR="001B09C0">
        <w:trPr>
          <w:trHeight w:val="54"/>
          <w:jc w:val="center"/>
        </w:trPr>
        <w:tc>
          <w:tcPr>
            <w:tcW w:w="993" w:type="dxa"/>
            <w:vAlign w:val="center"/>
          </w:tcPr>
          <w:p w:rsidR="001B09C0" w:rsidRDefault="001B09C0">
            <w:pPr>
              <w:spacing w:line="300" w:lineRule="auto"/>
              <w:jc w:val="center"/>
              <w:rPr>
                <w:rFonts w:ascii="宋体" w:hAnsi="宋体"/>
                <w:sz w:val="22"/>
                <w:szCs w:val="22"/>
              </w:rPr>
            </w:pPr>
          </w:p>
        </w:tc>
        <w:tc>
          <w:tcPr>
            <w:tcW w:w="3290" w:type="dxa"/>
            <w:vAlign w:val="center"/>
          </w:tcPr>
          <w:p w:rsidR="001B09C0" w:rsidRDefault="001B09C0">
            <w:pPr>
              <w:pStyle w:val="28"/>
              <w:spacing w:line="360" w:lineRule="exact"/>
              <w:ind w:firstLineChars="0" w:firstLine="0"/>
              <w:jc w:val="left"/>
              <w:rPr>
                <w:rFonts w:ascii="宋体" w:eastAsia="宋体"/>
                <w:b/>
                <w:sz w:val="22"/>
                <w:szCs w:val="22"/>
              </w:rPr>
            </w:pPr>
          </w:p>
        </w:tc>
        <w:tc>
          <w:tcPr>
            <w:tcW w:w="1346" w:type="dxa"/>
            <w:vAlign w:val="center"/>
          </w:tcPr>
          <w:p w:rsidR="001B09C0" w:rsidRDefault="001B09C0">
            <w:pPr>
              <w:spacing w:line="300" w:lineRule="auto"/>
              <w:jc w:val="center"/>
              <w:rPr>
                <w:rFonts w:ascii="宋体" w:hAnsi="宋体"/>
                <w:sz w:val="22"/>
                <w:szCs w:val="22"/>
              </w:rPr>
            </w:pPr>
          </w:p>
        </w:tc>
        <w:tc>
          <w:tcPr>
            <w:tcW w:w="3524" w:type="dxa"/>
            <w:vAlign w:val="center"/>
          </w:tcPr>
          <w:p w:rsidR="001B09C0" w:rsidRDefault="001B09C0">
            <w:pPr>
              <w:spacing w:line="300" w:lineRule="auto"/>
              <w:jc w:val="center"/>
              <w:rPr>
                <w:rFonts w:ascii="宋体" w:hAnsi="宋体"/>
                <w:sz w:val="22"/>
                <w:szCs w:val="22"/>
              </w:rPr>
            </w:pPr>
          </w:p>
        </w:tc>
      </w:tr>
      <w:tr w:rsidR="001B09C0">
        <w:trPr>
          <w:trHeight w:val="54"/>
          <w:jc w:val="center"/>
        </w:trPr>
        <w:tc>
          <w:tcPr>
            <w:tcW w:w="993" w:type="dxa"/>
            <w:vAlign w:val="center"/>
          </w:tcPr>
          <w:p w:rsidR="001B09C0" w:rsidRDefault="001B09C0">
            <w:pPr>
              <w:spacing w:line="300" w:lineRule="auto"/>
              <w:jc w:val="center"/>
              <w:rPr>
                <w:rFonts w:ascii="宋体" w:hAnsi="宋体"/>
                <w:bCs/>
                <w:sz w:val="22"/>
                <w:szCs w:val="22"/>
              </w:rPr>
            </w:pPr>
          </w:p>
        </w:tc>
        <w:tc>
          <w:tcPr>
            <w:tcW w:w="3290" w:type="dxa"/>
            <w:vAlign w:val="center"/>
          </w:tcPr>
          <w:p w:rsidR="001B09C0" w:rsidRDefault="001B09C0">
            <w:pPr>
              <w:spacing w:line="300" w:lineRule="auto"/>
              <w:rPr>
                <w:rFonts w:ascii="宋体" w:hAnsi="宋体"/>
                <w:bCs/>
                <w:sz w:val="22"/>
                <w:szCs w:val="22"/>
              </w:rPr>
            </w:pPr>
          </w:p>
        </w:tc>
        <w:tc>
          <w:tcPr>
            <w:tcW w:w="1346" w:type="dxa"/>
            <w:vAlign w:val="center"/>
          </w:tcPr>
          <w:p w:rsidR="001B09C0" w:rsidRDefault="001B09C0">
            <w:pPr>
              <w:spacing w:line="300" w:lineRule="auto"/>
              <w:jc w:val="center"/>
              <w:rPr>
                <w:rFonts w:ascii="宋体" w:hAnsi="宋体"/>
                <w:sz w:val="22"/>
                <w:szCs w:val="22"/>
              </w:rPr>
            </w:pPr>
          </w:p>
        </w:tc>
        <w:tc>
          <w:tcPr>
            <w:tcW w:w="3524" w:type="dxa"/>
            <w:vAlign w:val="center"/>
          </w:tcPr>
          <w:p w:rsidR="001B09C0" w:rsidRDefault="001B09C0">
            <w:pPr>
              <w:spacing w:line="300" w:lineRule="auto"/>
              <w:jc w:val="center"/>
              <w:rPr>
                <w:rFonts w:ascii="宋体" w:hAnsi="宋体"/>
                <w:sz w:val="22"/>
                <w:szCs w:val="22"/>
              </w:rPr>
            </w:pPr>
          </w:p>
        </w:tc>
      </w:tr>
      <w:tr w:rsidR="001B09C0">
        <w:trPr>
          <w:trHeight w:val="54"/>
          <w:jc w:val="center"/>
        </w:trPr>
        <w:tc>
          <w:tcPr>
            <w:tcW w:w="993" w:type="dxa"/>
            <w:vAlign w:val="center"/>
          </w:tcPr>
          <w:p w:rsidR="001B09C0" w:rsidRDefault="001B09C0">
            <w:pPr>
              <w:spacing w:line="300" w:lineRule="auto"/>
              <w:jc w:val="center"/>
              <w:rPr>
                <w:rFonts w:ascii="宋体" w:hAnsi="宋体"/>
                <w:bCs/>
                <w:sz w:val="22"/>
                <w:szCs w:val="22"/>
              </w:rPr>
            </w:pPr>
          </w:p>
        </w:tc>
        <w:tc>
          <w:tcPr>
            <w:tcW w:w="3290" w:type="dxa"/>
            <w:vAlign w:val="center"/>
          </w:tcPr>
          <w:p w:rsidR="001B09C0" w:rsidRDefault="001B09C0">
            <w:pPr>
              <w:spacing w:line="300" w:lineRule="auto"/>
              <w:rPr>
                <w:rFonts w:ascii="宋体" w:hAnsi="宋体"/>
                <w:bCs/>
                <w:sz w:val="22"/>
                <w:szCs w:val="22"/>
              </w:rPr>
            </w:pPr>
          </w:p>
        </w:tc>
        <w:tc>
          <w:tcPr>
            <w:tcW w:w="1346" w:type="dxa"/>
            <w:vAlign w:val="center"/>
          </w:tcPr>
          <w:p w:rsidR="001B09C0" w:rsidRDefault="001B09C0">
            <w:pPr>
              <w:spacing w:line="300" w:lineRule="auto"/>
              <w:jc w:val="center"/>
              <w:rPr>
                <w:rFonts w:ascii="宋体" w:hAnsi="宋体"/>
                <w:sz w:val="22"/>
                <w:szCs w:val="22"/>
              </w:rPr>
            </w:pPr>
          </w:p>
        </w:tc>
        <w:tc>
          <w:tcPr>
            <w:tcW w:w="3524" w:type="dxa"/>
            <w:vAlign w:val="center"/>
          </w:tcPr>
          <w:p w:rsidR="001B09C0" w:rsidRDefault="001B09C0">
            <w:pPr>
              <w:spacing w:line="300" w:lineRule="auto"/>
              <w:jc w:val="center"/>
              <w:rPr>
                <w:rFonts w:ascii="宋体" w:hAnsi="宋体"/>
                <w:sz w:val="22"/>
                <w:szCs w:val="22"/>
              </w:rPr>
            </w:pPr>
          </w:p>
        </w:tc>
      </w:tr>
      <w:tr w:rsidR="001B09C0">
        <w:trPr>
          <w:trHeight w:val="54"/>
          <w:jc w:val="center"/>
        </w:trPr>
        <w:tc>
          <w:tcPr>
            <w:tcW w:w="993" w:type="dxa"/>
            <w:vAlign w:val="center"/>
          </w:tcPr>
          <w:p w:rsidR="001B09C0" w:rsidRDefault="001B09C0">
            <w:pPr>
              <w:spacing w:line="300" w:lineRule="auto"/>
              <w:jc w:val="center"/>
              <w:rPr>
                <w:rFonts w:ascii="宋体" w:hAnsi="宋体"/>
                <w:bCs/>
                <w:sz w:val="22"/>
                <w:szCs w:val="22"/>
              </w:rPr>
            </w:pPr>
          </w:p>
        </w:tc>
        <w:tc>
          <w:tcPr>
            <w:tcW w:w="3290" w:type="dxa"/>
            <w:vAlign w:val="center"/>
          </w:tcPr>
          <w:p w:rsidR="001B09C0" w:rsidRDefault="001B09C0">
            <w:pPr>
              <w:spacing w:line="300" w:lineRule="auto"/>
              <w:rPr>
                <w:rFonts w:ascii="宋体" w:hAnsi="宋体"/>
                <w:bCs/>
                <w:sz w:val="22"/>
                <w:szCs w:val="22"/>
              </w:rPr>
            </w:pPr>
          </w:p>
        </w:tc>
        <w:tc>
          <w:tcPr>
            <w:tcW w:w="1346" w:type="dxa"/>
            <w:vAlign w:val="center"/>
          </w:tcPr>
          <w:p w:rsidR="001B09C0" w:rsidRDefault="001B09C0">
            <w:pPr>
              <w:spacing w:line="300" w:lineRule="auto"/>
              <w:jc w:val="center"/>
              <w:rPr>
                <w:rFonts w:ascii="宋体" w:hAnsi="宋体"/>
                <w:sz w:val="22"/>
                <w:szCs w:val="22"/>
              </w:rPr>
            </w:pPr>
          </w:p>
        </w:tc>
        <w:tc>
          <w:tcPr>
            <w:tcW w:w="3524" w:type="dxa"/>
            <w:vAlign w:val="center"/>
          </w:tcPr>
          <w:p w:rsidR="001B09C0" w:rsidRDefault="001B09C0">
            <w:pPr>
              <w:spacing w:line="300" w:lineRule="auto"/>
              <w:jc w:val="center"/>
              <w:rPr>
                <w:rFonts w:ascii="宋体" w:hAnsi="宋体"/>
                <w:sz w:val="22"/>
                <w:szCs w:val="22"/>
              </w:rPr>
            </w:pPr>
          </w:p>
        </w:tc>
      </w:tr>
    </w:tbl>
    <w:p w:rsidR="001B09C0" w:rsidRDefault="00561E50">
      <w:pPr>
        <w:snapToGrid w:val="0"/>
        <w:spacing w:line="360" w:lineRule="auto"/>
        <w:ind w:leftChars="-58" w:left="421" w:hangingChars="247" w:hanging="543"/>
        <w:rPr>
          <w:rFonts w:ascii="宋体" w:hAnsi="宋体"/>
          <w:sz w:val="22"/>
          <w:szCs w:val="22"/>
        </w:rPr>
      </w:pPr>
      <w:r>
        <w:rPr>
          <w:rFonts w:ascii="宋体" w:hAnsi="宋体"/>
          <w:sz w:val="22"/>
          <w:szCs w:val="22"/>
        </w:rPr>
        <w:t xml:space="preserve">      </w:t>
      </w:r>
      <w:r>
        <w:rPr>
          <w:rFonts w:ascii="宋体" w:hAnsi="宋体" w:hint="eastAsia"/>
          <w:sz w:val="22"/>
          <w:szCs w:val="22"/>
        </w:rPr>
        <w:t>备</w:t>
      </w:r>
      <w:r>
        <w:rPr>
          <w:rFonts w:ascii="宋体" w:hAnsi="宋体"/>
          <w:sz w:val="22"/>
          <w:szCs w:val="22"/>
        </w:rPr>
        <w:t>注：</w:t>
      </w:r>
    </w:p>
    <w:p w:rsidR="001B09C0" w:rsidRDefault="00561E50">
      <w:pPr>
        <w:snapToGrid w:val="0"/>
        <w:spacing w:line="360" w:lineRule="auto"/>
        <w:ind w:leftChars="-58" w:left="421" w:hangingChars="247" w:hanging="543"/>
        <w:rPr>
          <w:rFonts w:ascii="宋体" w:hAnsi="宋体"/>
          <w:b/>
          <w:sz w:val="22"/>
          <w:szCs w:val="22"/>
        </w:rPr>
      </w:pPr>
      <w:r>
        <w:rPr>
          <w:rFonts w:ascii="宋体" w:hAnsi="宋体"/>
          <w:sz w:val="22"/>
          <w:szCs w:val="22"/>
        </w:rPr>
        <w:t>（1）</w:t>
      </w:r>
      <w:r>
        <w:rPr>
          <w:rFonts w:ascii="宋体" w:hAnsi="宋体"/>
          <w:b/>
          <w:sz w:val="22"/>
          <w:szCs w:val="22"/>
          <w:u w:val="single"/>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w:t>
      </w:r>
      <w:r>
        <w:rPr>
          <w:rFonts w:ascii="宋体" w:hAnsi="宋体" w:hint="eastAsia"/>
          <w:b/>
          <w:sz w:val="22"/>
          <w:szCs w:val="22"/>
          <w:u w:val="single"/>
        </w:rPr>
        <w:t>或不填写</w:t>
      </w:r>
      <w:r>
        <w:rPr>
          <w:rFonts w:ascii="宋体" w:hAnsi="宋体"/>
          <w:b/>
          <w:sz w:val="22"/>
          <w:szCs w:val="22"/>
          <w:u w:val="single"/>
        </w:rPr>
        <w:t>。若发现虚假填写本表，或对合同及其附件响应有负偏离的，按无效投标文件处理。若发现此表未逐条填写视为完全满足招标文件要求。</w:t>
      </w:r>
    </w:p>
    <w:p w:rsidR="001B09C0" w:rsidRDefault="00561E50">
      <w:pPr>
        <w:snapToGrid w:val="0"/>
        <w:spacing w:line="360" w:lineRule="auto"/>
        <w:ind w:leftChars="-58" w:left="421" w:hangingChars="247" w:hanging="543"/>
        <w:rPr>
          <w:rFonts w:ascii="宋体" w:hAnsi="宋体"/>
          <w:b/>
          <w:bCs/>
          <w:sz w:val="22"/>
          <w:szCs w:val="22"/>
        </w:rPr>
      </w:pPr>
      <w:r>
        <w:rPr>
          <w:rFonts w:ascii="宋体" w:hAnsi="宋体"/>
          <w:sz w:val="22"/>
          <w:szCs w:val="22"/>
        </w:rPr>
        <w:t>（2）偏离情况（投标文件对招标文件合同条款的响应程度）分为：正偏离、负偏离、无偏离。正偏离是指投标人提供的货物或服务商务条件优于招标文件的要求；负偏离是指投标人提供的</w:t>
      </w:r>
      <w:r>
        <w:rPr>
          <w:rFonts w:ascii="宋体" w:hAnsi="宋体" w:hint="eastAsia"/>
          <w:sz w:val="22"/>
          <w:szCs w:val="22"/>
        </w:rPr>
        <w:t>货物</w:t>
      </w:r>
      <w:r>
        <w:rPr>
          <w:rFonts w:ascii="宋体" w:hAnsi="宋体"/>
          <w:sz w:val="22"/>
          <w:szCs w:val="22"/>
        </w:rPr>
        <w:t>或服务商务条件不满足或不完全满足招标文件的要求；无偏离是指投标人提供的</w:t>
      </w:r>
      <w:r>
        <w:rPr>
          <w:rFonts w:ascii="宋体" w:hAnsi="宋体" w:hint="eastAsia"/>
          <w:sz w:val="22"/>
          <w:szCs w:val="22"/>
        </w:rPr>
        <w:t>货物</w:t>
      </w:r>
      <w:r>
        <w:rPr>
          <w:rFonts w:ascii="宋体" w:hAnsi="宋体"/>
          <w:sz w:val="22"/>
          <w:szCs w:val="22"/>
        </w:rPr>
        <w:t>或服务商务条件完全满足招标文件的要求。</w:t>
      </w:r>
    </w:p>
    <w:p w:rsidR="001B09C0" w:rsidRDefault="00561E50">
      <w:pPr>
        <w:snapToGrid w:val="0"/>
        <w:spacing w:line="360" w:lineRule="auto"/>
        <w:ind w:leftChars="-58" w:left="421" w:hangingChars="247" w:hanging="543"/>
        <w:rPr>
          <w:rFonts w:ascii="宋体" w:hAnsi="宋体"/>
          <w:sz w:val="22"/>
          <w:szCs w:val="22"/>
        </w:rPr>
      </w:pPr>
      <w:r>
        <w:rPr>
          <w:rFonts w:ascii="宋体" w:hAnsi="宋体"/>
          <w:sz w:val="22"/>
          <w:szCs w:val="22"/>
        </w:rPr>
        <w:t>（4）如投标人差异内容较多可另附页说明，</w:t>
      </w:r>
      <w:r>
        <w:rPr>
          <w:rFonts w:ascii="宋体" w:hAnsi="宋体"/>
          <w:sz w:val="22"/>
          <w:szCs w:val="22"/>
          <w:lang w:val="zh-CN"/>
        </w:rPr>
        <w:t>并在本偏离表“具体偏离内容”项注明其在投标文件中的具体页码</w:t>
      </w:r>
      <w:r>
        <w:rPr>
          <w:rFonts w:ascii="宋体" w:hAnsi="宋体"/>
          <w:sz w:val="22"/>
          <w:szCs w:val="22"/>
        </w:rPr>
        <w:t>。</w:t>
      </w:r>
    </w:p>
    <w:p w:rsidR="001B09C0" w:rsidRDefault="00561E50">
      <w:pPr>
        <w:spacing w:line="360" w:lineRule="auto"/>
        <w:ind w:firstLineChars="1957" w:firstLine="4305"/>
        <w:rPr>
          <w:rFonts w:ascii="宋体" w:hAnsi="宋体"/>
          <w:sz w:val="22"/>
          <w:szCs w:val="22"/>
          <w:lang w:val="zh-CN"/>
        </w:rPr>
      </w:pPr>
      <w:r>
        <w:rPr>
          <w:rFonts w:ascii="宋体" w:hAnsi="宋体" w:hint="eastAsia"/>
          <w:sz w:val="22"/>
          <w:szCs w:val="22"/>
          <w:lang w:val="zh-CN"/>
        </w:rPr>
        <w:t xml:space="preserve">投标人（加盖公章）： </w:t>
      </w:r>
      <w:r>
        <w:rPr>
          <w:rFonts w:ascii="宋体" w:hAnsi="宋体"/>
          <w:sz w:val="22"/>
          <w:szCs w:val="22"/>
          <w:u w:val="single"/>
          <w:lang w:val="zh-CN"/>
        </w:rPr>
        <w:t xml:space="preserve">                </w:t>
      </w:r>
    </w:p>
    <w:p w:rsidR="001B09C0" w:rsidRDefault="00561E50">
      <w:pPr>
        <w:spacing w:line="360" w:lineRule="auto"/>
        <w:ind w:firstLineChars="1957" w:firstLine="4305"/>
        <w:rPr>
          <w:rFonts w:ascii="宋体" w:hAnsi="宋体"/>
          <w:sz w:val="22"/>
          <w:szCs w:val="22"/>
          <w:lang w:val="zh-CN"/>
        </w:rPr>
      </w:pPr>
      <w:r>
        <w:rPr>
          <w:rFonts w:ascii="宋体" w:hAnsi="宋体"/>
          <w:sz w:val="22"/>
          <w:szCs w:val="22"/>
          <w:lang w:val="zh-CN"/>
        </w:rPr>
        <w:t xml:space="preserve">日    期：     </w:t>
      </w:r>
      <w:r>
        <w:rPr>
          <w:rFonts w:ascii="宋体" w:hAnsi="宋体" w:hint="eastAsia"/>
          <w:sz w:val="22"/>
          <w:szCs w:val="22"/>
          <w:lang w:val="zh-CN"/>
        </w:rPr>
        <w:t>年</w:t>
      </w:r>
      <w:r>
        <w:rPr>
          <w:rFonts w:ascii="宋体" w:hAnsi="宋体"/>
          <w:sz w:val="22"/>
          <w:szCs w:val="22"/>
          <w:lang w:val="zh-CN"/>
        </w:rPr>
        <w:t xml:space="preserve">      </w:t>
      </w:r>
      <w:r>
        <w:rPr>
          <w:rFonts w:ascii="宋体" w:hAnsi="宋体" w:hint="eastAsia"/>
          <w:sz w:val="22"/>
          <w:szCs w:val="22"/>
          <w:lang w:val="zh-CN"/>
        </w:rPr>
        <w:t>月</w:t>
      </w:r>
      <w:r>
        <w:rPr>
          <w:rFonts w:ascii="宋体" w:hAnsi="宋体"/>
          <w:sz w:val="22"/>
          <w:szCs w:val="22"/>
          <w:lang w:val="zh-CN"/>
        </w:rPr>
        <w:t xml:space="preserve">      </w:t>
      </w:r>
      <w:r>
        <w:rPr>
          <w:rFonts w:ascii="宋体" w:hAnsi="宋体" w:hint="eastAsia"/>
          <w:sz w:val="22"/>
          <w:szCs w:val="22"/>
          <w:lang w:val="zh-CN"/>
        </w:rPr>
        <w:t>日</w:t>
      </w:r>
    </w:p>
    <w:p w:rsidR="001B09C0" w:rsidRDefault="00561E50">
      <w:pPr>
        <w:widowControl/>
        <w:jc w:val="left"/>
        <w:rPr>
          <w:rFonts w:ascii="宋体" w:hAnsi="宋体"/>
          <w:b/>
          <w:sz w:val="22"/>
          <w:szCs w:val="22"/>
        </w:rPr>
      </w:pPr>
      <w:r>
        <w:rPr>
          <w:rFonts w:ascii="宋体" w:hAnsi="宋体"/>
          <w:b/>
          <w:sz w:val="22"/>
          <w:szCs w:val="22"/>
        </w:rPr>
        <w:br w:type="page"/>
      </w:r>
    </w:p>
    <w:p w:rsidR="001B09C0" w:rsidRDefault="00561E50">
      <w:pPr>
        <w:pStyle w:val="3"/>
        <w:jc w:val="center"/>
        <w:rPr>
          <w:rFonts w:ascii="宋体" w:hAnsi="宋体"/>
          <w:sz w:val="24"/>
          <w:szCs w:val="24"/>
        </w:rPr>
      </w:pPr>
      <w:bookmarkStart w:id="394" w:name="_Toc110505196"/>
      <w:r>
        <w:rPr>
          <w:rFonts w:ascii="宋体" w:hAnsi="宋体"/>
          <w:sz w:val="24"/>
          <w:szCs w:val="24"/>
        </w:rPr>
        <w:lastRenderedPageBreak/>
        <w:t>15、投标保证金汇入情况说明</w:t>
      </w:r>
      <w:bookmarkEnd w:id="393"/>
      <w:bookmarkEnd w:id="394"/>
    </w:p>
    <w:p w:rsidR="001B09C0" w:rsidRDefault="00561E50">
      <w:pPr>
        <w:tabs>
          <w:tab w:val="left" w:pos="1800"/>
        </w:tabs>
        <w:spacing w:line="560" w:lineRule="exact"/>
        <w:rPr>
          <w:rFonts w:ascii="宋体" w:hAnsi="宋体"/>
          <w:sz w:val="22"/>
          <w:szCs w:val="22"/>
        </w:rPr>
      </w:pPr>
      <w:r>
        <w:rPr>
          <w:rFonts w:ascii="宋体" w:hAnsi="宋体"/>
          <w:i/>
          <w:sz w:val="22"/>
          <w:szCs w:val="22"/>
          <w:u w:val="single"/>
        </w:rPr>
        <w:t xml:space="preserve"> </w:t>
      </w:r>
      <w:r>
        <w:rPr>
          <w:rFonts w:ascii="宋体" w:hAnsi="宋体"/>
          <w:sz w:val="22"/>
          <w:szCs w:val="22"/>
          <w:u w:val="single"/>
        </w:rPr>
        <w:t>（</w:t>
      </w:r>
      <w:r>
        <w:rPr>
          <w:rFonts w:ascii="宋体" w:hAnsi="宋体" w:hint="eastAsia"/>
          <w:sz w:val="22"/>
          <w:szCs w:val="22"/>
          <w:u w:val="single"/>
        </w:rPr>
        <w:t>招标</w:t>
      </w:r>
      <w:r>
        <w:rPr>
          <w:rFonts w:ascii="宋体" w:hAnsi="宋体"/>
          <w:sz w:val="22"/>
          <w:szCs w:val="22"/>
          <w:u w:val="single"/>
        </w:rPr>
        <w:t xml:space="preserve">代理机构名称） </w:t>
      </w:r>
      <w:r>
        <w:rPr>
          <w:rFonts w:ascii="宋体" w:hAnsi="宋体"/>
          <w:sz w:val="22"/>
          <w:szCs w:val="22"/>
        </w:rPr>
        <w:t xml:space="preserve">： </w:t>
      </w:r>
      <w:r>
        <w:rPr>
          <w:rFonts w:ascii="宋体" w:hAnsi="宋体"/>
          <w:sz w:val="22"/>
          <w:szCs w:val="22"/>
        </w:rPr>
        <w:tab/>
      </w:r>
    </w:p>
    <w:p w:rsidR="001B09C0" w:rsidRDefault="00561E50">
      <w:pPr>
        <w:wordWrap w:val="0"/>
        <w:spacing w:line="560" w:lineRule="exact"/>
        <w:ind w:firstLineChars="200" w:firstLine="440"/>
        <w:rPr>
          <w:rFonts w:ascii="宋体" w:hAnsi="宋体"/>
          <w:sz w:val="22"/>
          <w:szCs w:val="22"/>
        </w:rPr>
      </w:pPr>
      <w:r>
        <w:rPr>
          <w:rFonts w:ascii="宋体" w:hAnsi="宋体"/>
          <w:sz w:val="22"/>
          <w:szCs w:val="22"/>
        </w:rPr>
        <w:t>本单位已按</w:t>
      </w:r>
      <w:r>
        <w:rPr>
          <w:rFonts w:ascii="宋体" w:hAnsi="宋体" w:hint="eastAsia"/>
          <w:sz w:val="22"/>
          <w:szCs w:val="22"/>
          <w:u w:val="single"/>
        </w:rPr>
        <w:t xml:space="preserve">        </w:t>
      </w:r>
      <w:r>
        <w:rPr>
          <w:rFonts w:ascii="宋体" w:hAnsi="宋体"/>
          <w:sz w:val="22"/>
          <w:szCs w:val="22"/>
        </w:rPr>
        <w:t>项目（</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hint="eastAsia"/>
          <w:sz w:val="22"/>
          <w:szCs w:val="22"/>
        </w:rPr>
        <w:t>包号：</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）的招标文件要求，于</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年</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月</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日前以（付款形式）方式汇入指定帐户（帐户名称：</w:t>
      </w:r>
      <w:r>
        <w:rPr>
          <w:rFonts w:ascii="宋体" w:hAnsi="宋体" w:hint="eastAsia"/>
          <w:sz w:val="22"/>
          <w:szCs w:val="22"/>
          <w:u w:val="single"/>
        </w:rPr>
        <w:t xml:space="preserve">       </w:t>
      </w:r>
      <w:r>
        <w:rPr>
          <w:rFonts w:ascii="宋体" w:hAnsi="宋体"/>
          <w:sz w:val="22"/>
          <w:szCs w:val="22"/>
        </w:rPr>
        <w:t>，帐号</w:t>
      </w:r>
      <w:r>
        <w:rPr>
          <w:rFonts w:ascii="宋体" w:hAnsi="宋体" w:hint="eastAsia"/>
          <w:sz w:val="22"/>
          <w:szCs w:val="22"/>
          <w:u w:val="single"/>
        </w:rPr>
        <w:t xml:space="preserve">      </w:t>
      </w:r>
      <w:r>
        <w:rPr>
          <w:rFonts w:ascii="宋体" w:hAnsi="宋体"/>
          <w:sz w:val="22"/>
          <w:szCs w:val="22"/>
        </w:rPr>
        <w:t>,开户银行：</w:t>
      </w:r>
      <w:r>
        <w:rPr>
          <w:rFonts w:ascii="宋体" w:hAnsi="宋体" w:hint="eastAsia"/>
          <w:sz w:val="22"/>
          <w:szCs w:val="22"/>
          <w:u w:val="single"/>
        </w:rPr>
        <w:t xml:space="preserve">      </w:t>
      </w:r>
      <w:r>
        <w:rPr>
          <w:rFonts w:ascii="宋体" w:hAnsi="宋体"/>
          <w:sz w:val="22"/>
          <w:szCs w:val="22"/>
        </w:rPr>
        <w:t>）。</w:t>
      </w:r>
    </w:p>
    <w:p w:rsidR="001B09C0" w:rsidRDefault="00561E50">
      <w:pPr>
        <w:spacing w:line="560" w:lineRule="exact"/>
        <w:ind w:firstLineChars="200" w:firstLine="440"/>
        <w:rPr>
          <w:rFonts w:ascii="宋体" w:hAnsi="宋体"/>
          <w:sz w:val="22"/>
          <w:szCs w:val="22"/>
        </w:rPr>
      </w:pPr>
      <w:r>
        <w:rPr>
          <w:rFonts w:ascii="宋体" w:hAnsi="宋体"/>
          <w:sz w:val="22"/>
          <w:szCs w:val="22"/>
        </w:rPr>
        <w:t>投标单位投标保证金的汇款情况：（详见附件－投标保证金进帐单）</w:t>
      </w:r>
    </w:p>
    <w:p w:rsidR="001B09C0" w:rsidRDefault="00561E50">
      <w:pPr>
        <w:spacing w:line="560" w:lineRule="exact"/>
        <w:ind w:firstLineChars="200" w:firstLine="440"/>
        <w:rPr>
          <w:rFonts w:ascii="宋体" w:hAnsi="宋体"/>
          <w:sz w:val="22"/>
          <w:szCs w:val="22"/>
        </w:rPr>
      </w:pPr>
      <w:r>
        <w:rPr>
          <w:rFonts w:ascii="宋体" w:hAnsi="宋体"/>
          <w:sz w:val="22"/>
          <w:szCs w:val="22"/>
        </w:rPr>
        <w:t>汇出时间：</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年</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月</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日；</w:t>
      </w:r>
    </w:p>
    <w:p w:rsidR="001B09C0" w:rsidRDefault="00561E50">
      <w:pPr>
        <w:spacing w:line="560" w:lineRule="exact"/>
        <w:ind w:firstLineChars="200" w:firstLine="440"/>
        <w:rPr>
          <w:rFonts w:ascii="宋体" w:hAnsi="宋体"/>
          <w:sz w:val="22"/>
          <w:szCs w:val="22"/>
          <w:u w:val="single"/>
        </w:rPr>
      </w:pPr>
      <w:r>
        <w:rPr>
          <w:rFonts w:ascii="宋体" w:hAnsi="宋体"/>
          <w:sz w:val="22"/>
          <w:szCs w:val="22"/>
        </w:rPr>
        <w:t>汇款金额：（大写）人民币</w:t>
      </w:r>
      <w:r>
        <w:rPr>
          <w:rFonts w:ascii="宋体" w:hAnsi="宋体"/>
          <w:sz w:val="22"/>
          <w:szCs w:val="22"/>
          <w:u w:val="single"/>
        </w:rPr>
        <w:t xml:space="preserve">                 元整</w:t>
      </w:r>
      <w:r>
        <w:rPr>
          <w:rFonts w:ascii="宋体" w:hAnsi="宋体"/>
          <w:sz w:val="22"/>
          <w:szCs w:val="22"/>
        </w:rPr>
        <w:t>（小写：¥元）；</w:t>
      </w:r>
    </w:p>
    <w:p w:rsidR="001B09C0" w:rsidRDefault="00561E50">
      <w:pPr>
        <w:spacing w:line="560" w:lineRule="exact"/>
        <w:ind w:firstLineChars="200" w:firstLine="440"/>
        <w:rPr>
          <w:rFonts w:ascii="宋体" w:hAnsi="宋体"/>
          <w:sz w:val="22"/>
          <w:szCs w:val="22"/>
          <w:u w:val="single"/>
        </w:rPr>
      </w:pPr>
      <w:r>
        <w:rPr>
          <w:rFonts w:ascii="宋体" w:hAnsi="宋体"/>
          <w:sz w:val="22"/>
          <w:szCs w:val="22"/>
        </w:rPr>
        <w:t>汇款帐户名称：</w:t>
      </w:r>
      <w:r>
        <w:rPr>
          <w:rFonts w:ascii="宋体" w:hAnsi="宋体"/>
          <w:sz w:val="22"/>
          <w:szCs w:val="22"/>
          <w:u w:val="single"/>
        </w:rPr>
        <w:t xml:space="preserve">  （必须是投标时使用的单位名称）   </w:t>
      </w:r>
    </w:p>
    <w:p w:rsidR="001B09C0" w:rsidRDefault="00561E50">
      <w:pPr>
        <w:spacing w:line="560" w:lineRule="exact"/>
        <w:ind w:firstLineChars="200" w:firstLine="440"/>
        <w:rPr>
          <w:rFonts w:ascii="宋体" w:hAnsi="宋体"/>
          <w:sz w:val="22"/>
          <w:szCs w:val="22"/>
        </w:rPr>
      </w:pPr>
      <w:r>
        <w:rPr>
          <w:rFonts w:ascii="宋体" w:hAnsi="宋体"/>
          <w:sz w:val="22"/>
          <w:szCs w:val="22"/>
        </w:rPr>
        <w:t>帐        号：</w:t>
      </w:r>
      <w:r>
        <w:rPr>
          <w:rFonts w:ascii="宋体" w:hAnsi="宋体"/>
          <w:sz w:val="22"/>
          <w:szCs w:val="22"/>
          <w:u w:val="single"/>
        </w:rPr>
        <w:t xml:space="preserve">  （必须是投标时使用的帐号）     </w:t>
      </w:r>
    </w:p>
    <w:p w:rsidR="001B09C0" w:rsidRDefault="00561E50">
      <w:pPr>
        <w:spacing w:line="560" w:lineRule="exact"/>
        <w:ind w:firstLineChars="200" w:firstLine="440"/>
        <w:rPr>
          <w:rFonts w:ascii="宋体" w:hAnsi="宋体"/>
          <w:sz w:val="22"/>
          <w:szCs w:val="22"/>
          <w:u w:val="single"/>
        </w:rPr>
      </w:pPr>
      <w:r>
        <w:rPr>
          <w:rFonts w:ascii="宋体" w:hAnsi="宋体"/>
          <w:sz w:val="22"/>
          <w:szCs w:val="22"/>
        </w:rPr>
        <w:t>开 户  银 行：</w:t>
      </w:r>
      <w:r>
        <w:rPr>
          <w:rFonts w:ascii="宋体" w:hAnsi="宋体"/>
          <w:sz w:val="22"/>
          <w:szCs w:val="22"/>
          <w:u w:val="single"/>
        </w:rPr>
        <w:t xml:space="preserve">    银行   省    市      (分行/支行)    </w:t>
      </w:r>
    </w:p>
    <w:p w:rsidR="001B09C0" w:rsidRDefault="00561E50">
      <w:pPr>
        <w:spacing w:line="560" w:lineRule="exact"/>
        <w:ind w:firstLineChars="200" w:firstLine="440"/>
        <w:rPr>
          <w:rFonts w:ascii="宋体" w:hAnsi="宋体"/>
          <w:sz w:val="22"/>
          <w:szCs w:val="22"/>
        </w:rPr>
      </w:pPr>
      <w:r>
        <w:rPr>
          <w:rFonts w:ascii="宋体" w:hAnsi="宋体"/>
          <w:sz w:val="22"/>
          <w:szCs w:val="22"/>
        </w:rPr>
        <w:t>本单位谨承诺上述资料是正确、真实的，如因上述证明与事实不符导致的一切损失，本单位保证承担赔偿等一切法律责任。</w:t>
      </w:r>
    </w:p>
    <w:p w:rsidR="001B09C0" w:rsidRDefault="00561E50">
      <w:pPr>
        <w:spacing w:line="560" w:lineRule="exact"/>
        <w:ind w:firstLineChars="200" w:firstLine="440"/>
        <w:rPr>
          <w:rFonts w:ascii="宋体" w:hAnsi="宋体"/>
          <w:sz w:val="22"/>
          <w:szCs w:val="22"/>
        </w:rPr>
      </w:pPr>
      <w:r>
        <w:rPr>
          <w:rFonts w:ascii="宋体" w:hAnsi="宋体"/>
          <w:sz w:val="22"/>
          <w:szCs w:val="22"/>
        </w:rPr>
        <w:t>投标保证金退回时，请按上述资料退回。</w:t>
      </w:r>
    </w:p>
    <w:p w:rsidR="001B09C0" w:rsidRDefault="00561E50">
      <w:pPr>
        <w:spacing w:line="560" w:lineRule="exact"/>
        <w:rPr>
          <w:rFonts w:ascii="宋体" w:hAnsi="宋体"/>
          <w:sz w:val="22"/>
          <w:szCs w:val="22"/>
        </w:rPr>
      </w:pPr>
      <w:r>
        <w:rPr>
          <w:rFonts w:ascii="宋体" w:hAnsi="宋体"/>
          <w:sz w:val="22"/>
          <w:szCs w:val="22"/>
        </w:rPr>
        <w:t>附件：投标保证金进帐单复印件（加盖公章）</w:t>
      </w:r>
    </w:p>
    <w:p w:rsidR="001B09C0" w:rsidRDefault="00561E50">
      <w:pPr>
        <w:spacing w:line="560" w:lineRule="exact"/>
        <w:ind w:rightChars="402" w:right="844"/>
        <w:jc w:val="right"/>
        <w:rPr>
          <w:rFonts w:ascii="宋体" w:hAnsi="宋体"/>
          <w:sz w:val="22"/>
          <w:szCs w:val="22"/>
        </w:rPr>
      </w:pPr>
      <w:r>
        <w:rPr>
          <w:rFonts w:ascii="宋体" w:hAnsi="宋体"/>
          <w:sz w:val="22"/>
          <w:szCs w:val="22"/>
        </w:rPr>
        <w:t>（单位公章）</w:t>
      </w:r>
    </w:p>
    <w:p w:rsidR="001B09C0" w:rsidRDefault="00561E50">
      <w:pPr>
        <w:spacing w:line="560" w:lineRule="exact"/>
        <w:ind w:rightChars="299" w:right="628"/>
        <w:jc w:val="right"/>
        <w:rPr>
          <w:rFonts w:ascii="宋体" w:hAnsi="宋体"/>
          <w:sz w:val="22"/>
          <w:szCs w:val="22"/>
        </w:rPr>
      </w:pPr>
      <w:r>
        <w:rPr>
          <w:rFonts w:ascii="宋体" w:hAnsi="宋体"/>
          <w:sz w:val="22"/>
          <w:szCs w:val="22"/>
        </w:rPr>
        <w:t>年   月   日</w:t>
      </w:r>
    </w:p>
    <w:p w:rsidR="001B09C0" w:rsidRDefault="00561E50">
      <w:pPr>
        <w:spacing w:line="560" w:lineRule="exact"/>
        <w:rPr>
          <w:rFonts w:ascii="宋体" w:hAnsi="宋体"/>
          <w:sz w:val="22"/>
          <w:szCs w:val="22"/>
          <w:u w:val="single"/>
        </w:rPr>
      </w:pPr>
      <w:r>
        <w:rPr>
          <w:rFonts w:ascii="宋体" w:hAnsi="宋体"/>
          <w:sz w:val="22"/>
          <w:szCs w:val="22"/>
        </w:rPr>
        <w:t>单位名称：</w:t>
      </w:r>
      <w:r>
        <w:rPr>
          <w:rFonts w:asciiTheme="minorEastAsia" w:eastAsiaTheme="minorEastAsia" w:hAnsiTheme="minorEastAsia"/>
          <w:szCs w:val="21"/>
          <w:u w:val="single"/>
        </w:rPr>
        <w:t xml:space="preserve">                           </w:t>
      </w:r>
    </w:p>
    <w:p w:rsidR="001B09C0" w:rsidRDefault="00561E50">
      <w:pPr>
        <w:spacing w:line="560" w:lineRule="exact"/>
        <w:rPr>
          <w:rFonts w:ascii="宋体" w:hAnsi="宋体"/>
          <w:sz w:val="22"/>
          <w:szCs w:val="22"/>
        </w:rPr>
      </w:pPr>
      <w:r>
        <w:rPr>
          <w:rFonts w:ascii="宋体" w:hAnsi="宋体"/>
          <w:sz w:val="22"/>
          <w:szCs w:val="22"/>
        </w:rPr>
        <w:t>单位地址：</w:t>
      </w:r>
      <w:r>
        <w:rPr>
          <w:rFonts w:asciiTheme="minorEastAsia" w:eastAsiaTheme="minorEastAsia" w:hAnsiTheme="minorEastAsia"/>
          <w:szCs w:val="21"/>
          <w:u w:val="single"/>
        </w:rPr>
        <w:t xml:space="preserve">                           </w:t>
      </w:r>
    </w:p>
    <w:p w:rsidR="001B09C0" w:rsidRDefault="00561E50">
      <w:pPr>
        <w:spacing w:line="560" w:lineRule="exact"/>
        <w:rPr>
          <w:rFonts w:ascii="宋体" w:hAnsi="宋体"/>
          <w:sz w:val="22"/>
          <w:szCs w:val="22"/>
        </w:rPr>
      </w:pPr>
      <w:r>
        <w:rPr>
          <w:rFonts w:ascii="宋体" w:hAnsi="宋体"/>
          <w:sz w:val="22"/>
          <w:szCs w:val="22"/>
        </w:rPr>
        <w:t>联系人：</w:t>
      </w:r>
      <w:r>
        <w:rPr>
          <w:rFonts w:asciiTheme="minorEastAsia" w:eastAsiaTheme="minorEastAsia" w:hAnsiTheme="minorEastAsia"/>
          <w:szCs w:val="21"/>
          <w:u w:val="single"/>
        </w:rPr>
        <w:t xml:space="preserve">                           </w:t>
      </w:r>
    </w:p>
    <w:p w:rsidR="001B09C0" w:rsidRDefault="00561E50">
      <w:pPr>
        <w:spacing w:line="560" w:lineRule="exact"/>
        <w:rPr>
          <w:rFonts w:ascii="宋体" w:hAnsi="宋体"/>
          <w:b/>
          <w:sz w:val="22"/>
          <w:szCs w:val="22"/>
        </w:rPr>
      </w:pPr>
      <w:r>
        <w:rPr>
          <w:rFonts w:ascii="宋体" w:hAnsi="宋体"/>
          <w:sz w:val="22"/>
          <w:szCs w:val="22"/>
        </w:rPr>
        <w:t>单位电话：</w:t>
      </w:r>
      <w:r>
        <w:rPr>
          <w:rFonts w:asciiTheme="minorEastAsia" w:eastAsiaTheme="minorEastAsia" w:hAnsiTheme="minorEastAsia"/>
          <w:szCs w:val="21"/>
          <w:u w:val="single"/>
        </w:rPr>
        <w:t xml:space="preserve">                           </w:t>
      </w:r>
      <w:r>
        <w:rPr>
          <w:rFonts w:ascii="宋体" w:hAnsi="宋体"/>
          <w:sz w:val="22"/>
          <w:szCs w:val="22"/>
        </w:rPr>
        <w:t xml:space="preserve">             联系人手机：</w:t>
      </w:r>
      <w:bookmarkStart w:id="395" w:name="_Toc22501"/>
      <w:bookmarkStart w:id="396" w:name="_Toc441844133"/>
      <w:bookmarkStart w:id="397" w:name="_Toc8091"/>
      <w:bookmarkStart w:id="398" w:name="_Toc4585"/>
      <w:bookmarkStart w:id="399" w:name="_Toc22687"/>
      <w:bookmarkStart w:id="400" w:name="_Toc8607"/>
      <w:r>
        <w:rPr>
          <w:rFonts w:asciiTheme="minorEastAsia" w:eastAsiaTheme="minorEastAsia" w:hAnsiTheme="minorEastAsia"/>
          <w:szCs w:val="21"/>
          <w:u w:val="single"/>
        </w:rPr>
        <w:t xml:space="preserve">                           </w:t>
      </w:r>
      <w:r>
        <w:rPr>
          <w:rFonts w:ascii="宋体" w:hAnsi="宋体"/>
          <w:b/>
          <w:sz w:val="22"/>
          <w:szCs w:val="22"/>
        </w:rPr>
        <w:br w:type="page"/>
      </w:r>
    </w:p>
    <w:p w:rsidR="001B09C0" w:rsidRDefault="00561E50">
      <w:pPr>
        <w:pStyle w:val="3"/>
        <w:jc w:val="center"/>
        <w:rPr>
          <w:rFonts w:ascii="Times New Roman" w:hAnsi="Times New Roman"/>
          <w:sz w:val="24"/>
        </w:rPr>
      </w:pPr>
      <w:bookmarkStart w:id="401" w:name="_Toc110505197"/>
      <w:r>
        <w:rPr>
          <w:rFonts w:ascii="Times New Roman" w:hAnsi="Times New Roman"/>
          <w:sz w:val="24"/>
        </w:rPr>
        <w:lastRenderedPageBreak/>
        <w:t>16</w:t>
      </w:r>
      <w:r>
        <w:rPr>
          <w:rFonts w:ascii="Times New Roman" w:hAnsi="Times New Roman"/>
          <w:sz w:val="24"/>
        </w:rPr>
        <w:t>、中标服务费承诺书</w:t>
      </w:r>
      <w:bookmarkEnd w:id="395"/>
      <w:bookmarkEnd w:id="396"/>
      <w:bookmarkEnd w:id="397"/>
      <w:bookmarkEnd w:id="398"/>
      <w:bookmarkEnd w:id="399"/>
      <w:bookmarkEnd w:id="400"/>
      <w:bookmarkEnd w:id="401"/>
    </w:p>
    <w:p w:rsidR="001B09C0" w:rsidRDefault="00561E50">
      <w:pPr>
        <w:spacing w:line="520" w:lineRule="exact"/>
        <w:ind w:left="315"/>
        <w:rPr>
          <w:rFonts w:ascii="宋体" w:hAnsi="宋体"/>
          <w:sz w:val="22"/>
          <w:szCs w:val="22"/>
        </w:rPr>
      </w:pPr>
      <w:r>
        <w:rPr>
          <w:rFonts w:ascii="宋体" w:hAnsi="宋体"/>
          <w:sz w:val="22"/>
          <w:szCs w:val="22"/>
          <w:u w:val="single"/>
        </w:rPr>
        <w:t>（</w:t>
      </w:r>
      <w:r>
        <w:rPr>
          <w:rFonts w:ascii="宋体" w:hAnsi="宋体" w:hint="eastAsia"/>
          <w:sz w:val="22"/>
          <w:szCs w:val="22"/>
          <w:u w:val="single"/>
        </w:rPr>
        <w:t>招标</w:t>
      </w:r>
      <w:r>
        <w:rPr>
          <w:rFonts w:ascii="宋体" w:hAnsi="宋体"/>
          <w:sz w:val="22"/>
          <w:szCs w:val="22"/>
          <w:u w:val="single"/>
        </w:rPr>
        <w:t xml:space="preserve">代理机构名称）   </w:t>
      </w:r>
      <w:r>
        <w:rPr>
          <w:rFonts w:ascii="宋体" w:hAnsi="宋体"/>
          <w:sz w:val="22"/>
          <w:szCs w:val="22"/>
        </w:rPr>
        <w:t>：</w:t>
      </w:r>
    </w:p>
    <w:p w:rsidR="001B09C0" w:rsidRDefault="00561E50">
      <w:pPr>
        <w:spacing w:line="520" w:lineRule="exact"/>
        <w:ind w:leftChars="150" w:left="315" w:firstLineChars="200" w:firstLine="440"/>
        <w:rPr>
          <w:rFonts w:ascii="宋体" w:hAnsi="宋体"/>
          <w:sz w:val="22"/>
          <w:szCs w:val="22"/>
        </w:rPr>
      </w:pPr>
      <w:r>
        <w:rPr>
          <w:rFonts w:ascii="宋体" w:hAnsi="宋体"/>
          <w:sz w:val="22"/>
          <w:szCs w:val="22"/>
        </w:rPr>
        <w:t>本公司</w:t>
      </w:r>
      <w:r>
        <w:rPr>
          <w:rFonts w:ascii="宋体" w:hAnsi="宋体"/>
          <w:sz w:val="22"/>
          <w:szCs w:val="22"/>
          <w:u w:val="single"/>
        </w:rPr>
        <w:t xml:space="preserve">  (投标人名称) </w:t>
      </w:r>
      <w:r>
        <w:rPr>
          <w:rFonts w:ascii="宋体" w:hAnsi="宋体"/>
          <w:sz w:val="22"/>
          <w:szCs w:val="22"/>
        </w:rPr>
        <w:t>在参加在贵公司举行的</w:t>
      </w:r>
      <w:r>
        <w:rPr>
          <w:rFonts w:ascii="宋体" w:hAnsi="宋体"/>
          <w:sz w:val="22"/>
          <w:szCs w:val="22"/>
          <w:u w:val="single"/>
        </w:rPr>
        <w:t xml:space="preserve">        </w:t>
      </w:r>
      <w:r>
        <w:rPr>
          <w:rFonts w:ascii="宋体" w:hAnsi="宋体"/>
          <w:sz w:val="22"/>
          <w:szCs w:val="22"/>
        </w:rPr>
        <w:t>项目(</w:t>
      </w:r>
      <w:r>
        <w:rPr>
          <w:rFonts w:ascii="宋体" w:hAnsi="宋体" w:hint="eastAsia"/>
          <w:sz w:val="22"/>
          <w:szCs w:val="22"/>
        </w:rPr>
        <w:t>项目</w:t>
      </w:r>
      <w:r>
        <w:rPr>
          <w:rFonts w:ascii="宋体" w:hAnsi="宋体"/>
          <w:sz w:val="22"/>
          <w:szCs w:val="22"/>
        </w:rPr>
        <w:t>编号：</w:t>
      </w:r>
      <w:r>
        <w:rPr>
          <w:rFonts w:ascii="宋体" w:hAnsi="宋体" w:hint="eastAsia"/>
          <w:sz w:val="22"/>
          <w:szCs w:val="22"/>
          <w:u w:val="single"/>
        </w:rPr>
        <w:t xml:space="preserve">    </w:t>
      </w:r>
      <w:r>
        <w:rPr>
          <w:rFonts w:ascii="宋体" w:hAnsi="宋体" w:hint="eastAsia"/>
          <w:sz w:val="22"/>
          <w:szCs w:val="22"/>
        </w:rPr>
        <w:t>包号：</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)采购中如获中标，我公司保证在收到“中标通知书”后3天内，按本招标文件第二章第5.2条的有关规定，向贵公司交纳“中标服务费”。</w:t>
      </w:r>
    </w:p>
    <w:p w:rsidR="001B09C0" w:rsidRDefault="00561E50">
      <w:pPr>
        <w:spacing w:line="520" w:lineRule="exact"/>
        <w:ind w:leftChars="150" w:left="315" w:firstLineChars="200" w:firstLine="440"/>
        <w:rPr>
          <w:rFonts w:ascii="宋体" w:hAnsi="宋体"/>
          <w:sz w:val="22"/>
          <w:szCs w:val="22"/>
        </w:rPr>
      </w:pPr>
      <w:r>
        <w:rPr>
          <w:rFonts w:ascii="宋体" w:hAnsi="宋体"/>
          <w:sz w:val="22"/>
          <w:szCs w:val="22"/>
        </w:rPr>
        <w:t>如我方违约，愿凭贵方开出的违约通知，按上述承付金额200%由采购人在支付给我司的</w:t>
      </w:r>
      <w:r>
        <w:rPr>
          <w:rFonts w:ascii="宋体" w:hAnsi="宋体" w:hint="eastAsia"/>
          <w:sz w:val="22"/>
          <w:szCs w:val="22"/>
        </w:rPr>
        <w:t>合同金额中代为扣付</w:t>
      </w:r>
      <w:r>
        <w:rPr>
          <w:rFonts w:ascii="宋体" w:hAnsi="宋体"/>
          <w:sz w:val="22"/>
          <w:szCs w:val="22"/>
        </w:rPr>
        <w:t>。</w:t>
      </w:r>
    </w:p>
    <w:p w:rsidR="001B09C0" w:rsidRDefault="001B09C0">
      <w:pPr>
        <w:spacing w:line="520" w:lineRule="exact"/>
        <w:ind w:left="315"/>
        <w:rPr>
          <w:rFonts w:ascii="宋体" w:hAnsi="宋体"/>
          <w:sz w:val="22"/>
          <w:szCs w:val="22"/>
        </w:rPr>
      </w:pPr>
    </w:p>
    <w:p w:rsidR="001B09C0" w:rsidRDefault="00561E50">
      <w:pPr>
        <w:spacing w:line="520" w:lineRule="exact"/>
        <w:ind w:firstLineChars="400" w:firstLine="880"/>
        <w:rPr>
          <w:rFonts w:ascii="宋体" w:hAnsi="宋体"/>
          <w:sz w:val="22"/>
          <w:szCs w:val="22"/>
        </w:rPr>
      </w:pPr>
      <w:r>
        <w:rPr>
          <w:rFonts w:ascii="宋体" w:hAnsi="宋体"/>
          <w:sz w:val="22"/>
          <w:szCs w:val="22"/>
        </w:rPr>
        <w:t>特此承诺!</w:t>
      </w:r>
    </w:p>
    <w:p w:rsidR="001B09C0" w:rsidRDefault="001B09C0">
      <w:pPr>
        <w:spacing w:line="520" w:lineRule="exact"/>
        <w:ind w:left="315"/>
        <w:rPr>
          <w:rFonts w:ascii="宋体" w:hAnsi="宋体"/>
          <w:sz w:val="22"/>
          <w:szCs w:val="22"/>
        </w:rPr>
      </w:pPr>
    </w:p>
    <w:p w:rsidR="001B09C0" w:rsidRDefault="00561E50">
      <w:pPr>
        <w:spacing w:line="360" w:lineRule="auto"/>
        <w:ind w:left="315"/>
        <w:rPr>
          <w:rFonts w:asciiTheme="minorEastAsia" w:eastAsiaTheme="minorEastAsia" w:hAnsiTheme="minorEastAsia"/>
          <w:szCs w:val="21"/>
        </w:rPr>
      </w:pPr>
      <w:r>
        <w:rPr>
          <w:rFonts w:ascii="宋体"/>
          <w:sz w:val="22"/>
          <w:szCs w:val="22"/>
        </w:rPr>
        <w:t>投标人 (公章)：</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rsidR="001B09C0" w:rsidRDefault="00561E50">
      <w:pPr>
        <w:spacing w:line="360" w:lineRule="auto"/>
        <w:ind w:left="315"/>
        <w:rPr>
          <w:rFonts w:asciiTheme="minorEastAsia" w:eastAsiaTheme="minorEastAsia" w:hAnsiTheme="minorEastAsia"/>
          <w:szCs w:val="21"/>
        </w:rPr>
      </w:pPr>
      <w:r>
        <w:rPr>
          <w:rFonts w:ascii="宋体"/>
          <w:sz w:val="22"/>
          <w:szCs w:val="22"/>
        </w:rPr>
        <w:t>单位地址：</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rsidR="001B09C0" w:rsidRDefault="00561E50">
      <w:pPr>
        <w:spacing w:line="360" w:lineRule="auto"/>
        <w:ind w:left="315"/>
        <w:rPr>
          <w:rFonts w:asciiTheme="minorEastAsia" w:eastAsiaTheme="minorEastAsia" w:hAnsiTheme="minorEastAsia"/>
          <w:szCs w:val="21"/>
        </w:rPr>
      </w:pPr>
      <w:r>
        <w:rPr>
          <w:rFonts w:ascii="宋体"/>
          <w:sz w:val="22"/>
          <w:szCs w:val="22"/>
        </w:rPr>
        <w:t>电话：</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rsidR="001B09C0" w:rsidRDefault="00561E50">
      <w:pPr>
        <w:spacing w:line="360" w:lineRule="auto"/>
        <w:ind w:left="315"/>
        <w:rPr>
          <w:rFonts w:asciiTheme="minorEastAsia" w:eastAsiaTheme="minorEastAsia" w:hAnsiTheme="minorEastAsia"/>
          <w:szCs w:val="21"/>
        </w:rPr>
      </w:pPr>
      <w:r>
        <w:rPr>
          <w:rFonts w:ascii="宋体"/>
          <w:sz w:val="22"/>
          <w:szCs w:val="22"/>
        </w:rPr>
        <w:t>传真：</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rsidR="001B09C0" w:rsidRDefault="00561E50">
      <w:pPr>
        <w:spacing w:line="360" w:lineRule="auto"/>
        <w:ind w:left="315"/>
        <w:rPr>
          <w:rFonts w:asciiTheme="minorEastAsia" w:eastAsiaTheme="minorEastAsia" w:hAnsiTheme="minorEastAsia"/>
          <w:szCs w:val="21"/>
        </w:rPr>
      </w:pPr>
      <w:r>
        <w:rPr>
          <w:rFonts w:ascii="宋体"/>
          <w:sz w:val="22"/>
          <w:szCs w:val="22"/>
        </w:rPr>
        <w:t>签署日期：</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rsidR="001B09C0" w:rsidRDefault="001B09C0">
      <w:pPr>
        <w:pStyle w:val="28"/>
        <w:ind w:firstLineChars="1600" w:firstLine="3520"/>
        <w:rPr>
          <w:rFonts w:ascii="宋体" w:eastAsia="宋体"/>
          <w:sz w:val="22"/>
          <w:szCs w:val="22"/>
        </w:rPr>
      </w:pPr>
    </w:p>
    <w:p w:rsidR="001B09C0" w:rsidRDefault="001B09C0">
      <w:pPr>
        <w:spacing w:line="440" w:lineRule="exact"/>
        <w:rPr>
          <w:rFonts w:ascii="Times New Roman" w:hAnsi="Times New Roman"/>
        </w:rPr>
      </w:pPr>
    </w:p>
    <w:p w:rsidR="001B09C0" w:rsidRDefault="001B09C0">
      <w:pPr>
        <w:spacing w:line="440" w:lineRule="exact"/>
        <w:rPr>
          <w:rFonts w:ascii="Times New Roman" w:hAnsi="Times New Roman"/>
        </w:rPr>
      </w:pPr>
    </w:p>
    <w:p w:rsidR="001B09C0" w:rsidRDefault="001B09C0">
      <w:pPr>
        <w:spacing w:line="440" w:lineRule="exact"/>
        <w:rPr>
          <w:rFonts w:ascii="Times New Roman" w:hAnsi="Times New Roman"/>
        </w:rPr>
      </w:pPr>
    </w:p>
    <w:p w:rsidR="001B09C0" w:rsidRDefault="001B09C0">
      <w:pPr>
        <w:pStyle w:val="28"/>
        <w:ind w:firstLineChars="1600" w:firstLine="3520"/>
        <w:rPr>
          <w:rFonts w:ascii="宋体" w:eastAsia="宋体"/>
          <w:sz w:val="22"/>
          <w:szCs w:val="22"/>
        </w:rPr>
      </w:pPr>
    </w:p>
    <w:p w:rsidR="001B09C0" w:rsidRDefault="00561E50">
      <w:pPr>
        <w:widowControl/>
        <w:jc w:val="left"/>
        <w:rPr>
          <w:rFonts w:ascii="宋体"/>
          <w:sz w:val="22"/>
          <w:szCs w:val="22"/>
        </w:rPr>
      </w:pPr>
      <w:r>
        <w:rPr>
          <w:rFonts w:ascii="宋体"/>
          <w:sz w:val="22"/>
          <w:szCs w:val="22"/>
        </w:rPr>
        <w:br w:type="page"/>
      </w:r>
    </w:p>
    <w:p w:rsidR="001B09C0" w:rsidRDefault="001B09C0">
      <w:pPr>
        <w:widowControl/>
        <w:jc w:val="left"/>
        <w:rPr>
          <w:rFonts w:ascii="宋体"/>
          <w:sz w:val="22"/>
          <w:szCs w:val="22"/>
        </w:rPr>
      </w:pPr>
    </w:p>
    <w:p w:rsidR="001B09C0" w:rsidRDefault="00561E50">
      <w:pPr>
        <w:pStyle w:val="3"/>
        <w:jc w:val="center"/>
        <w:rPr>
          <w:rFonts w:ascii="宋体" w:hAnsi="宋体"/>
          <w:sz w:val="22"/>
          <w:szCs w:val="22"/>
        </w:rPr>
      </w:pPr>
      <w:bookmarkStart w:id="402" w:name="_Toc441844134"/>
      <w:bookmarkStart w:id="403" w:name="_Toc439325729"/>
      <w:bookmarkStart w:id="404" w:name="_Toc110505198"/>
      <w:r>
        <w:rPr>
          <w:rFonts w:ascii="宋体" w:hAnsi="宋体"/>
          <w:sz w:val="22"/>
          <w:szCs w:val="22"/>
        </w:rPr>
        <w:t>17、投标人认为需加以说明的其他内容</w:t>
      </w:r>
      <w:bookmarkEnd w:id="402"/>
      <w:bookmarkEnd w:id="403"/>
      <w:bookmarkEnd w:id="404"/>
    </w:p>
    <w:p w:rsidR="001B09C0" w:rsidRDefault="001B09C0">
      <w:pPr>
        <w:spacing w:after="60" w:line="360" w:lineRule="auto"/>
        <w:rPr>
          <w:rFonts w:ascii="宋体" w:hAnsi="宋体"/>
          <w:sz w:val="22"/>
          <w:szCs w:val="22"/>
        </w:rPr>
      </w:pPr>
    </w:p>
    <w:p w:rsidR="001B09C0" w:rsidRDefault="001B09C0">
      <w:pPr>
        <w:spacing w:line="360" w:lineRule="auto"/>
        <w:rPr>
          <w:rFonts w:ascii="宋体" w:hAnsi="宋体"/>
          <w:sz w:val="22"/>
          <w:szCs w:val="22"/>
        </w:rPr>
      </w:pPr>
    </w:p>
    <w:p w:rsidR="001B09C0" w:rsidRDefault="001B09C0">
      <w:pPr>
        <w:spacing w:line="360" w:lineRule="auto"/>
        <w:rPr>
          <w:rFonts w:ascii="宋体" w:hAnsi="宋体"/>
          <w:sz w:val="22"/>
          <w:szCs w:val="22"/>
        </w:rPr>
      </w:pPr>
    </w:p>
    <w:p w:rsidR="001B09C0" w:rsidRDefault="001B09C0">
      <w:pPr>
        <w:spacing w:line="360" w:lineRule="auto"/>
        <w:rPr>
          <w:rFonts w:ascii="宋体" w:hAnsi="宋体"/>
          <w:sz w:val="22"/>
          <w:szCs w:val="22"/>
        </w:rPr>
      </w:pPr>
    </w:p>
    <w:p w:rsidR="001B09C0" w:rsidRDefault="001B09C0">
      <w:pPr>
        <w:spacing w:line="360" w:lineRule="auto"/>
        <w:rPr>
          <w:rFonts w:ascii="宋体" w:hAnsi="宋体"/>
          <w:sz w:val="22"/>
          <w:szCs w:val="22"/>
        </w:rPr>
      </w:pPr>
    </w:p>
    <w:p w:rsidR="001B09C0" w:rsidRDefault="00561E50">
      <w:pPr>
        <w:spacing w:line="360" w:lineRule="auto"/>
        <w:jc w:val="center"/>
        <w:rPr>
          <w:rFonts w:ascii="宋体" w:hAnsi="宋体"/>
          <w:sz w:val="22"/>
          <w:szCs w:val="22"/>
        </w:rPr>
      </w:pPr>
      <w:r>
        <w:rPr>
          <w:rFonts w:ascii="宋体" w:hAnsi="宋体"/>
          <w:sz w:val="22"/>
          <w:szCs w:val="22"/>
        </w:rPr>
        <w:t>格  式  自  定</w:t>
      </w:r>
    </w:p>
    <w:p w:rsidR="001B09C0" w:rsidRDefault="001B09C0">
      <w:pPr>
        <w:spacing w:line="360" w:lineRule="auto"/>
        <w:rPr>
          <w:rFonts w:ascii="宋体" w:hAnsi="宋体"/>
          <w:sz w:val="22"/>
          <w:szCs w:val="22"/>
        </w:rPr>
      </w:pPr>
    </w:p>
    <w:p w:rsidR="001B09C0" w:rsidRDefault="001B09C0">
      <w:pPr>
        <w:spacing w:line="360" w:lineRule="auto"/>
        <w:rPr>
          <w:rFonts w:ascii="宋体" w:hAnsi="宋体"/>
          <w:sz w:val="22"/>
          <w:szCs w:val="22"/>
        </w:rPr>
      </w:pPr>
    </w:p>
    <w:p w:rsidR="001B09C0" w:rsidRDefault="001B09C0">
      <w:pPr>
        <w:spacing w:line="360" w:lineRule="auto"/>
        <w:rPr>
          <w:rFonts w:ascii="Times New Roman" w:hAnsi="Times New Roman"/>
          <w:sz w:val="22"/>
          <w:szCs w:val="22"/>
        </w:rPr>
      </w:pPr>
    </w:p>
    <w:p w:rsidR="001B09C0" w:rsidRDefault="001B09C0">
      <w:pPr>
        <w:spacing w:line="360" w:lineRule="auto"/>
        <w:rPr>
          <w:rFonts w:ascii="Times New Roman" w:hAnsi="Times New Roman"/>
          <w:sz w:val="22"/>
          <w:szCs w:val="22"/>
        </w:rPr>
      </w:pPr>
    </w:p>
    <w:p w:rsidR="001B09C0" w:rsidRDefault="001B09C0">
      <w:pPr>
        <w:spacing w:line="360" w:lineRule="auto"/>
        <w:rPr>
          <w:rFonts w:ascii="Times New Roman" w:hAnsi="Times New Roman"/>
          <w:sz w:val="22"/>
          <w:szCs w:val="22"/>
        </w:rPr>
      </w:pPr>
    </w:p>
    <w:p w:rsidR="001B09C0" w:rsidRDefault="001B09C0">
      <w:pPr>
        <w:spacing w:line="360" w:lineRule="auto"/>
        <w:rPr>
          <w:rFonts w:ascii="Times New Roman" w:hAnsi="Times New Roman"/>
          <w:sz w:val="22"/>
          <w:szCs w:val="22"/>
        </w:rPr>
      </w:pPr>
    </w:p>
    <w:p w:rsidR="001B09C0" w:rsidRDefault="001B09C0">
      <w:pPr>
        <w:spacing w:line="360" w:lineRule="auto"/>
        <w:rPr>
          <w:rFonts w:ascii="Times New Roman" w:hAnsi="Times New Roman"/>
          <w:sz w:val="22"/>
          <w:szCs w:val="22"/>
        </w:rPr>
      </w:pPr>
    </w:p>
    <w:p w:rsidR="001B09C0" w:rsidRDefault="001B09C0">
      <w:pPr>
        <w:spacing w:line="360" w:lineRule="auto"/>
        <w:rPr>
          <w:rFonts w:ascii="Times New Roman" w:hAnsi="Times New Roman"/>
          <w:sz w:val="22"/>
          <w:szCs w:val="22"/>
        </w:rPr>
      </w:pPr>
    </w:p>
    <w:p w:rsidR="001B09C0" w:rsidRDefault="001B09C0">
      <w:pPr>
        <w:spacing w:line="360" w:lineRule="auto"/>
        <w:rPr>
          <w:rFonts w:ascii="Times New Roman" w:hAnsi="Times New Roman"/>
          <w:sz w:val="22"/>
          <w:szCs w:val="22"/>
        </w:rPr>
      </w:pPr>
    </w:p>
    <w:p w:rsidR="001B09C0" w:rsidRDefault="001B09C0">
      <w:pPr>
        <w:spacing w:line="360" w:lineRule="auto"/>
        <w:rPr>
          <w:rFonts w:ascii="Times New Roman" w:hAnsi="Times New Roman"/>
          <w:sz w:val="22"/>
          <w:szCs w:val="22"/>
        </w:rPr>
      </w:pPr>
    </w:p>
    <w:p w:rsidR="001B09C0" w:rsidRDefault="001B09C0">
      <w:pPr>
        <w:spacing w:line="360" w:lineRule="auto"/>
        <w:rPr>
          <w:rFonts w:ascii="Times New Roman" w:hAnsi="Times New Roman"/>
          <w:sz w:val="22"/>
          <w:szCs w:val="22"/>
        </w:rPr>
      </w:pPr>
    </w:p>
    <w:p w:rsidR="001B09C0" w:rsidRDefault="001B09C0">
      <w:pPr>
        <w:spacing w:line="360" w:lineRule="auto"/>
        <w:rPr>
          <w:rFonts w:ascii="Times New Roman" w:hAnsi="Times New Roman"/>
          <w:sz w:val="22"/>
          <w:szCs w:val="22"/>
        </w:rPr>
      </w:pPr>
    </w:p>
    <w:p w:rsidR="001B09C0" w:rsidRDefault="001B09C0">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Cs w:val="21"/>
          <w:u w:val="single"/>
        </w:rPr>
      </w:pPr>
    </w:p>
    <w:p w:rsidR="001B09C0" w:rsidRDefault="001B09C0">
      <w:pPr>
        <w:tabs>
          <w:tab w:val="left" w:pos="360"/>
        </w:tabs>
        <w:spacing w:line="360" w:lineRule="auto"/>
        <w:rPr>
          <w:rFonts w:ascii="Times New Roman" w:hAnsi="Times New Roman"/>
          <w:b/>
          <w:szCs w:val="21"/>
        </w:rPr>
      </w:pPr>
    </w:p>
    <w:p w:rsidR="001B09C0" w:rsidRDefault="00561E50">
      <w:pPr>
        <w:widowControl/>
        <w:jc w:val="left"/>
        <w:rPr>
          <w:rFonts w:ascii="Times New Roman" w:hAnsi="Times New Roman"/>
          <w:b/>
          <w:szCs w:val="21"/>
        </w:rPr>
      </w:pPr>
      <w:r>
        <w:rPr>
          <w:rFonts w:ascii="Times New Roman" w:hAnsi="Times New Roman"/>
          <w:b/>
          <w:szCs w:val="21"/>
        </w:rPr>
        <w:br w:type="page"/>
      </w:r>
    </w:p>
    <w:p w:rsidR="001B09C0" w:rsidRDefault="00561E50">
      <w:pPr>
        <w:spacing w:after="60" w:line="360" w:lineRule="auto"/>
        <w:ind w:left="2349" w:hangingChars="500" w:hanging="2349"/>
        <w:jc w:val="center"/>
        <w:outlineLvl w:val="1"/>
        <w:rPr>
          <w:rFonts w:ascii="Times New Roman" w:hAnsi="Times New Roman"/>
          <w:b/>
          <w:bCs/>
          <w:spacing w:val="-6"/>
          <w:sz w:val="48"/>
          <w:szCs w:val="48"/>
        </w:rPr>
      </w:pPr>
      <w:bookmarkStart w:id="405" w:name="_Toc271551224"/>
      <w:bookmarkStart w:id="406" w:name="_Toc427232356"/>
      <w:bookmarkStart w:id="407" w:name="_Toc88985379"/>
      <w:bookmarkStart w:id="408" w:name="_Toc441844139"/>
      <w:bookmarkStart w:id="409" w:name="_Toc210188803"/>
      <w:bookmarkStart w:id="410" w:name="_Toc110505199"/>
      <w:r>
        <w:rPr>
          <w:rFonts w:ascii="Times New Roman" w:hAnsi="Times New Roman"/>
          <w:b/>
          <w:bCs/>
          <w:spacing w:val="-6"/>
          <w:sz w:val="48"/>
          <w:szCs w:val="48"/>
        </w:rPr>
        <w:lastRenderedPageBreak/>
        <w:t>三、唱标信封</w:t>
      </w:r>
      <w:bookmarkEnd w:id="405"/>
      <w:bookmarkEnd w:id="406"/>
      <w:bookmarkEnd w:id="407"/>
      <w:bookmarkEnd w:id="408"/>
      <w:bookmarkEnd w:id="409"/>
      <w:bookmarkEnd w:id="410"/>
    </w:p>
    <w:p w:rsidR="001B09C0" w:rsidRDefault="001B09C0">
      <w:pPr>
        <w:pStyle w:val="28"/>
        <w:spacing w:line="560" w:lineRule="exact"/>
        <w:ind w:firstLineChars="0" w:firstLine="0"/>
        <w:rPr>
          <w:rFonts w:ascii="Times New Roman" w:eastAsia="宋体" w:hAnsi="Times New Roman"/>
          <w:sz w:val="22"/>
          <w:szCs w:val="22"/>
        </w:rPr>
      </w:pPr>
    </w:p>
    <w:p w:rsidR="001B09C0" w:rsidRDefault="00561E50">
      <w:pPr>
        <w:pStyle w:val="28"/>
        <w:spacing w:line="560" w:lineRule="exact"/>
        <w:ind w:firstLineChars="0" w:firstLine="0"/>
        <w:rPr>
          <w:rFonts w:ascii="宋体" w:eastAsia="宋体"/>
          <w:sz w:val="22"/>
          <w:szCs w:val="22"/>
        </w:rPr>
      </w:pPr>
      <w:r>
        <w:rPr>
          <w:rFonts w:ascii="宋体" w:eastAsia="宋体"/>
          <w:sz w:val="22"/>
          <w:szCs w:val="22"/>
        </w:rPr>
        <w:t>唱标信封内装：</w:t>
      </w:r>
    </w:p>
    <w:p w:rsidR="001B09C0" w:rsidRPr="0046345E" w:rsidRDefault="00561E50">
      <w:pPr>
        <w:spacing w:line="360" w:lineRule="auto"/>
        <w:rPr>
          <w:rFonts w:ascii="宋体" w:hAnsi="宋体"/>
          <w:color w:val="000000" w:themeColor="text1"/>
          <w:sz w:val="22"/>
          <w:szCs w:val="22"/>
        </w:rPr>
      </w:pPr>
      <w:r>
        <w:rPr>
          <w:rFonts w:ascii="宋体" w:hAnsi="宋体"/>
          <w:sz w:val="22"/>
          <w:szCs w:val="22"/>
        </w:rPr>
        <w:t>1.投标报价一览表；</w:t>
      </w:r>
    </w:p>
    <w:p w:rsidR="001B09C0" w:rsidRPr="0046345E" w:rsidRDefault="00561E50">
      <w:pPr>
        <w:spacing w:line="360" w:lineRule="auto"/>
        <w:rPr>
          <w:rFonts w:ascii="宋体" w:hAnsi="宋体"/>
          <w:color w:val="000000" w:themeColor="text1"/>
          <w:sz w:val="22"/>
          <w:szCs w:val="22"/>
        </w:rPr>
      </w:pPr>
      <w:r w:rsidRPr="0046345E">
        <w:rPr>
          <w:rFonts w:ascii="宋体" w:hAnsi="宋体"/>
          <w:color w:val="000000" w:themeColor="text1"/>
          <w:sz w:val="22"/>
          <w:szCs w:val="22"/>
        </w:rPr>
        <w:t>2.投标保证金汇入情况说明及投标保证金</w:t>
      </w:r>
      <w:r w:rsidR="004F0BA2">
        <w:rPr>
          <w:rFonts w:ascii="宋体" w:hAnsi="宋体" w:hint="eastAsia"/>
          <w:color w:val="000000" w:themeColor="text1"/>
          <w:sz w:val="22"/>
          <w:szCs w:val="22"/>
        </w:rPr>
        <w:t>进账单</w:t>
      </w:r>
      <w:r w:rsidRPr="0046345E">
        <w:rPr>
          <w:rFonts w:ascii="宋体" w:hAnsi="宋体"/>
          <w:color w:val="000000" w:themeColor="text1"/>
          <w:sz w:val="22"/>
          <w:szCs w:val="22"/>
        </w:rPr>
        <w:t>复印件加盖公章；</w:t>
      </w:r>
    </w:p>
    <w:p w:rsidR="001B09C0" w:rsidRPr="0046345E" w:rsidRDefault="00561E50">
      <w:pPr>
        <w:spacing w:line="360" w:lineRule="auto"/>
        <w:rPr>
          <w:rFonts w:asciiTheme="minorEastAsia" w:eastAsiaTheme="minorEastAsia" w:hAnsiTheme="minorEastAsia" w:cs="宋体"/>
          <w:bCs/>
          <w:color w:val="000000" w:themeColor="text1"/>
          <w:sz w:val="22"/>
          <w:szCs w:val="22"/>
        </w:rPr>
      </w:pPr>
      <w:r w:rsidRPr="0046345E">
        <w:rPr>
          <w:rFonts w:ascii="宋体" w:hAnsi="宋体"/>
          <w:color w:val="000000" w:themeColor="text1"/>
          <w:sz w:val="22"/>
          <w:szCs w:val="22"/>
        </w:rPr>
        <w:t>3.</w:t>
      </w:r>
      <w:r w:rsidR="004F0BA2" w:rsidRPr="004F0BA2">
        <w:rPr>
          <w:rFonts w:ascii="宋体" w:hAnsi="宋体" w:hint="eastAsia"/>
          <w:color w:val="000000" w:themeColor="text1"/>
          <w:sz w:val="22"/>
          <w:szCs w:val="22"/>
        </w:rPr>
        <w:t>投标人代表</w:t>
      </w:r>
      <w:r w:rsidRPr="0046345E">
        <w:rPr>
          <w:rFonts w:asciiTheme="minorEastAsia" w:eastAsiaTheme="minorEastAsia" w:hAnsiTheme="minorEastAsia" w:hint="eastAsia"/>
          <w:color w:val="000000" w:themeColor="text1"/>
          <w:sz w:val="22"/>
          <w:szCs w:val="22"/>
        </w:rPr>
        <w:t>授权委托书原件及被授权代表身份证复印件加盖公章；</w:t>
      </w:r>
    </w:p>
    <w:p w:rsidR="001B09C0" w:rsidRPr="0046345E" w:rsidRDefault="00561E50">
      <w:pPr>
        <w:spacing w:line="360" w:lineRule="auto"/>
        <w:rPr>
          <w:rFonts w:ascii="宋体" w:hAnsi="宋体"/>
          <w:color w:val="000000" w:themeColor="text1"/>
          <w:sz w:val="22"/>
          <w:szCs w:val="22"/>
        </w:rPr>
      </w:pPr>
      <w:r w:rsidRPr="0046345E">
        <w:rPr>
          <w:rFonts w:ascii="宋体" w:hAnsi="宋体"/>
          <w:color w:val="000000" w:themeColor="text1"/>
          <w:sz w:val="22"/>
          <w:szCs w:val="22"/>
        </w:rPr>
        <w:t>4.电子文件</w:t>
      </w:r>
      <w:r w:rsidRPr="0046345E">
        <w:rPr>
          <w:rFonts w:ascii="宋体" w:hAnsi="宋体" w:hint="eastAsia"/>
          <w:color w:val="000000" w:themeColor="text1"/>
          <w:sz w:val="22"/>
          <w:szCs w:val="22"/>
        </w:rPr>
        <w:t>（签字盖章后的投标文件扫描版PDF格式电子文件、业绩情况一览表中要求生成的Excel格式文件）</w:t>
      </w:r>
      <w:r w:rsidRPr="0046345E">
        <w:rPr>
          <w:rFonts w:ascii="宋体" w:hAnsi="宋体"/>
          <w:bCs/>
          <w:color w:val="000000" w:themeColor="text1"/>
          <w:sz w:val="22"/>
          <w:szCs w:val="22"/>
        </w:rPr>
        <w:t>。</w:t>
      </w:r>
    </w:p>
    <w:p w:rsidR="001B09C0" w:rsidRPr="0046345E" w:rsidRDefault="001B09C0">
      <w:pPr>
        <w:spacing w:line="360" w:lineRule="auto"/>
        <w:rPr>
          <w:rFonts w:ascii="Times New Roman" w:hAnsi="Times New Roman"/>
          <w:color w:val="000000" w:themeColor="text1"/>
          <w:szCs w:val="21"/>
        </w:rPr>
      </w:pPr>
    </w:p>
    <w:p w:rsidR="001B09C0" w:rsidRDefault="001B09C0">
      <w:pPr>
        <w:spacing w:line="560" w:lineRule="exact"/>
        <w:rPr>
          <w:rFonts w:ascii="Times New Roman" w:hAnsi="Times New Roman"/>
          <w:szCs w:val="21"/>
        </w:rPr>
      </w:pPr>
    </w:p>
    <w:p w:rsidR="001B09C0" w:rsidRDefault="001B09C0">
      <w:pPr>
        <w:spacing w:line="560" w:lineRule="exact"/>
        <w:rPr>
          <w:rFonts w:ascii="Times New Roman" w:hAnsi="Times New Roman"/>
          <w:szCs w:val="21"/>
        </w:rPr>
      </w:pPr>
    </w:p>
    <w:p w:rsidR="001B09C0" w:rsidRDefault="001B09C0">
      <w:pPr>
        <w:spacing w:line="560" w:lineRule="exact"/>
        <w:rPr>
          <w:rFonts w:ascii="Times New Roman" w:hAnsi="Times New Roman"/>
          <w:szCs w:val="21"/>
        </w:rPr>
      </w:pPr>
    </w:p>
    <w:p w:rsidR="001B09C0" w:rsidRDefault="001B09C0">
      <w:pPr>
        <w:spacing w:line="560" w:lineRule="exact"/>
        <w:rPr>
          <w:rFonts w:ascii="Times New Roman" w:hAnsi="Times New Roman"/>
          <w:szCs w:val="21"/>
        </w:rPr>
      </w:pPr>
    </w:p>
    <w:p w:rsidR="001B09C0" w:rsidRDefault="001B09C0">
      <w:pPr>
        <w:spacing w:line="560" w:lineRule="exact"/>
        <w:rPr>
          <w:rFonts w:ascii="Times New Roman" w:hAnsi="Times New Roman"/>
          <w:szCs w:val="21"/>
        </w:rPr>
      </w:pPr>
    </w:p>
    <w:p w:rsidR="001B09C0" w:rsidRDefault="001B09C0">
      <w:pPr>
        <w:spacing w:line="560" w:lineRule="exact"/>
        <w:rPr>
          <w:rFonts w:ascii="Times New Roman" w:hAnsi="Times New Roman"/>
          <w:szCs w:val="21"/>
        </w:rPr>
      </w:pPr>
    </w:p>
    <w:p w:rsidR="001B09C0" w:rsidRDefault="001B09C0">
      <w:pPr>
        <w:spacing w:line="560" w:lineRule="exact"/>
        <w:rPr>
          <w:rFonts w:ascii="Times New Roman" w:hAnsi="Times New Roman"/>
          <w:szCs w:val="21"/>
        </w:rPr>
      </w:pPr>
    </w:p>
    <w:p w:rsidR="001B09C0" w:rsidRDefault="001B09C0">
      <w:pPr>
        <w:spacing w:line="560" w:lineRule="exact"/>
        <w:rPr>
          <w:rFonts w:ascii="Times New Roman" w:hAnsi="Times New Roman"/>
          <w:szCs w:val="21"/>
        </w:rPr>
      </w:pPr>
    </w:p>
    <w:p w:rsidR="001B09C0" w:rsidRDefault="00561E50">
      <w:pPr>
        <w:widowControl/>
        <w:jc w:val="left"/>
        <w:rPr>
          <w:rFonts w:ascii="Times New Roman" w:hAnsi="Times New Roman"/>
          <w:b/>
          <w:bCs/>
          <w:spacing w:val="-6"/>
          <w:sz w:val="48"/>
          <w:szCs w:val="48"/>
        </w:rPr>
      </w:pPr>
      <w:bookmarkStart w:id="411" w:name="_Toc441844140"/>
      <w:r>
        <w:rPr>
          <w:rFonts w:ascii="Times New Roman" w:hAnsi="Times New Roman"/>
          <w:b/>
          <w:bCs/>
          <w:spacing w:val="-6"/>
          <w:sz w:val="48"/>
          <w:szCs w:val="48"/>
        </w:rPr>
        <w:br w:type="page"/>
      </w:r>
    </w:p>
    <w:p w:rsidR="001B09C0" w:rsidRDefault="00561E50">
      <w:pPr>
        <w:spacing w:after="60" w:line="360" w:lineRule="auto"/>
        <w:ind w:left="2349" w:hangingChars="500" w:hanging="2349"/>
        <w:jc w:val="center"/>
        <w:outlineLvl w:val="1"/>
        <w:rPr>
          <w:rFonts w:ascii="Times New Roman" w:hAnsi="Times New Roman"/>
          <w:b/>
          <w:bCs/>
          <w:spacing w:val="-6"/>
          <w:sz w:val="48"/>
          <w:szCs w:val="48"/>
        </w:rPr>
      </w:pPr>
      <w:bookmarkStart w:id="412" w:name="_Toc110505200"/>
      <w:r>
        <w:rPr>
          <w:rFonts w:ascii="Times New Roman" w:hAnsi="Times New Roman"/>
          <w:b/>
          <w:bCs/>
          <w:spacing w:val="-6"/>
          <w:sz w:val="48"/>
          <w:szCs w:val="48"/>
        </w:rPr>
        <w:lastRenderedPageBreak/>
        <w:t>四、</w:t>
      </w:r>
      <w:bookmarkStart w:id="413" w:name="_Toc427232357"/>
      <w:bookmarkStart w:id="414" w:name="_Toc363828419"/>
      <w:r>
        <w:rPr>
          <w:rFonts w:ascii="Times New Roman" w:hAnsi="Times New Roman"/>
          <w:b/>
          <w:bCs/>
          <w:spacing w:val="-6"/>
          <w:sz w:val="48"/>
          <w:szCs w:val="48"/>
        </w:rPr>
        <w:t>无线胶装样式</w:t>
      </w:r>
      <w:bookmarkEnd w:id="411"/>
      <w:bookmarkEnd w:id="412"/>
      <w:bookmarkEnd w:id="413"/>
      <w:bookmarkEnd w:id="414"/>
    </w:p>
    <w:p w:rsidR="001B09C0" w:rsidRDefault="001B09C0">
      <w:pPr>
        <w:ind w:left="1050" w:hanging="1050"/>
        <w:rPr>
          <w:rFonts w:ascii="Times New Roman" w:hAnsi="Times New Roman"/>
        </w:rPr>
      </w:pPr>
    </w:p>
    <w:p w:rsidR="001B09C0" w:rsidRDefault="00561E50">
      <w:pPr>
        <w:ind w:left="1050" w:hanging="1050"/>
        <w:jc w:val="center"/>
        <w:rPr>
          <w:rFonts w:ascii="Times New Roman" w:hAnsi="Times New Roman"/>
          <w:spacing w:val="-6"/>
          <w:sz w:val="48"/>
          <w:szCs w:val="48"/>
        </w:rPr>
      </w:pPr>
      <w:r>
        <w:rPr>
          <w:rFonts w:ascii="Times New Roman" w:hAnsi="Times New Roman"/>
          <w:noProof/>
        </w:rPr>
        <w:drawing>
          <wp:inline distT="0" distB="0" distL="0" distR="0">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22"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rsidR="001B09C0" w:rsidRDefault="00561E50">
      <w:pPr>
        <w:ind w:left="1050" w:hanging="1050"/>
        <w:jc w:val="center"/>
        <w:rPr>
          <w:rFonts w:ascii="Times New Roman" w:hAnsi="Times New Roman"/>
          <w:bCs/>
          <w:spacing w:val="-6"/>
          <w:sz w:val="48"/>
          <w:szCs w:val="48"/>
        </w:rPr>
      </w:pPr>
      <w:r>
        <w:rPr>
          <w:rFonts w:ascii="Times New Roman" w:hAnsi="Times New Roman"/>
          <w:noProof/>
        </w:rPr>
        <w:drawing>
          <wp:inline distT="0" distB="0" distL="0" distR="0">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23"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rsidR="001B09C0" w:rsidRDefault="001B09C0">
      <w:pPr>
        <w:widowControl/>
        <w:jc w:val="left"/>
        <w:rPr>
          <w:rFonts w:ascii="Times New Roman" w:hAnsi="Times New Roman"/>
          <w:sz w:val="22"/>
          <w:szCs w:val="22"/>
        </w:rPr>
      </w:pPr>
    </w:p>
    <w:sectPr w:rsidR="001B09C0" w:rsidSect="00914117">
      <w:pgSz w:w="11906" w:h="16838"/>
      <w:pgMar w:top="1327" w:right="1276" w:bottom="132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E77" w:rsidRDefault="00490E77">
      <w:r>
        <w:separator/>
      </w:r>
    </w:p>
  </w:endnote>
  <w:endnote w:type="continuationSeparator" w:id="0">
    <w:p w:rsidR="00490E77" w:rsidRDefault="0049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隶书_GB2312">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方正书宋简体">
    <w:altName w:val="宋体"/>
    <w:charset w:val="86"/>
    <w:family w:val="auto"/>
    <w:pitch w:val="default"/>
    <w:sig w:usb0="00000000" w:usb1="0000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MingLiU">
    <w:altName w:val="細明體"/>
    <w:panose1 w:val="02010609000101010101"/>
    <w:charset w:val="88"/>
    <w:family w:val="modern"/>
    <w:pitch w:val="fixed"/>
    <w:sig w:usb0="00000000" w:usb1="28CFFCFA" w:usb2="00000016" w:usb3="00000000" w:csb0="00100001" w:csb1="00000000"/>
  </w:font>
  <w:font w:name="新宋体">
    <w:panose1 w:val="02010609030101010101"/>
    <w:charset w:val="86"/>
    <w:family w:val="modern"/>
    <w:pitch w:val="fixed"/>
    <w:sig w:usb0="00000283" w:usb1="288F0000" w:usb2="00000016" w:usb3="00000000" w:csb0="00040001" w:csb1="00000000"/>
  </w:font>
  <w:font w:name="PMingLiU">
    <w:altName w:val="新細明體"/>
    <w:panose1 w:val="02010601000101010101"/>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E2" w:rsidRDefault="00266FE2">
    <w:pPr>
      <w:pStyle w:val="af7"/>
      <w:jc w:val="center"/>
    </w:pPr>
    <w:r>
      <w:fldChar w:fldCharType="begin"/>
    </w:r>
    <w:r>
      <w:instrText xml:space="preserve"> PAGE   \* MERGEFORMAT </w:instrText>
    </w:r>
    <w:r>
      <w:fldChar w:fldCharType="separate"/>
    </w:r>
    <w:r w:rsidR="00914117" w:rsidRPr="00914117">
      <w:rPr>
        <w:noProof/>
        <w:lang w:val="zh-CN"/>
      </w:rPr>
      <w:t>73</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E2" w:rsidRDefault="00266FE2">
    <w:pPr>
      <w:pStyle w:val="af7"/>
      <w:jc w:val="center"/>
    </w:pPr>
    <w:r>
      <w:rPr>
        <w:lang w:val="zh-CN"/>
      </w:rPr>
      <w:fldChar w:fldCharType="begin"/>
    </w:r>
    <w:r>
      <w:rPr>
        <w:lang w:val="zh-CN"/>
      </w:rPr>
      <w:instrText xml:space="preserve"> PAGE   \* MERGEFORMAT </w:instrText>
    </w:r>
    <w:r>
      <w:rPr>
        <w:lang w:val="zh-CN"/>
      </w:rPr>
      <w:fldChar w:fldCharType="separate"/>
    </w:r>
    <w:r w:rsidR="00914117">
      <w:rPr>
        <w:noProof/>
        <w:lang w:val="zh-CN"/>
      </w:rPr>
      <w:t>87</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E77" w:rsidRDefault="00490E77">
      <w:r>
        <w:separator/>
      </w:r>
    </w:p>
  </w:footnote>
  <w:footnote w:type="continuationSeparator" w:id="0">
    <w:p w:rsidR="00490E77" w:rsidRDefault="00490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E2" w:rsidRDefault="00266FE2">
    <w:pPr>
      <w:pStyle w:val="af9"/>
      <w:tabs>
        <w:tab w:val="clear" w:pos="8306"/>
        <w:tab w:val="left" w:pos="8789"/>
      </w:tabs>
    </w:pPr>
    <w:r>
      <w:rPr>
        <w:rFonts w:ascii="宋体" w:hAnsi="宋体" w:hint="eastAsia"/>
        <w:bCs/>
      </w:rPr>
      <w:t xml:space="preserve">广州宏达工程顾问集团有限公司 </w:t>
    </w:r>
    <w:r>
      <w:rPr>
        <w:rFonts w:ascii="宋体" w:hAnsi="宋体"/>
        <w:bCs/>
      </w:rPr>
      <w:t xml:space="preserve">           </w:t>
    </w:r>
    <w:r>
      <w:rPr>
        <w:rFonts w:ascii="宋体" w:hAnsi="宋体" w:hint="eastAsia"/>
        <w:bCs/>
      </w:rPr>
      <w:t>东莞市交通投资集团有限公司注册发行中期票据承销服务釆购项目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E2" w:rsidRDefault="00266FE2">
    <w:pPr>
      <w:spacing w:line="1" w:lineRule="exact"/>
    </w:pPr>
    <w:r>
      <w:rPr>
        <w:noProof/>
      </w:rPr>
      <mc:AlternateContent>
        <mc:Choice Requires="wps">
          <w:drawing>
            <wp:anchor distT="0" distB="0" distL="0" distR="0" simplePos="0" relativeHeight="251661312" behindDoc="1" locked="0" layoutInCell="1" allowOverlap="1">
              <wp:simplePos x="0" y="0"/>
              <wp:positionH relativeFrom="page">
                <wp:posOffset>1271270</wp:posOffset>
              </wp:positionH>
              <wp:positionV relativeFrom="page">
                <wp:posOffset>312420</wp:posOffset>
              </wp:positionV>
              <wp:extent cx="609600" cy="194945"/>
              <wp:effectExtent l="0" t="0" r="0" b="0"/>
              <wp:wrapNone/>
              <wp:docPr id="69" name="Shape 69"/>
              <wp:cNvGraphicFramePr/>
              <a:graphic xmlns:a="http://schemas.openxmlformats.org/drawingml/2006/main">
                <a:graphicData uri="http://schemas.microsoft.com/office/word/2010/wordprocessingShape">
                  <wps:wsp>
                    <wps:cNvSpPr txBox="1"/>
                    <wps:spPr>
                      <a:xfrm>
                        <a:off x="0" y="0"/>
                        <a:ext cx="609600" cy="194945"/>
                      </a:xfrm>
                      <a:prstGeom prst="rect">
                        <a:avLst/>
                      </a:prstGeom>
                      <a:noFill/>
                    </wps:spPr>
                    <wps:txbx>
                      <w:txbxContent>
                        <w:p w:rsidR="00266FE2" w:rsidRDefault="00266FE2">
                          <w:pPr>
                            <w:pStyle w:val="Headerorfooter1"/>
                            <w:rPr>
                              <w:sz w:val="30"/>
                              <w:szCs w:val="30"/>
                            </w:rPr>
                          </w:pPr>
                          <w:r>
                            <w:rPr>
                              <w:color w:val="000000"/>
                              <w:sz w:val="36"/>
                              <w:szCs w:val="36"/>
                            </w:rPr>
                            <w:t>附件</w:t>
                          </w:r>
                          <w:r>
                            <w:fldChar w:fldCharType="begin"/>
                          </w:r>
                          <w:r>
                            <w:instrText xml:space="preserve"> PAGE \* MERGEFORMAT </w:instrText>
                          </w:r>
                          <w:r>
                            <w:fldChar w:fldCharType="separate"/>
                          </w:r>
                          <w:r>
                            <w:rPr>
                              <w:b/>
                              <w:bCs/>
                              <w:color w:val="000000"/>
                              <w:sz w:val="30"/>
                              <w:szCs w:val="30"/>
                              <w:lang w:val="zh-CN" w:eastAsia="zh-CN" w:bidi="zh-CN"/>
                            </w:rPr>
                            <w:t>#</w:t>
                          </w:r>
                          <w:r>
                            <w:rPr>
                              <w:b/>
                              <w:bCs/>
                              <w:color w:val="000000"/>
                              <w:sz w:val="30"/>
                              <w:szCs w:val="30"/>
                              <w:lang w:val="zh-CN" w:eastAsia="zh-CN" w:bidi="zh-CN"/>
                            </w:rPr>
                            <w:fldChar w:fldCharType="end"/>
                          </w:r>
                          <w:r>
                            <w:rPr>
                              <w:b/>
                              <w:bCs/>
                              <w:color w:val="000000"/>
                              <w:sz w:val="30"/>
                              <w:szCs w:val="30"/>
                              <w:lang w:val="zh-CN" w:eastAsia="zh-CN" w:bidi="zh-CN"/>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26" type="#_x0000_t202" style="position:absolute;left:0;text-align:left;margin-left:100.1pt;margin-top:24.6pt;width:48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" filled="f" stroked="f">
              <v:textbox style="mso-fit-shape-to-text:t" inset="0,0,0,0">
                <w:txbxContent>
                  <w:p w:rsidR="00266FE2" w:rsidRDefault="00266FE2">
                    <w:pPr>
                      <w:pStyle w:val="Headerorfooter1"/>
                      <w:rPr>
                        <w:sz w:val="30"/>
                        <w:szCs w:val="30"/>
                      </w:rPr>
                    </w:pPr>
                    <w:r>
                      <w:rPr>
                        <w:color w:val="000000"/>
                        <w:sz w:val="36"/>
                        <w:szCs w:val="36"/>
                      </w:rPr>
                      <w:t>附件</w:t>
                    </w:r>
                    <w:r>
                      <w:fldChar w:fldCharType="begin"/>
                    </w:r>
                    <w:r>
                      <w:instrText xml:space="preserve"> PAGE \* MERGEFORMAT </w:instrText>
                    </w:r>
                    <w:r>
                      <w:fldChar w:fldCharType="separate"/>
                    </w:r>
                    <w:r>
                      <w:rPr>
                        <w:b/>
                        <w:bCs/>
                        <w:color w:val="000000"/>
                        <w:sz w:val="30"/>
                        <w:szCs w:val="30"/>
                        <w:lang w:val="zh-CN" w:eastAsia="zh-CN" w:bidi="zh-CN"/>
                      </w:rPr>
                      <w:t>#</w:t>
                    </w:r>
                    <w:r>
                      <w:rPr>
                        <w:b/>
                        <w:bCs/>
                        <w:color w:val="000000"/>
                        <w:sz w:val="30"/>
                        <w:szCs w:val="30"/>
                        <w:lang w:val="zh-CN" w:eastAsia="zh-CN" w:bidi="zh-CN"/>
                      </w:rPr>
                      <w:fldChar w:fldCharType="end"/>
                    </w:r>
                    <w:r>
                      <w:rPr>
                        <w:b/>
                        <w:bCs/>
                        <w:color w:val="000000"/>
                        <w:sz w:val="30"/>
                        <w:szCs w:val="30"/>
                        <w:lang w:val="zh-CN" w:eastAsia="zh-CN" w:bidi="zh-CN"/>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E2" w:rsidRDefault="00266FE2">
    <w:pPr>
      <w:pStyle w:val="af9"/>
      <w:tabs>
        <w:tab w:val="clear" w:pos="8306"/>
        <w:tab w:val="left" w:pos="8789"/>
      </w:tabs>
    </w:pPr>
    <w:r>
      <w:rPr>
        <w:rFonts w:ascii="宋体" w:hAnsi="宋体" w:hint="eastAsia"/>
        <w:bCs/>
      </w:rPr>
      <w:t xml:space="preserve">广州宏达工程顾问集团有限公司 </w:t>
    </w:r>
    <w:r>
      <w:rPr>
        <w:rFonts w:ascii="宋体" w:hAnsi="宋体"/>
        <w:bCs/>
      </w:rPr>
      <w:t xml:space="preserve">          </w:t>
    </w:r>
    <w:r>
      <w:rPr>
        <w:rFonts w:ascii="宋体" w:hAnsi="宋体" w:hint="eastAsia"/>
        <w:bCs/>
      </w:rPr>
      <w:t>东莞市交通投资集团有限公司注册发行中期票据承销服务釆购项目</w:t>
    </w:r>
  </w:p>
  <w:p w:rsidR="00266FE2" w:rsidRDefault="00266FE2">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E2" w:rsidRDefault="00266FE2">
    <w:pPr>
      <w:spacing w:line="1" w:lineRule="exact"/>
    </w:pPr>
    <w:r>
      <w:rPr>
        <w:noProof/>
      </w:rPr>
      <mc:AlternateContent>
        <mc:Choice Requires="wps">
          <w:drawing>
            <wp:anchor distT="0" distB="0" distL="0" distR="0" simplePos="0" relativeHeight="251662336" behindDoc="1" locked="0" layoutInCell="1" allowOverlap="1">
              <wp:simplePos x="0" y="0"/>
              <wp:positionH relativeFrom="page">
                <wp:posOffset>1271270</wp:posOffset>
              </wp:positionH>
              <wp:positionV relativeFrom="page">
                <wp:posOffset>312420</wp:posOffset>
              </wp:positionV>
              <wp:extent cx="609600" cy="194945"/>
              <wp:effectExtent l="0" t="0" r="0" b="0"/>
              <wp:wrapNone/>
              <wp:docPr id="2" name="Shape 69"/>
              <wp:cNvGraphicFramePr/>
              <a:graphic xmlns:a="http://schemas.openxmlformats.org/drawingml/2006/main">
                <a:graphicData uri="http://schemas.microsoft.com/office/word/2010/wordprocessingShape">
                  <wps:wsp>
                    <wps:cNvSpPr txBox="1"/>
                    <wps:spPr>
                      <a:xfrm>
                        <a:off x="0" y="0"/>
                        <a:ext cx="609600" cy="194945"/>
                      </a:xfrm>
                      <a:prstGeom prst="rect">
                        <a:avLst/>
                      </a:prstGeom>
                      <a:noFill/>
                    </wps:spPr>
                    <wps:txbx>
                      <w:txbxContent>
                        <w:p w:rsidR="00266FE2" w:rsidRDefault="00266FE2">
                          <w:pPr>
                            <w:pStyle w:val="Headerorfooter1"/>
                            <w:rPr>
                              <w:sz w:val="30"/>
                              <w:szCs w:val="30"/>
                            </w:rPr>
                          </w:pPr>
                          <w:r>
                            <w:rPr>
                              <w:color w:val="000000"/>
                              <w:sz w:val="36"/>
                              <w:szCs w:val="36"/>
                            </w:rPr>
                            <w:t>附件</w:t>
                          </w:r>
                          <w:r>
                            <w:fldChar w:fldCharType="begin"/>
                          </w:r>
                          <w:r>
                            <w:instrText xml:space="preserve"> PAGE \* MERGEFORMAT </w:instrText>
                          </w:r>
                          <w:r>
                            <w:fldChar w:fldCharType="separate"/>
                          </w:r>
                          <w:r>
                            <w:rPr>
                              <w:b/>
                              <w:bCs/>
                              <w:color w:val="000000"/>
                              <w:sz w:val="30"/>
                              <w:szCs w:val="30"/>
                              <w:lang w:val="zh-CN" w:eastAsia="zh-CN" w:bidi="zh-CN"/>
                            </w:rPr>
                            <w:t>#</w:t>
                          </w:r>
                          <w:r>
                            <w:rPr>
                              <w:b/>
                              <w:bCs/>
                              <w:color w:val="000000"/>
                              <w:sz w:val="30"/>
                              <w:szCs w:val="30"/>
                              <w:lang w:val="zh-CN" w:eastAsia="zh-CN" w:bidi="zh-CN"/>
                            </w:rPr>
                            <w:fldChar w:fldCharType="end"/>
                          </w:r>
                          <w:r>
                            <w:rPr>
                              <w:b/>
                              <w:bCs/>
                              <w:color w:val="000000"/>
                              <w:sz w:val="30"/>
                              <w:szCs w:val="30"/>
                              <w:lang w:val="zh-CN" w:eastAsia="zh-CN" w:bidi="zh-CN"/>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0.1pt;margin-top:24.6pt;width:48pt;height:15.3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" filled="f" stroked="f">
              <v:textbox style="mso-fit-shape-to-text:t" inset="0,0,0,0">
                <w:txbxContent>
                  <w:p w:rsidR="00266FE2" w:rsidRDefault="00266FE2">
                    <w:pPr>
                      <w:pStyle w:val="Headerorfooter1"/>
                      <w:rPr>
                        <w:sz w:val="30"/>
                        <w:szCs w:val="30"/>
                      </w:rPr>
                    </w:pPr>
                    <w:r>
                      <w:rPr>
                        <w:color w:val="000000"/>
                        <w:sz w:val="36"/>
                        <w:szCs w:val="36"/>
                      </w:rPr>
                      <w:t>附件</w:t>
                    </w:r>
                    <w:r>
                      <w:fldChar w:fldCharType="begin"/>
                    </w:r>
                    <w:r>
                      <w:instrText xml:space="preserve"> PAGE \* MERGEFORMAT </w:instrText>
                    </w:r>
                    <w:r>
                      <w:fldChar w:fldCharType="separate"/>
                    </w:r>
                    <w:r>
                      <w:rPr>
                        <w:b/>
                        <w:bCs/>
                        <w:color w:val="000000"/>
                        <w:sz w:val="30"/>
                        <w:szCs w:val="30"/>
                        <w:lang w:val="zh-CN" w:eastAsia="zh-CN" w:bidi="zh-CN"/>
                      </w:rPr>
                      <w:t>#</w:t>
                    </w:r>
                    <w:r>
                      <w:rPr>
                        <w:b/>
                        <w:bCs/>
                        <w:color w:val="000000"/>
                        <w:sz w:val="30"/>
                        <w:szCs w:val="30"/>
                        <w:lang w:val="zh-CN" w:eastAsia="zh-CN" w:bidi="zh-CN"/>
                      </w:rPr>
                      <w:fldChar w:fldCharType="end"/>
                    </w:r>
                    <w:r>
                      <w:rPr>
                        <w:b/>
                        <w:bCs/>
                        <w:color w:val="000000"/>
                        <w:sz w:val="30"/>
                        <w:szCs w:val="30"/>
                        <w:lang w:val="zh-CN" w:eastAsia="zh-CN" w:bidi="zh-CN"/>
                      </w:rPr>
                      <w: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E2" w:rsidRDefault="00266FE2">
    <w:pPr>
      <w:pStyle w:val="af9"/>
      <w:tabs>
        <w:tab w:val="clear" w:pos="8306"/>
        <w:tab w:val="left" w:pos="8789"/>
      </w:tabs>
    </w:pPr>
    <w:r>
      <w:rPr>
        <w:rFonts w:ascii="宋体" w:hAnsi="宋体" w:hint="eastAsia"/>
        <w:bCs/>
      </w:rPr>
      <w:t xml:space="preserve">广州宏达工程顾问集团有限公司 </w:t>
    </w:r>
    <w:r>
      <w:rPr>
        <w:rFonts w:ascii="宋体" w:hAnsi="宋体"/>
        <w:bCs/>
      </w:rPr>
      <w:t xml:space="preserve">         </w:t>
    </w:r>
    <w:r>
      <w:rPr>
        <w:rFonts w:ascii="宋体" w:hAnsi="宋体" w:hint="eastAsia"/>
        <w:bCs/>
      </w:rPr>
      <w:t>东莞市交通投资集团有限公司注册发行中期票据承销服务釆购项目</w:t>
    </w:r>
  </w:p>
  <w:p w:rsidR="00266FE2" w:rsidRDefault="00266FE2">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E2" w:rsidRDefault="00266FE2">
    <w:pPr>
      <w:spacing w:line="1" w:lineRule="exact"/>
    </w:pPr>
    <w:r>
      <w:rPr>
        <w:noProof/>
      </w:rPr>
      <mc:AlternateContent>
        <mc:Choice Requires="wps">
          <w:drawing>
            <wp:anchor distT="0" distB="0" distL="0" distR="0" simplePos="0" relativeHeight="251663360" behindDoc="1" locked="0" layoutInCell="1" allowOverlap="1">
              <wp:simplePos x="0" y="0"/>
              <wp:positionH relativeFrom="page">
                <wp:posOffset>1271270</wp:posOffset>
              </wp:positionH>
              <wp:positionV relativeFrom="page">
                <wp:posOffset>312420</wp:posOffset>
              </wp:positionV>
              <wp:extent cx="609600" cy="194945"/>
              <wp:effectExtent l="0" t="0" r="0" b="0"/>
              <wp:wrapNone/>
              <wp:docPr id="3" name="Shape 69"/>
              <wp:cNvGraphicFramePr/>
              <a:graphic xmlns:a="http://schemas.openxmlformats.org/drawingml/2006/main">
                <a:graphicData uri="http://schemas.microsoft.com/office/word/2010/wordprocessingShape">
                  <wps:wsp>
                    <wps:cNvSpPr txBox="1"/>
                    <wps:spPr>
                      <a:xfrm>
                        <a:off x="0" y="0"/>
                        <a:ext cx="609600" cy="194945"/>
                      </a:xfrm>
                      <a:prstGeom prst="rect">
                        <a:avLst/>
                      </a:prstGeom>
                      <a:noFill/>
                    </wps:spPr>
                    <wps:txbx>
                      <w:txbxContent>
                        <w:p w:rsidR="00266FE2" w:rsidRDefault="00266FE2">
                          <w:pPr>
                            <w:pStyle w:val="Headerorfooter1"/>
                            <w:rPr>
                              <w:sz w:val="30"/>
                              <w:szCs w:val="30"/>
                            </w:rPr>
                          </w:pPr>
                          <w:r>
                            <w:rPr>
                              <w:color w:val="000000"/>
                              <w:sz w:val="36"/>
                              <w:szCs w:val="36"/>
                            </w:rPr>
                            <w:t>附件</w:t>
                          </w:r>
                          <w:r>
                            <w:fldChar w:fldCharType="begin"/>
                          </w:r>
                          <w:r>
                            <w:instrText xml:space="preserve"> PAGE \* MERGEFORMAT </w:instrText>
                          </w:r>
                          <w:r>
                            <w:fldChar w:fldCharType="separate"/>
                          </w:r>
                          <w:r>
                            <w:rPr>
                              <w:b/>
                              <w:bCs/>
                              <w:color w:val="000000"/>
                              <w:sz w:val="30"/>
                              <w:szCs w:val="30"/>
                              <w:lang w:val="zh-CN" w:eastAsia="zh-CN" w:bidi="zh-CN"/>
                            </w:rPr>
                            <w:t>#</w:t>
                          </w:r>
                          <w:r>
                            <w:rPr>
                              <w:b/>
                              <w:bCs/>
                              <w:color w:val="000000"/>
                              <w:sz w:val="30"/>
                              <w:szCs w:val="30"/>
                              <w:lang w:val="zh-CN" w:eastAsia="zh-CN" w:bidi="zh-CN"/>
                            </w:rPr>
                            <w:fldChar w:fldCharType="end"/>
                          </w:r>
                          <w:r>
                            <w:rPr>
                              <w:b/>
                              <w:bCs/>
                              <w:color w:val="000000"/>
                              <w:sz w:val="30"/>
                              <w:szCs w:val="30"/>
                              <w:lang w:val="zh-CN" w:eastAsia="zh-CN" w:bidi="zh-CN"/>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0.1pt;margin-top:24.6pt;width:48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" filled="f" stroked="f">
              <v:textbox style="mso-fit-shape-to-text:t" inset="0,0,0,0">
                <w:txbxContent>
                  <w:p w:rsidR="00266FE2" w:rsidRDefault="00266FE2">
                    <w:pPr>
                      <w:pStyle w:val="Headerorfooter1"/>
                      <w:rPr>
                        <w:sz w:val="30"/>
                        <w:szCs w:val="30"/>
                      </w:rPr>
                    </w:pPr>
                    <w:r>
                      <w:rPr>
                        <w:color w:val="000000"/>
                        <w:sz w:val="36"/>
                        <w:szCs w:val="36"/>
                      </w:rPr>
                      <w:t>附件</w:t>
                    </w:r>
                    <w:r>
                      <w:fldChar w:fldCharType="begin"/>
                    </w:r>
                    <w:r>
                      <w:instrText xml:space="preserve"> PAGE \* MERGEFORMAT </w:instrText>
                    </w:r>
                    <w:r>
                      <w:fldChar w:fldCharType="separate"/>
                    </w:r>
                    <w:r>
                      <w:rPr>
                        <w:b/>
                        <w:bCs/>
                        <w:color w:val="000000"/>
                        <w:sz w:val="30"/>
                        <w:szCs w:val="30"/>
                        <w:lang w:val="zh-CN" w:eastAsia="zh-CN" w:bidi="zh-CN"/>
                      </w:rPr>
                      <w:t>#</w:t>
                    </w:r>
                    <w:r>
                      <w:rPr>
                        <w:b/>
                        <w:bCs/>
                        <w:color w:val="000000"/>
                        <w:sz w:val="30"/>
                        <w:szCs w:val="30"/>
                        <w:lang w:val="zh-CN" w:eastAsia="zh-CN" w:bidi="zh-CN"/>
                      </w:rPr>
                      <w:fldChar w:fldCharType="end"/>
                    </w:r>
                    <w:r>
                      <w:rPr>
                        <w:b/>
                        <w:bCs/>
                        <w:color w:val="000000"/>
                        <w:sz w:val="30"/>
                        <w:szCs w:val="30"/>
                        <w:lang w:val="zh-CN" w:eastAsia="zh-CN" w:bidi="zh-CN"/>
                      </w:rPr>
                      <w: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E2" w:rsidRDefault="00266FE2">
    <w:pPr>
      <w:pStyle w:val="af9"/>
      <w:tabs>
        <w:tab w:val="clear" w:pos="8306"/>
        <w:tab w:val="left" w:pos="8789"/>
      </w:tabs>
    </w:pPr>
    <w:r>
      <w:rPr>
        <w:rFonts w:ascii="宋体" w:hAnsi="宋体" w:hint="eastAsia"/>
        <w:bCs/>
      </w:rPr>
      <w:t xml:space="preserve">广州宏达工程顾问集团有限公司 </w:t>
    </w:r>
    <w:r>
      <w:rPr>
        <w:rFonts w:ascii="宋体" w:hAnsi="宋体"/>
        <w:bCs/>
      </w:rPr>
      <w:t xml:space="preserve">          </w:t>
    </w:r>
    <w:r>
      <w:rPr>
        <w:rFonts w:ascii="宋体" w:hAnsi="宋体" w:hint="eastAsia"/>
        <w:bCs/>
      </w:rPr>
      <w:t>东莞市交通投资集团有限公司注册发行中期票据承销服务釆购项目</w:t>
    </w:r>
  </w:p>
  <w:p w:rsidR="00266FE2" w:rsidRDefault="00266FE2">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E2" w:rsidRDefault="00266FE2">
    <w:pPr>
      <w:pStyle w:val="af9"/>
      <w:tabs>
        <w:tab w:val="clear" w:pos="8306"/>
        <w:tab w:val="left" w:pos="8789"/>
      </w:tabs>
    </w:pPr>
    <w:r>
      <w:rPr>
        <w:rFonts w:ascii="宋体" w:hAnsi="宋体" w:hint="eastAsia"/>
        <w:bCs/>
      </w:rPr>
      <w:t xml:space="preserve">广州宏达工程顾问集团有限公司 </w:t>
    </w:r>
    <w:r>
      <w:rPr>
        <w:rFonts w:ascii="宋体" w:hAnsi="宋体"/>
        <w:bCs/>
      </w:rPr>
      <w:t xml:space="preserve">            </w:t>
    </w:r>
    <w:r>
      <w:rPr>
        <w:rFonts w:ascii="宋体" w:hAnsi="宋体" w:hint="eastAsia"/>
        <w:bCs/>
      </w:rPr>
      <w:t>东莞市交通投资集团有限公司注册发行中期票据承销服务釆购项目</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E2" w:rsidRDefault="00266FE2">
    <w:pPr>
      <w:pStyle w:val="af9"/>
      <w:tabs>
        <w:tab w:val="clear" w:pos="8306"/>
        <w:tab w:val="left" w:pos="8789"/>
      </w:tabs>
    </w:pPr>
    <w:r>
      <w:rPr>
        <w:rFonts w:ascii="宋体" w:hAnsi="宋体" w:hint="eastAsia"/>
        <w:bCs/>
      </w:rPr>
      <w:t xml:space="preserve">广州宏达工程顾问集团有限公司 </w:t>
    </w:r>
    <w:r>
      <w:rPr>
        <w:rFonts w:ascii="宋体" w:hAnsi="宋体"/>
        <w:bCs/>
      </w:rPr>
      <w:t xml:space="preserve">            </w:t>
    </w:r>
    <w:r>
      <w:rPr>
        <w:rFonts w:ascii="宋体" w:hAnsi="宋体" w:hint="eastAsia"/>
        <w:bCs/>
      </w:rPr>
      <w:t>东莞市交通投资集团有限公司注册发行中期票据承销服务釆购项目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DBACF4"/>
    <w:multiLevelType w:val="singleLevel"/>
    <w:tmpl w:val="84DBACF4"/>
    <w:lvl w:ilvl="0">
      <w:start w:val="1"/>
      <w:numFmt w:val="decimal"/>
      <w:suff w:val="nothing"/>
      <w:lvlText w:val="（%1）"/>
      <w:lvlJc w:val="left"/>
    </w:lvl>
  </w:abstractNum>
  <w:abstractNum w:abstractNumId="1" w15:restartNumberingAfterBreak="0">
    <w:nsid w:val="0000001F"/>
    <w:multiLevelType w:val="singleLevel"/>
    <w:tmpl w:val="0000001F"/>
    <w:lvl w:ilvl="0">
      <w:start w:val="1"/>
      <w:numFmt w:val="decimal"/>
      <w:lvlText w:val="(%1)"/>
      <w:lvlJc w:val="left"/>
      <w:pPr>
        <w:ind w:left="420" w:hanging="420"/>
      </w:pPr>
      <w:rPr>
        <w:rFonts w:hint="default"/>
      </w:rPr>
    </w:lvl>
  </w:abstractNum>
  <w:abstractNum w:abstractNumId="2" w15:restartNumberingAfterBreak="0">
    <w:nsid w:val="00000039"/>
    <w:multiLevelType w:val="multilevel"/>
    <w:tmpl w:val="00000039"/>
    <w:lvl w:ilvl="0">
      <w:start w:val="1"/>
      <w:numFmt w:val="decimal"/>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5D616F3"/>
    <w:multiLevelType w:val="multilevel"/>
    <w:tmpl w:val="05D616F3"/>
    <w:lvl w:ilvl="0">
      <w:start w:val="1"/>
      <w:numFmt w:val="decimal"/>
      <w:lvlText w:val="3.%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B917BE"/>
    <w:multiLevelType w:val="multilevel"/>
    <w:tmpl w:val="06B917BE"/>
    <w:lvl w:ilvl="0">
      <w:start w:val="1"/>
      <w:numFmt w:val="decimal"/>
      <w:lvlText w:val="16.%1"/>
      <w:lvlJc w:val="left"/>
      <w:pPr>
        <w:ind w:left="420" w:hanging="420"/>
      </w:pPr>
      <w:rPr>
        <w:rFonts w:asciiTheme="minorEastAsia" w:eastAsiaTheme="minorEastAsia"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DFB046F"/>
    <w:multiLevelType w:val="multilevel"/>
    <w:tmpl w:val="0DFB046F"/>
    <w:lvl w:ilvl="0">
      <w:start w:val="1"/>
      <w:numFmt w:val="decimal"/>
      <w:lvlText w:val="2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E5B5DDB"/>
    <w:multiLevelType w:val="multilevel"/>
    <w:tmpl w:val="0E5B5DDB"/>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0CB7F05"/>
    <w:multiLevelType w:val="multilevel"/>
    <w:tmpl w:val="10CB7F05"/>
    <w:lvl w:ilvl="0">
      <w:start w:val="1"/>
      <w:numFmt w:val="japaneseCounting"/>
      <w:lvlText w:val="第%1条"/>
      <w:lvlJc w:val="left"/>
      <w:pPr>
        <w:tabs>
          <w:tab w:val="left" w:pos="1125"/>
        </w:tabs>
        <w:ind w:left="1125" w:hanging="1125"/>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2242ED0"/>
    <w:multiLevelType w:val="multilevel"/>
    <w:tmpl w:val="12242ED0"/>
    <w:lvl w:ilvl="0">
      <w:start w:val="1"/>
      <w:numFmt w:val="decimal"/>
      <w:lvlText w:val="14.%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35F69BB"/>
    <w:multiLevelType w:val="multilevel"/>
    <w:tmpl w:val="135F69BB"/>
    <w:lvl w:ilvl="0">
      <w:start w:val="1"/>
      <w:numFmt w:val="decimal"/>
      <w:lvlText w:val="3.%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4802286"/>
    <w:multiLevelType w:val="multilevel"/>
    <w:tmpl w:val="14802286"/>
    <w:lvl w:ilvl="0">
      <w:start w:val="1"/>
      <w:numFmt w:val="decimalEnclosedCircle"/>
      <w:lvlText w:val="%1"/>
      <w:lvlJc w:val="left"/>
      <w:pPr>
        <w:ind w:left="644" w:hanging="360"/>
      </w:pPr>
      <w:rPr>
        <w:rFonts w:hint="default"/>
        <w:b w:val="0"/>
        <w:color w:val="auto"/>
        <w:lang w:val="en-US"/>
      </w:rPr>
    </w:lvl>
    <w:lvl w:ilvl="1">
      <w:start w:val="1"/>
      <w:numFmt w:val="lowerLetter"/>
      <w:lvlText w:val="%2)"/>
      <w:lvlJc w:val="left"/>
      <w:pPr>
        <w:ind w:left="958" w:hanging="420"/>
      </w:pPr>
    </w:lvl>
    <w:lvl w:ilvl="2">
      <w:start w:val="1"/>
      <w:numFmt w:val="lowerRoman"/>
      <w:lvlText w:val="%3."/>
      <w:lvlJc w:val="right"/>
      <w:pPr>
        <w:ind w:left="1378" w:hanging="420"/>
      </w:pPr>
    </w:lvl>
    <w:lvl w:ilvl="3">
      <w:start w:val="1"/>
      <w:numFmt w:val="decimal"/>
      <w:lvlText w:val="%4."/>
      <w:lvlJc w:val="left"/>
      <w:pPr>
        <w:ind w:left="1798" w:hanging="420"/>
      </w:pPr>
    </w:lvl>
    <w:lvl w:ilvl="4">
      <w:start w:val="1"/>
      <w:numFmt w:val="lowerLetter"/>
      <w:lvlText w:val="%5)"/>
      <w:lvlJc w:val="left"/>
      <w:pPr>
        <w:ind w:left="2218" w:hanging="420"/>
      </w:pPr>
    </w:lvl>
    <w:lvl w:ilvl="5">
      <w:start w:val="1"/>
      <w:numFmt w:val="lowerRoman"/>
      <w:lvlText w:val="%6."/>
      <w:lvlJc w:val="right"/>
      <w:pPr>
        <w:ind w:left="2638" w:hanging="420"/>
      </w:pPr>
    </w:lvl>
    <w:lvl w:ilvl="6">
      <w:start w:val="1"/>
      <w:numFmt w:val="decimal"/>
      <w:lvlText w:val="%7."/>
      <w:lvlJc w:val="left"/>
      <w:pPr>
        <w:ind w:left="3058" w:hanging="420"/>
      </w:pPr>
    </w:lvl>
    <w:lvl w:ilvl="7">
      <w:start w:val="1"/>
      <w:numFmt w:val="lowerLetter"/>
      <w:lvlText w:val="%8)"/>
      <w:lvlJc w:val="left"/>
      <w:pPr>
        <w:ind w:left="3478" w:hanging="420"/>
      </w:pPr>
    </w:lvl>
    <w:lvl w:ilvl="8">
      <w:start w:val="1"/>
      <w:numFmt w:val="lowerRoman"/>
      <w:lvlText w:val="%9."/>
      <w:lvlJc w:val="right"/>
      <w:pPr>
        <w:ind w:left="3898" w:hanging="420"/>
      </w:pPr>
    </w:lvl>
  </w:abstractNum>
  <w:abstractNum w:abstractNumId="12" w15:restartNumberingAfterBreak="0">
    <w:nsid w:val="15E95106"/>
    <w:multiLevelType w:val="multilevel"/>
    <w:tmpl w:val="15E95106"/>
    <w:lvl w:ilvl="0">
      <w:start w:val="1"/>
      <w:numFmt w:val="decimal"/>
      <w:lvlText w:val="2.%1"/>
      <w:lvlJc w:val="left"/>
      <w:pPr>
        <w:ind w:left="750" w:hanging="420"/>
      </w:pPr>
      <w:rPr>
        <w:rFonts w:asciiTheme="minorEastAsia" w:eastAsiaTheme="minorEastAsia"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8AE00AF"/>
    <w:multiLevelType w:val="multilevel"/>
    <w:tmpl w:val="18AE00AF"/>
    <w:lvl w:ilvl="0">
      <w:start w:val="1"/>
      <w:numFmt w:val="decimal"/>
      <w:lvlText w:val="1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9B01E34"/>
    <w:multiLevelType w:val="multilevel"/>
    <w:tmpl w:val="19B01E34"/>
    <w:lvl w:ilvl="0">
      <w:start w:val="1"/>
      <w:numFmt w:val="decimal"/>
      <w:lvlText w:val="2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C9D6F21"/>
    <w:multiLevelType w:val="multilevel"/>
    <w:tmpl w:val="1C9D6F21"/>
    <w:lvl w:ilvl="0">
      <w:start w:val="1"/>
      <w:numFmt w:val="decimal"/>
      <w:lvlText w:val="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FF779BD"/>
    <w:multiLevelType w:val="multilevel"/>
    <w:tmpl w:val="1FF779BD"/>
    <w:lvl w:ilvl="0">
      <w:start w:val="1"/>
      <w:numFmt w:val="decimal"/>
      <w:lvlText w:val="4.4.%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0977DA7"/>
    <w:multiLevelType w:val="multilevel"/>
    <w:tmpl w:val="20977DA7"/>
    <w:lvl w:ilvl="0">
      <w:start w:val="1"/>
      <w:numFmt w:val="decimal"/>
      <w:lvlText w:val="2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3373CFB"/>
    <w:multiLevelType w:val="multilevel"/>
    <w:tmpl w:val="23373CFB"/>
    <w:lvl w:ilvl="0">
      <w:start w:val="1"/>
      <w:numFmt w:val="decimal"/>
      <w:lvlText w:val="1.%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3407930"/>
    <w:multiLevelType w:val="multilevel"/>
    <w:tmpl w:val="23407930"/>
    <w:lvl w:ilvl="0">
      <w:start w:val="1"/>
      <w:numFmt w:val="decimal"/>
      <w:lvlText w:val="29.%1"/>
      <w:lvlJc w:val="left"/>
      <w:pPr>
        <w:ind w:left="420" w:hanging="420"/>
      </w:pPr>
      <w:rPr>
        <w:rFonts w:asciiTheme="minorEastAsia" w:eastAsiaTheme="minorEastAsia" w:hAnsiTheme="minorEastAsia"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47C6DC1"/>
    <w:multiLevelType w:val="multilevel"/>
    <w:tmpl w:val="247C6DC1"/>
    <w:lvl w:ilvl="0">
      <w:start w:val="1"/>
      <w:numFmt w:val="decimal"/>
      <w:lvlText w:val="3.6.%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49B1091"/>
    <w:multiLevelType w:val="multilevel"/>
    <w:tmpl w:val="249B1091"/>
    <w:lvl w:ilvl="0">
      <w:start w:val="1"/>
      <w:numFmt w:val="decimal"/>
      <w:lvlText w:val="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ED96F79"/>
    <w:multiLevelType w:val="multilevel"/>
    <w:tmpl w:val="2ED96F79"/>
    <w:lvl w:ilvl="0">
      <w:start w:val="1"/>
      <w:numFmt w:val="decimal"/>
      <w:lvlText w:val="35.%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F87164A"/>
    <w:multiLevelType w:val="multilevel"/>
    <w:tmpl w:val="2F87164A"/>
    <w:lvl w:ilvl="0">
      <w:start w:val="1"/>
      <w:numFmt w:val="decimal"/>
      <w:lvlText w:val="2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2D25E38"/>
    <w:multiLevelType w:val="multilevel"/>
    <w:tmpl w:val="32D25E38"/>
    <w:lvl w:ilvl="0">
      <w:start w:val="1"/>
      <w:numFmt w:val="decimal"/>
      <w:lvlText w:val="2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3272FC0"/>
    <w:multiLevelType w:val="multilevel"/>
    <w:tmpl w:val="33272FC0"/>
    <w:lvl w:ilvl="0">
      <w:start w:val="1"/>
      <w:numFmt w:val="decimal"/>
      <w:lvlText w:val="2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5140FCC"/>
    <w:multiLevelType w:val="multilevel"/>
    <w:tmpl w:val="35140FCC"/>
    <w:lvl w:ilvl="0">
      <w:start w:val="1"/>
      <w:numFmt w:val="decimal"/>
      <w:lvlText w:val="3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9757662"/>
    <w:multiLevelType w:val="multilevel"/>
    <w:tmpl w:val="39757662"/>
    <w:lvl w:ilvl="0">
      <w:start w:val="1"/>
      <w:numFmt w:val="decimal"/>
      <w:lvlText w:val="3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B090AED"/>
    <w:multiLevelType w:val="multilevel"/>
    <w:tmpl w:val="3B090AED"/>
    <w:lvl w:ilvl="0">
      <w:start w:val="1"/>
      <w:numFmt w:val="decimal"/>
      <w:lvlText w:val="17.%1"/>
      <w:lvlJc w:val="left"/>
      <w:pPr>
        <w:ind w:left="420" w:hanging="420"/>
      </w:pPr>
      <w:rPr>
        <w:rFonts w:hint="eastAsia"/>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B340122"/>
    <w:multiLevelType w:val="multilevel"/>
    <w:tmpl w:val="3B340122"/>
    <w:lvl w:ilvl="0">
      <w:start w:val="1"/>
      <w:numFmt w:val="decimal"/>
      <w:lvlText w:val="5.%1"/>
      <w:lvlJc w:val="left"/>
      <w:pPr>
        <w:ind w:left="84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F932A7F"/>
    <w:multiLevelType w:val="multilevel"/>
    <w:tmpl w:val="3F932A7F"/>
    <w:lvl w:ilvl="0">
      <w:start w:val="1"/>
      <w:numFmt w:val="decimal"/>
      <w:lvlText w:val="1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3FBD0427"/>
    <w:multiLevelType w:val="multilevel"/>
    <w:tmpl w:val="3FBD0427"/>
    <w:lvl w:ilvl="0">
      <w:start w:val="1"/>
      <w:numFmt w:val="decimal"/>
      <w:lvlText w:val="3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22E303B"/>
    <w:multiLevelType w:val="multilevel"/>
    <w:tmpl w:val="422E303B"/>
    <w:lvl w:ilvl="0">
      <w:start w:val="1"/>
      <w:numFmt w:val="decimal"/>
      <w:lvlText w:val="1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47C16F3C"/>
    <w:multiLevelType w:val="multilevel"/>
    <w:tmpl w:val="47C16F3C"/>
    <w:lvl w:ilvl="0">
      <w:start w:val="1"/>
      <w:numFmt w:val="decimal"/>
      <w:lvlText w:val="%1."/>
      <w:lvlJc w:val="left"/>
      <w:pPr>
        <w:ind w:left="3114" w:hanging="420"/>
      </w:p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4" w15:restartNumberingAfterBreak="0">
    <w:nsid w:val="492D7C2F"/>
    <w:multiLevelType w:val="multilevel"/>
    <w:tmpl w:val="492D7C2F"/>
    <w:lvl w:ilvl="0">
      <w:start w:val="1"/>
      <w:numFmt w:val="decimal"/>
      <w:lvlText w:val="1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9E47DF9"/>
    <w:multiLevelType w:val="multilevel"/>
    <w:tmpl w:val="49E47DF9"/>
    <w:lvl w:ilvl="0">
      <w:start w:val="1"/>
      <w:numFmt w:val="decimal"/>
      <w:lvlText w:val="22.2.%1"/>
      <w:lvlJc w:val="left"/>
      <w:pPr>
        <w:ind w:left="420" w:hanging="420"/>
      </w:pPr>
      <w:rPr>
        <w:rFonts w:asciiTheme="minorEastAsia" w:eastAsiaTheme="minorEastAsia"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ADE72FF"/>
    <w:multiLevelType w:val="multilevel"/>
    <w:tmpl w:val="4ADE72FF"/>
    <w:lvl w:ilvl="0">
      <w:start w:val="1"/>
      <w:numFmt w:val="decimal"/>
      <w:lvlText w:val="1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527C1342"/>
    <w:multiLevelType w:val="multilevel"/>
    <w:tmpl w:val="527C1342"/>
    <w:lvl w:ilvl="0">
      <w:start w:val="1"/>
      <w:numFmt w:val="decimal"/>
      <w:lvlText w:val="4.%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529E9CBE"/>
    <w:multiLevelType w:val="singleLevel"/>
    <w:tmpl w:val="529E9CBE"/>
    <w:lvl w:ilvl="0">
      <w:start w:val="1"/>
      <w:numFmt w:val="decimal"/>
      <w:lvlText w:val="(%1)"/>
      <w:lvlJc w:val="left"/>
      <w:pPr>
        <w:ind w:left="420" w:hanging="420"/>
      </w:pPr>
      <w:rPr>
        <w:rFonts w:hint="default"/>
      </w:rPr>
    </w:lvl>
  </w:abstractNum>
  <w:abstractNum w:abstractNumId="39" w15:restartNumberingAfterBreak="0">
    <w:nsid w:val="53F2C71E"/>
    <w:multiLevelType w:val="singleLevel"/>
    <w:tmpl w:val="53F2C71E"/>
    <w:lvl w:ilvl="0">
      <w:start w:val="1"/>
      <w:numFmt w:val="decimal"/>
      <w:lvlText w:val="(%1)"/>
      <w:lvlJc w:val="left"/>
      <w:pPr>
        <w:ind w:left="420" w:hanging="420"/>
      </w:pPr>
      <w:rPr>
        <w:rFonts w:hint="default"/>
      </w:rPr>
    </w:lvl>
  </w:abstractNum>
  <w:abstractNum w:abstractNumId="40" w15:restartNumberingAfterBreak="0">
    <w:nsid w:val="5B3B3D34"/>
    <w:multiLevelType w:val="multilevel"/>
    <w:tmpl w:val="5B3B3D34"/>
    <w:lvl w:ilvl="0">
      <w:start w:val="1"/>
      <w:numFmt w:val="decimal"/>
      <w:lvlText w:val="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5E830E46"/>
    <w:multiLevelType w:val="multilevel"/>
    <w:tmpl w:val="5E830E46"/>
    <w:lvl w:ilvl="0">
      <w:start w:val="1"/>
      <w:numFmt w:val="decimal"/>
      <w:lvlText w:val="36.%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3CA1770"/>
    <w:multiLevelType w:val="multilevel"/>
    <w:tmpl w:val="63CA1770"/>
    <w:lvl w:ilvl="0">
      <w:start w:val="1"/>
      <w:numFmt w:val="decimal"/>
      <w:lvlText w:val="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4CB035C"/>
    <w:multiLevelType w:val="multilevel"/>
    <w:tmpl w:val="64CB035C"/>
    <w:lvl w:ilvl="0">
      <w:start w:val="1"/>
      <w:numFmt w:val="decimal"/>
      <w:lvlText w:val="3.2.3.%1"/>
      <w:lvlJc w:val="left"/>
      <w:pPr>
        <w:ind w:left="2929" w:hanging="420"/>
      </w:pPr>
      <w:rPr>
        <w:rFonts w:hint="eastAsia"/>
      </w:rPr>
    </w:lvl>
    <w:lvl w:ilvl="1">
      <w:start w:val="1"/>
      <w:numFmt w:val="lowerLetter"/>
      <w:lvlText w:val="%2)"/>
      <w:lvlJc w:val="left"/>
      <w:pPr>
        <w:ind w:left="834" w:hanging="420"/>
      </w:pPr>
    </w:lvl>
    <w:lvl w:ilvl="2">
      <w:start w:val="1"/>
      <w:numFmt w:val="lowerRoman"/>
      <w:lvlText w:val="%3."/>
      <w:lvlJc w:val="right"/>
      <w:pPr>
        <w:ind w:left="1254" w:hanging="420"/>
      </w:pPr>
    </w:lvl>
    <w:lvl w:ilvl="3">
      <w:start w:val="1"/>
      <w:numFmt w:val="decimal"/>
      <w:lvlText w:val="%4."/>
      <w:lvlJc w:val="left"/>
      <w:pPr>
        <w:ind w:left="1674" w:hanging="420"/>
      </w:pPr>
    </w:lvl>
    <w:lvl w:ilvl="4">
      <w:start w:val="1"/>
      <w:numFmt w:val="lowerLetter"/>
      <w:lvlText w:val="%5)"/>
      <w:lvlJc w:val="left"/>
      <w:pPr>
        <w:ind w:left="2094" w:hanging="420"/>
      </w:pPr>
    </w:lvl>
    <w:lvl w:ilvl="5">
      <w:start w:val="1"/>
      <w:numFmt w:val="lowerRoman"/>
      <w:lvlText w:val="%6."/>
      <w:lvlJc w:val="right"/>
      <w:pPr>
        <w:ind w:left="2514" w:hanging="420"/>
      </w:pPr>
    </w:lvl>
    <w:lvl w:ilvl="6">
      <w:start w:val="1"/>
      <w:numFmt w:val="decimal"/>
      <w:lvlText w:val="%7."/>
      <w:lvlJc w:val="left"/>
      <w:pPr>
        <w:ind w:left="2934" w:hanging="420"/>
      </w:pPr>
    </w:lvl>
    <w:lvl w:ilvl="7">
      <w:start w:val="1"/>
      <w:numFmt w:val="lowerLetter"/>
      <w:lvlText w:val="%8)"/>
      <w:lvlJc w:val="left"/>
      <w:pPr>
        <w:ind w:left="3354" w:hanging="420"/>
      </w:pPr>
    </w:lvl>
    <w:lvl w:ilvl="8">
      <w:start w:val="1"/>
      <w:numFmt w:val="lowerRoman"/>
      <w:lvlText w:val="%9."/>
      <w:lvlJc w:val="right"/>
      <w:pPr>
        <w:ind w:left="3774" w:hanging="420"/>
      </w:pPr>
    </w:lvl>
  </w:abstractNum>
  <w:abstractNum w:abstractNumId="44" w15:restartNumberingAfterBreak="0">
    <w:nsid w:val="673652E8"/>
    <w:multiLevelType w:val="multilevel"/>
    <w:tmpl w:val="673652E8"/>
    <w:lvl w:ilvl="0">
      <w:start w:val="1"/>
      <w:numFmt w:val="decimal"/>
      <w:lvlText w:val="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8F255C4"/>
    <w:multiLevelType w:val="multilevel"/>
    <w:tmpl w:val="68F255C4"/>
    <w:lvl w:ilvl="0">
      <w:start w:val="1"/>
      <w:numFmt w:val="decimal"/>
      <w:lvlText w:val="2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C37522D"/>
    <w:multiLevelType w:val="multilevel"/>
    <w:tmpl w:val="6C37522D"/>
    <w:lvl w:ilvl="0">
      <w:start w:val="1"/>
      <w:numFmt w:val="decimal"/>
      <w:lvlText w:val="2.7.%1"/>
      <w:lvlJc w:val="left"/>
      <w:pPr>
        <w:ind w:left="250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6E295D8C"/>
    <w:multiLevelType w:val="multilevel"/>
    <w:tmpl w:val="6E295D8C"/>
    <w:lvl w:ilvl="0">
      <w:start w:val="1"/>
      <w:numFmt w:val="decimal"/>
      <w:lvlText w:val="2.6.%1"/>
      <w:lvlJc w:val="left"/>
      <w:pPr>
        <w:ind w:left="271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702D315C"/>
    <w:multiLevelType w:val="multilevel"/>
    <w:tmpl w:val="702D315C"/>
    <w:lvl w:ilvl="0">
      <w:start w:val="1"/>
      <w:numFmt w:val="decimal"/>
      <w:lvlText w:val="23.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70C7430E"/>
    <w:multiLevelType w:val="multilevel"/>
    <w:tmpl w:val="70C7430E"/>
    <w:lvl w:ilvl="0">
      <w:start w:val="1"/>
      <w:numFmt w:val="decimal"/>
      <w:lvlText w:val="3.2.%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72C40BD0"/>
    <w:multiLevelType w:val="multilevel"/>
    <w:tmpl w:val="72C40BD0"/>
    <w:lvl w:ilvl="0">
      <w:start w:val="1"/>
      <w:numFmt w:val="decimal"/>
      <w:lvlText w:val="37.%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75E10196"/>
    <w:multiLevelType w:val="multilevel"/>
    <w:tmpl w:val="75E10196"/>
    <w:lvl w:ilvl="0">
      <w:start w:val="1"/>
      <w:numFmt w:val="decimal"/>
      <w:lvlText w:val="3.1.%1"/>
      <w:lvlJc w:val="left"/>
      <w:pPr>
        <w:ind w:left="2935"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7264906"/>
    <w:multiLevelType w:val="multilevel"/>
    <w:tmpl w:val="77264906"/>
    <w:lvl w:ilvl="0">
      <w:start w:val="1"/>
      <w:numFmt w:val="decimal"/>
      <w:lvlText w:val="5.%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8C74DF6"/>
    <w:multiLevelType w:val="multilevel"/>
    <w:tmpl w:val="78C74DF6"/>
    <w:lvl w:ilvl="0">
      <w:start w:val="1"/>
      <w:numFmt w:val="decimal"/>
      <w:lvlText w:val="5.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9396209"/>
    <w:multiLevelType w:val="multilevel"/>
    <w:tmpl w:val="79396209"/>
    <w:lvl w:ilvl="0">
      <w:start w:val="1"/>
      <w:numFmt w:val="decimal"/>
      <w:lvlText w:val="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B605673"/>
    <w:multiLevelType w:val="multilevel"/>
    <w:tmpl w:val="7B605673"/>
    <w:lvl w:ilvl="0">
      <w:start w:val="1"/>
      <w:numFmt w:val="decimal"/>
      <w:lvlText w:val="30.%1"/>
      <w:lvlJc w:val="left"/>
      <w:pPr>
        <w:ind w:left="420" w:hanging="420"/>
      </w:pPr>
      <w:rPr>
        <w:rFonts w:hint="eastAsia"/>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B745647"/>
    <w:multiLevelType w:val="multilevel"/>
    <w:tmpl w:val="7B745647"/>
    <w:lvl w:ilvl="0">
      <w:start w:val="1"/>
      <w:numFmt w:val="decimal"/>
      <w:lvlText w:val="1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F412A3D"/>
    <w:multiLevelType w:val="multilevel"/>
    <w:tmpl w:val="7F412A3D"/>
    <w:lvl w:ilvl="0">
      <w:start w:val="1"/>
      <w:numFmt w:val="decimal"/>
      <w:lvlText w:val="2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29"/>
  </w:num>
  <w:num w:numId="3">
    <w:abstractNumId w:val="3"/>
  </w:num>
  <w:num w:numId="4">
    <w:abstractNumId w:val="33"/>
  </w:num>
  <w:num w:numId="5">
    <w:abstractNumId w:val="18"/>
  </w:num>
  <w:num w:numId="6">
    <w:abstractNumId w:val="40"/>
  </w:num>
  <w:num w:numId="7">
    <w:abstractNumId w:val="4"/>
  </w:num>
  <w:num w:numId="8">
    <w:abstractNumId w:val="20"/>
  </w:num>
  <w:num w:numId="9">
    <w:abstractNumId w:val="37"/>
  </w:num>
  <w:num w:numId="10">
    <w:abstractNumId w:val="16"/>
  </w:num>
  <w:num w:numId="11">
    <w:abstractNumId w:val="52"/>
  </w:num>
  <w:num w:numId="12">
    <w:abstractNumId w:val="53"/>
  </w:num>
  <w:num w:numId="13">
    <w:abstractNumId w:val="7"/>
  </w:num>
  <w:num w:numId="14">
    <w:abstractNumId w:val="44"/>
  </w:num>
  <w:num w:numId="15">
    <w:abstractNumId w:val="15"/>
  </w:num>
  <w:num w:numId="16">
    <w:abstractNumId w:val="21"/>
  </w:num>
  <w:num w:numId="17">
    <w:abstractNumId w:val="32"/>
  </w:num>
  <w:num w:numId="18">
    <w:abstractNumId w:val="54"/>
  </w:num>
  <w:num w:numId="19">
    <w:abstractNumId w:val="1"/>
  </w:num>
  <w:num w:numId="20">
    <w:abstractNumId w:val="39"/>
  </w:num>
  <w:num w:numId="21">
    <w:abstractNumId w:val="38"/>
  </w:num>
  <w:num w:numId="22">
    <w:abstractNumId w:val="11"/>
  </w:num>
  <w:num w:numId="23">
    <w:abstractNumId w:val="36"/>
  </w:num>
  <w:num w:numId="24">
    <w:abstractNumId w:val="56"/>
  </w:num>
  <w:num w:numId="25">
    <w:abstractNumId w:val="9"/>
  </w:num>
  <w:num w:numId="26">
    <w:abstractNumId w:val="13"/>
  </w:num>
  <w:num w:numId="27">
    <w:abstractNumId w:val="5"/>
  </w:num>
  <w:num w:numId="28">
    <w:abstractNumId w:val="28"/>
  </w:num>
  <w:num w:numId="29">
    <w:abstractNumId w:val="30"/>
  </w:num>
  <w:num w:numId="30">
    <w:abstractNumId w:val="34"/>
  </w:num>
  <w:num w:numId="31">
    <w:abstractNumId w:val="45"/>
  </w:num>
  <w:num w:numId="32">
    <w:abstractNumId w:val="25"/>
  </w:num>
  <w:num w:numId="33">
    <w:abstractNumId w:val="42"/>
  </w:num>
  <w:num w:numId="34">
    <w:abstractNumId w:val="35"/>
  </w:num>
  <w:num w:numId="35">
    <w:abstractNumId w:val="23"/>
  </w:num>
  <w:num w:numId="36">
    <w:abstractNumId w:val="48"/>
  </w:num>
  <w:num w:numId="37">
    <w:abstractNumId w:val="17"/>
  </w:num>
  <w:num w:numId="38">
    <w:abstractNumId w:val="24"/>
  </w:num>
  <w:num w:numId="39">
    <w:abstractNumId w:val="6"/>
  </w:num>
  <w:num w:numId="40">
    <w:abstractNumId w:val="14"/>
  </w:num>
  <w:num w:numId="41">
    <w:abstractNumId w:val="57"/>
  </w:num>
  <w:num w:numId="42">
    <w:abstractNumId w:val="19"/>
  </w:num>
  <w:num w:numId="43">
    <w:abstractNumId w:val="55"/>
  </w:num>
  <w:num w:numId="44">
    <w:abstractNumId w:val="27"/>
  </w:num>
  <w:num w:numId="45">
    <w:abstractNumId w:val="26"/>
  </w:num>
  <w:num w:numId="46">
    <w:abstractNumId w:val="31"/>
  </w:num>
  <w:num w:numId="47">
    <w:abstractNumId w:val="22"/>
  </w:num>
  <w:num w:numId="48">
    <w:abstractNumId w:val="41"/>
  </w:num>
  <w:num w:numId="49">
    <w:abstractNumId w:val="50"/>
  </w:num>
  <w:num w:numId="50">
    <w:abstractNumId w:val="12"/>
  </w:num>
  <w:num w:numId="51">
    <w:abstractNumId w:val="47"/>
  </w:num>
  <w:num w:numId="52">
    <w:abstractNumId w:val="46"/>
  </w:num>
  <w:num w:numId="53">
    <w:abstractNumId w:val="10"/>
  </w:num>
  <w:num w:numId="54">
    <w:abstractNumId w:val="51"/>
  </w:num>
  <w:num w:numId="55">
    <w:abstractNumId w:val="49"/>
  </w:num>
  <w:num w:numId="56">
    <w:abstractNumId w:val="43"/>
  </w:num>
  <w:num w:numId="57">
    <w:abstractNumId w:val="0"/>
  </w:num>
  <w:num w:numId="5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RjMzM0ZWRlMmZhNDY0MzYyNGQzOWJkOTIwZTliM2MifQ=="/>
  </w:docVars>
  <w:rsids>
    <w:rsidRoot w:val="00172A27"/>
    <w:rsid w:val="00000CA2"/>
    <w:rsid w:val="00001189"/>
    <w:rsid w:val="0000191F"/>
    <w:rsid w:val="00001C8D"/>
    <w:rsid w:val="00001CA8"/>
    <w:rsid w:val="0000324D"/>
    <w:rsid w:val="00004127"/>
    <w:rsid w:val="000048EC"/>
    <w:rsid w:val="00004BC5"/>
    <w:rsid w:val="0000510A"/>
    <w:rsid w:val="000058BE"/>
    <w:rsid w:val="00005955"/>
    <w:rsid w:val="00005E2C"/>
    <w:rsid w:val="00007C27"/>
    <w:rsid w:val="00007C30"/>
    <w:rsid w:val="00007E12"/>
    <w:rsid w:val="0001029A"/>
    <w:rsid w:val="000105D4"/>
    <w:rsid w:val="000107C0"/>
    <w:rsid w:val="00010E18"/>
    <w:rsid w:val="00010E91"/>
    <w:rsid w:val="00011449"/>
    <w:rsid w:val="00011C05"/>
    <w:rsid w:val="00012055"/>
    <w:rsid w:val="000132ED"/>
    <w:rsid w:val="00013E39"/>
    <w:rsid w:val="00014261"/>
    <w:rsid w:val="000142B1"/>
    <w:rsid w:val="0001430F"/>
    <w:rsid w:val="00014822"/>
    <w:rsid w:val="000148FD"/>
    <w:rsid w:val="000153A2"/>
    <w:rsid w:val="00015461"/>
    <w:rsid w:val="00015601"/>
    <w:rsid w:val="0001581C"/>
    <w:rsid w:val="00015A5E"/>
    <w:rsid w:val="000161F2"/>
    <w:rsid w:val="000163BC"/>
    <w:rsid w:val="0001657D"/>
    <w:rsid w:val="00016591"/>
    <w:rsid w:val="000165C8"/>
    <w:rsid w:val="00016FB9"/>
    <w:rsid w:val="00017592"/>
    <w:rsid w:val="00017690"/>
    <w:rsid w:val="0001773B"/>
    <w:rsid w:val="0002004A"/>
    <w:rsid w:val="00020175"/>
    <w:rsid w:val="0002022A"/>
    <w:rsid w:val="00021ACC"/>
    <w:rsid w:val="00021B80"/>
    <w:rsid w:val="000222B5"/>
    <w:rsid w:val="00025026"/>
    <w:rsid w:val="000250B9"/>
    <w:rsid w:val="00025609"/>
    <w:rsid w:val="00025E98"/>
    <w:rsid w:val="0002608A"/>
    <w:rsid w:val="0002628B"/>
    <w:rsid w:val="0002646B"/>
    <w:rsid w:val="00026990"/>
    <w:rsid w:val="000273F2"/>
    <w:rsid w:val="000279F6"/>
    <w:rsid w:val="00031B2E"/>
    <w:rsid w:val="00033297"/>
    <w:rsid w:val="0003333F"/>
    <w:rsid w:val="00034A7F"/>
    <w:rsid w:val="00035428"/>
    <w:rsid w:val="00035B9B"/>
    <w:rsid w:val="00036D5E"/>
    <w:rsid w:val="000372BF"/>
    <w:rsid w:val="000375E6"/>
    <w:rsid w:val="00040203"/>
    <w:rsid w:val="0004024E"/>
    <w:rsid w:val="00040C26"/>
    <w:rsid w:val="00040EE0"/>
    <w:rsid w:val="0004138A"/>
    <w:rsid w:val="00041618"/>
    <w:rsid w:val="0004184E"/>
    <w:rsid w:val="00041D0B"/>
    <w:rsid w:val="0004277D"/>
    <w:rsid w:val="0004457C"/>
    <w:rsid w:val="000446E3"/>
    <w:rsid w:val="00044937"/>
    <w:rsid w:val="00044E97"/>
    <w:rsid w:val="00044FDE"/>
    <w:rsid w:val="00045468"/>
    <w:rsid w:val="000456FE"/>
    <w:rsid w:val="00046303"/>
    <w:rsid w:val="000478E9"/>
    <w:rsid w:val="00047CDB"/>
    <w:rsid w:val="00050433"/>
    <w:rsid w:val="000508C4"/>
    <w:rsid w:val="000510D8"/>
    <w:rsid w:val="00051A87"/>
    <w:rsid w:val="00052641"/>
    <w:rsid w:val="00052BD7"/>
    <w:rsid w:val="00053110"/>
    <w:rsid w:val="000554B5"/>
    <w:rsid w:val="00055610"/>
    <w:rsid w:val="0005561E"/>
    <w:rsid w:val="00055E1A"/>
    <w:rsid w:val="00055F6D"/>
    <w:rsid w:val="00056AB5"/>
    <w:rsid w:val="00057479"/>
    <w:rsid w:val="00060E1F"/>
    <w:rsid w:val="00061739"/>
    <w:rsid w:val="00061A67"/>
    <w:rsid w:val="00061D88"/>
    <w:rsid w:val="00061FA0"/>
    <w:rsid w:val="00062485"/>
    <w:rsid w:val="000634CB"/>
    <w:rsid w:val="00063E8B"/>
    <w:rsid w:val="000663ED"/>
    <w:rsid w:val="0006657F"/>
    <w:rsid w:val="000672CF"/>
    <w:rsid w:val="00067D4E"/>
    <w:rsid w:val="00070E6A"/>
    <w:rsid w:val="00070FB6"/>
    <w:rsid w:val="0007125C"/>
    <w:rsid w:val="000715FC"/>
    <w:rsid w:val="000733E8"/>
    <w:rsid w:val="000738E0"/>
    <w:rsid w:val="00074A84"/>
    <w:rsid w:val="00075A95"/>
    <w:rsid w:val="0007684C"/>
    <w:rsid w:val="00076BF5"/>
    <w:rsid w:val="00077FA4"/>
    <w:rsid w:val="00080BA5"/>
    <w:rsid w:val="00081B78"/>
    <w:rsid w:val="0008285A"/>
    <w:rsid w:val="00082F31"/>
    <w:rsid w:val="00083729"/>
    <w:rsid w:val="00083B1F"/>
    <w:rsid w:val="00083B42"/>
    <w:rsid w:val="000842FB"/>
    <w:rsid w:val="00085463"/>
    <w:rsid w:val="000854F1"/>
    <w:rsid w:val="0008583A"/>
    <w:rsid w:val="00085ACF"/>
    <w:rsid w:val="00086833"/>
    <w:rsid w:val="000879F4"/>
    <w:rsid w:val="000908D5"/>
    <w:rsid w:val="00090D64"/>
    <w:rsid w:val="0009151B"/>
    <w:rsid w:val="00091569"/>
    <w:rsid w:val="00091E7F"/>
    <w:rsid w:val="00092CB3"/>
    <w:rsid w:val="00093918"/>
    <w:rsid w:val="000946DF"/>
    <w:rsid w:val="00095D9B"/>
    <w:rsid w:val="00095DD6"/>
    <w:rsid w:val="000963DC"/>
    <w:rsid w:val="000964DA"/>
    <w:rsid w:val="000968E4"/>
    <w:rsid w:val="0009729B"/>
    <w:rsid w:val="00097382"/>
    <w:rsid w:val="000979BA"/>
    <w:rsid w:val="00097E1B"/>
    <w:rsid w:val="000A0490"/>
    <w:rsid w:val="000A0A85"/>
    <w:rsid w:val="000A1627"/>
    <w:rsid w:val="000A3380"/>
    <w:rsid w:val="000A3447"/>
    <w:rsid w:val="000A4F2F"/>
    <w:rsid w:val="000A4F94"/>
    <w:rsid w:val="000A64BE"/>
    <w:rsid w:val="000A72C9"/>
    <w:rsid w:val="000B0B84"/>
    <w:rsid w:val="000B1369"/>
    <w:rsid w:val="000B16AF"/>
    <w:rsid w:val="000B2C22"/>
    <w:rsid w:val="000B3417"/>
    <w:rsid w:val="000B3D62"/>
    <w:rsid w:val="000B491D"/>
    <w:rsid w:val="000B4AB9"/>
    <w:rsid w:val="000B5F1E"/>
    <w:rsid w:val="000B6596"/>
    <w:rsid w:val="000B68EB"/>
    <w:rsid w:val="000B69AA"/>
    <w:rsid w:val="000B7787"/>
    <w:rsid w:val="000B7A31"/>
    <w:rsid w:val="000C0909"/>
    <w:rsid w:val="000C0E13"/>
    <w:rsid w:val="000C0EB5"/>
    <w:rsid w:val="000C11D1"/>
    <w:rsid w:val="000C138F"/>
    <w:rsid w:val="000C2038"/>
    <w:rsid w:val="000C21D4"/>
    <w:rsid w:val="000C2811"/>
    <w:rsid w:val="000C32DD"/>
    <w:rsid w:val="000C34CB"/>
    <w:rsid w:val="000C3DEA"/>
    <w:rsid w:val="000C458D"/>
    <w:rsid w:val="000C47D8"/>
    <w:rsid w:val="000C49CD"/>
    <w:rsid w:val="000C4EBA"/>
    <w:rsid w:val="000C54C0"/>
    <w:rsid w:val="000C59B9"/>
    <w:rsid w:val="000C59DE"/>
    <w:rsid w:val="000C5E43"/>
    <w:rsid w:val="000C6B89"/>
    <w:rsid w:val="000C7EA0"/>
    <w:rsid w:val="000D0969"/>
    <w:rsid w:val="000D0998"/>
    <w:rsid w:val="000D0BA9"/>
    <w:rsid w:val="000D0EE6"/>
    <w:rsid w:val="000D14D7"/>
    <w:rsid w:val="000D16D2"/>
    <w:rsid w:val="000D1B5D"/>
    <w:rsid w:val="000D2651"/>
    <w:rsid w:val="000D27E0"/>
    <w:rsid w:val="000D306E"/>
    <w:rsid w:val="000D32D6"/>
    <w:rsid w:val="000D38C3"/>
    <w:rsid w:val="000D3EDD"/>
    <w:rsid w:val="000D527A"/>
    <w:rsid w:val="000D5A4E"/>
    <w:rsid w:val="000D5A62"/>
    <w:rsid w:val="000D5C15"/>
    <w:rsid w:val="000D5C1B"/>
    <w:rsid w:val="000D612D"/>
    <w:rsid w:val="000D7E2E"/>
    <w:rsid w:val="000E012C"/>
    <w:rsid w:val="000E0658"/>
    <w:rsid w:val="000E1DD2"/>
    <w:rsid w:val="000E1F4B"/>
    <w:rsid w:val="000E33E2"/>
    <w:rsid w:val="000E34F3"/>
    <w:rsid w:val="000E376C"/>
    <w:rsid w:val="000E42F9"/>
    <w:rsid w:val="000E44F9"/>
    <w:rsid w:val="000E52CF"/>
    <w:rsid w:val="000E5815"/>
    <w:rsid w:val="000E5EF7"/>
    <w:rsid w:val="000E61C1"/>
    <w:rsid w:val="000E6254"/>
    <w:rsid w:val="000E656A"/>
    <w:rsid w:val="000E6B2D"/>
    <w:rsid w:val="000E7225"/>
    <w:rsid w:val="000E79C2"/>
    <w:rsid w:val="000F098F"/>
    <w:rsid w:val="000F0A35"/>
    <w:rsid w:val="000F1D3A"/>
    <w:rsid w:val="000F2017"/>
    <w:rsid w:val="000F3066"/>
    <w:rsid w:val="000F5709"/>
    <w:rsid w:val="000F57F3"/>
    <w:rsid w:val="000F5B12"/>
    <w:rsid w:val="000F5D20"/>
    <w:rsid w:val="000F6B30"/>
    <w:rsid w:val="000F6D8A"/>
    <w:rsid w:val="000F6E55"/>
    <w:rsid w:val="000F7B32"/>
    <w:rsid w:val="001007EF"/>
    <w:rsid w:val="001008D7"/>
    <w:rsid w:val="00101169"/>
    <w:rsid w:val="00101B2E"/>
    <w:rsid w:val="00101F21"/>
    <w:rsid w:val="00102145"/>
    <w:rsid w:val="001021A4"/>
    <w:rsid w:val="00103852"/>
    <w:rsid w:val="001047E4"/>
    <w:rsid w:val="0010494B"/>
    <w:rsid w:val="00104A36"/>
    <w:rsid w:val="00105201"/>
    <w:rsid w:val="00105385"/>
    <w:rsid w:val="00105746"/>
    <w:rsid w:val="001062CB"/>
    <w:rsid w:val="0010673D"/>
    <w:rsid w:val="001104C2"/>
    <w:rsid w:val="00110E05"/>
    <w:rsid w:val="00110EA4"/>
    <w:rsid w:val="00111327"/>
    <w:rsid w:val="00111867"/>
    <w:rsid w:val="00111C37"/>
    <w:rsid w:val="001125B4"/>
    <w:rsid w:val="00112B2B"/>
    <w:rsid w:val="00112B66"/>
    <w:rsid w:val="00112C2F"/>
    <w:rsid w:val="00113234"/>
    <w:rsid w:val="00116171"/>
    <w:rsid w:val="00116370"/>
    <w:rsid w:val="00116BF6"/>
    <w:rsid w:val="00116DD8"/>
    <w:rsid w:val="001178EF"/>
    <w:rsid w:val="00120005"/>
    <w:rsid w:val="00120063"/>
    <w:rsid w:val="0012009C"/>
    <w:rsid w:val="00120F3E"/>
    <w:rsid w:val="00121367"/>
    <w:rsid w:val="00121633"/>
    <w:rsid w:val="0012212A"/>
    <w:rsid w:val="001225AF"/>
    <w:rsid w:val="001228BA"/>
    <w:rsid w:val="001242E8"/>
    <w:rsid w:val="00124AC1"/>
    <w:rsid w:val="001260DC"/>
    <w:rsid w:val="00126749"/>
    <w:rsid w:val="00130160"/>
    <w:rsid w:val="00131AE0"/>
    <w:rsid w:val="00131D08"/>
    <w:rsid w:val="00132034"/>
    <w:rsid w:val="00133B00"/>
    <w:rsid w:val="00136554"/>
    <w:rsid w:val="001376EB"/>
    <w:rsid w:val="001403C4"/>
    <w:rsid w:val="00141271"/>
    <w:rsid w:val="00141A9C"/>
    <w:rsid w:val="00144BA3"/>
    <w:rsid w:val="00146A91"/>
    <w:rsid w:val="00150032"/>
    <w:rsid w:val="00152491"/>
    <w:rsid w:val="00153613"/>
    <w:rsid w:val="001538BC"/>
    <w:rsid w:val="00154046"/>
    <w:rsid w:val="001558D6"/>
    <w:rsid w:val="00155913"/>
    <w:rsid w:val="00155C01"/>
    <w:rsid w:val="00155CA4"/>
    <w:rsid w:val="001567A2"/>
    <w:rsid w:val="00160270"/>
    <w:rsid w:val="00160FC4"/>
    <w:rsid w:val="001618A5"/>
    <w:rsid w:val="0016194E"/>
    <w:rsid w:val="00161C42"/>
    <w:rsid w:val="00163529"/>
    <w:rsid w:val="001641A2"/>
    <w:rsid w:val="001648CA"/>
    <w:rsid w:val="001652AC"/>
    <w:rsid w:val="0016532D"/>
    <w:rsid w:val="001653DE"/>
    <w:rsid w:val="00166555"/>
    <w:rsid w:val="00166707"/>
    <w:rsid w:val="001706F4"/>
    <w:rsid w:val="001708BD"/>
    <w:rsid w:val="00170AFD"/>
    <w:rsid w:val="00171295"/>
    <w:rsid w:val="0017137D"/>
    <w:rsid w:val="001725D4"/>
    <w:rsid w:val="001729E7"/>
    <w:rsid w:val="00172A27"/>
    <w:rsid w:val="00173227"/>
    <w:rsid w:val="00173E47"/>
    <w:rsid w:val="0017445B"/>
    <w:rsid w:val="00176067"/>
    <w:rsid w:val="00176405"/>
    <w:rsid w:val="0017642C"/>
    <w:rsid w:val="0017690B"/>
    <w:rsid w:val="00176CB9"/>
    <w:rsid w:val="00177390"/>
    <w:rsid w:val="0018004F"/>
    <w:rsid w:val="001800A7"/>
    <w:rsid w:val="0018025C"/>
    <w:rsid w:val="00180D93"/>
    <w:rsid w:val="001810B5"/>
    <w:rsid w:val="00181739"/>
    <w:rsid w:val="00182880"/>
    <w:rsid w:val="0018289E"/>
    <w:rsid w:val="00182D62"/>
    <w:rsid w:val="00185492"/>
    <w:rsid w:val="0018710F"/>
    <w:rsid w:val="00190157"/>
    <w:rsid w:val="001901D6"/>
    <w:rsid w:val="0019080E"/>
    <w:rsid w:val="001918C6"/>
    <w:rsid w:val="001926A7"/>
    <w:rsid w:val="00192775"/>
    <w:rsid w:val="001929E7"/>
    <w:rsid w:val="00193596"/>
    <w:rsid w:val="001942FA"/>
    <w:rsid w:val="001947CB"/>
    <w:rsid w:val="001950B3"/>
    <w:rsid w:val="00195341"/>
    <w:rsid w:val="001969DE"/>
    <w:rsid w:val="00196AEA"/>
    <w:rsid w:val="00196B36"/>
    <w:rsid w:val="00196BD1"/>
    <w:rsid w:val="00196D28"/>
    <w:rsid w:val="0019726E"/>
    <w:rsid w:val="00197686"/>
    <w:rsid w:val="00197780"/>
    <w:rsid w:val="00197875"/>
    <w:rsid w:val="00197B3E"/>
    <w:rsid w:val="001A02A2"/>
    <w:rsid w:val="001A05C7"/>
    <w:rsid w:val="001A0B8A"/>
    <w:rsid w:val="001A1DF6"/>
    <w:rsid w:val="001A1F94"/>
    <w:rsid w:val="001A2035"/>
    <w:rsid w:val="001A309C"/>
    <w:rsid w:val="001A357E"/>
    <w:rsid w:val="001A3C5D"/>
    <w:rsid w:val="001A3DEF"/>
    <w:rsid w:val="001A4DAA"/>
    <w:rsid w:val="001A58AC"/>
    <w:rsid w:val="001A6002"/>
    <w:rsid w:val="001A6865"/>
    <w:rsid w:val="001A7A68"/>
    <w:rsid w:val="001A7AFB"/>
    <w:rsid w:val="001B0785"/>
    <w:rsid w:val="001B09C0"/>
    <w:rsid w:val="001B0D90"/>
    <w:rsid w:val="001B1585"/>
    <w:rsid w:val="001B1C46"/>
    <w:rsid w:val="001B2F75"/>
    <w:rsid w:val="001B3567"/>
    <w:rsid w:val="001B532E"/>
    <w:rsid w:val="001B5F52"/>
    <w:rsid w:val="001B6483"/>
    <w:rsid w:val="001B6560"/>
    <w:rsid w:val="001B6670"/>
    <w:rsid w:val="001B66B2"/>
    <w:rsid w:val="001B6B14"/>
    <w:rsid w:val="001B6D0A"/>
    <w:rsid w:val="001C0930"/>
    <w:rsid w:val="001C13BA"/>
    <w:rsid w:val="001C15F4"/>
    <w:rsid w:val="001C2841"/>
    <w:rsid w:val="001C2982"/>
    <w:rsid w:val="001C2F41"/>
    <w:rsid w:val="001C356B"/>
    <w:rsid w:val="001C3EDC"/>
    <w:rsid w:val="001C4CE6"/>
    <w:rsid w:val="001C51A0"/>
    <w:rsid w:val="001C5B18"/>
    <w:rsid w:val="001C68D2"/>
    <w:rsid w:val="001C6E1F"/>
    <w:rsid w:val="001C6E85"/>
    <w:rsid w:val="001C7AA0"/>
    <w:rsid w:val="001C7CCA"/>
    <w:rsid w:val="001C7E54"/>
    <w:rsid w:val="001D0E65"/>
    <w:rsid w:val="001D125D"/>
    <w:rsid w:val="001D1852"/>
    <w:rsid w:val="001D27F7"/>
    <w:rsid w:val="001D2DC2"/>
    <w:rsid w:val="001D2F0F"/>
    <w:rsid w:val="001D40C9"/>
    <w:rsid w:val="001D56EA"/>
    <w:rsid w:val="001D6180"/>
    <w:rsid w:val="001D66F5"/>
    <w:rsid w:val="001D6775"/>
    <w:rsid w:val="001D6D6C"/>
    <w:rsid w:val="001D6EFF"/>
    <w:rsid w:val="001E0189"/>
    <w:rsid w:val="001E0A0A"/>
    <w:rsid w:val="001E1C52"/>
    <w:rsid w:val="001E28CE"/>
    <w:rsid w:val="001E2B0B"/>
    <w:rsid w:val="001E3186"/>
    <w:rsid w:val="001E4599"/>
    <w:rsid w:val="001E7101"/>
    <w:rsid w:val="001E74ED"/>
    <w:rsid w:val="001E76D4"/>
    <w:rsid w:val="001F159B"/>
    <w:rsid w:val="001F1A89"/>
    <w:rsid w:val="001F1A8F"/>
    <w:rsid w:val="001F1AFF"/>
    <w:rsid w:val="001F1CF5"/>
    <w:rsid w:val="001F30CB"/>
    <w:rsid w:val="001F365D"/>
    <w:rsid w:val="001F3768"/>
    <w:rsid w:val="001F3ADD"/>
    <w:rsid w:val="001F4171"/>
    <w:rsid w:val="001F4839"/>
    <w:rsid w:val="001F4DF7"/>
    <w:rsid w:val="001F69B1"/>
    <w:rsid w:val="001F7300"/>
    <w:rsid w:val="001F7BEB"/>
    <w:rsid w:val="001F7DFB"/>
    <w:rsid w:val="001F7E98"/>
    <w:rsid w:val="0020063F"/>
    <w:rsid w:val="00200B8F"/>
    <w:rsid w:val="00200C6C"/>
    <w:rsid w:val="00200C91"/>
    <w:rsid w:val="00201040"/>
    <w:rsid w:val="0020137C"/>
    <w:rsid w:val="00201B01"/>
    <w:rsid w:val="00203460"/>
    <w:rsid w:val="00203C42"/>
    <w:rsid w:val="0020426E"/>
    <w:rsid w:val="002067C9"/>
    <w:rsid w:val="0020693A"/>
    <w:rsid w:val="00207FCB"/>
    <w:rsid w:val="00210B1B"/>
    <w:rsid w:val="00210D54"/>
    <w:rsid w:val="002110E3"/>
    <w:rsid w:val="00211CBC"/>
    <w:rsid w:val="002120D0"/>
    <w:rsid w:val="00213AAF"/>
    <w:rsid w:val="00213F15"/>
    <w:rsid w:val="00214284"/>
    <w:rsid w:val="00214F66"/>
    <w:rsid w:val="00215A4D"/>
    <w:rsid w:val="002161CB"/>
    <w:rsid w:val="00216989"/>
    <w:rsid w:val="00217414"/>
    <w:rsid w:val="00217A2F"/>
    <w:rsid w:val="00220AEE"/>
    <w:rsid w:val="00220D58"/>
    <w:rsid w:val="00220FD2"/>
    <w:rsid w:val="00220FDA"/>
    <w:rsid w:val="002214D9"/>
    <w:rsid w:val="002227F0"/>
    <w:rsid w:val="00223276"/>
    <w:rsid w:val="0022351D"/>
    <w:rsid w:val="00223BE1"/>
    <w:rsid w:val="00223E93"/>
    <w:rsid w:val="00224483"/>
    <w:rsid w:val="002251D7"/>
    <w:rsid w:val="0022526C"/>
    <w:rsid w:val="002269A0"/>
    <w:rsid w:val="00226C6C"/>
    <w:rsid w:val="002277C5"/>
    <w:rsid w:val="00227842"/>
    <w:rsid w:val="00227D1E"/>
    <w:rsid w:val="00230EC1"/>
    <w:rsid w:val="0023114D"/>
    <w:rsid w:val="0023126F"/>
    <w:rsid w:val="00232E6A"/>
    <w:rsid w:val="00233471"/>
    <w:rsid w:val="00233BB2"/>
    <w:rsid w:val="00233DC2"/>
    <w:rsid w:val="0023428D"/>
    <w:rsid w:val="00234503"/>
    <w:rsid w:val="00234A98"/>
    <w:rsid w:val="00235128"/>
    <w:rsid w:val="00235CD1"/>
    <w:rsid w:val="002363D1"/>
    <w:rsid w:val="002372FF"/>
    <w:rsid w:val="002378A3"/>
    <w:rsid w:val="00240160"/>
    <w:rsid w:val="002413FD"/>
    <w:rsid w:val="002425D3"/>
    <w:rsid w:val="00242749"/>
    <w:rsid w:val="00242F8A"/>
    <w:rsid w:val="00243677"/>
    <w:rsid w:val="00243938"/>
    <w:rsid w:val="00243EA0"/>
    <w:rsid w:val="002440E8"/>
    <w:rsid w:val="00244B61"/>
    <w:rsid w:val="00244C6A"/>
    <w:rsid w:val="00245BB3"/>
    <w:rsid w:val="00245EB2"/>
    <w:rsid w:val="00245F98"/>
    <w:rsid w:val="00247487"/>
    <w:rsid w:val="0024762C"/>
    <w:rsid w:val="0025087B"/>
    <w:rsid w:val="002509FF"/>
    <w:rsid w:val="00251C8E"/>
    <w:rsid w:val="00253FEE"/>
    <w:rsid w:val="0025435B"/>
    <w:rsid w:val="0025469A"/>
    <w:rsid w:val="00254B45"/>
    <w:rsid w:val="0025544A"/>
    <w:rsid w:val="00255647"/>
    <w:rsid w:val="00255B96"/>
    <w:rsid w:val="00255CEB"/>
    <w:rsid w:val="00255D59"/>
    <w:rsid w:val="00255E27"/>
    <w:rsid w:val="00256EF2"/>
    <w:rsid w:val="0025706F"/>
    <w:rsid w:val="00257DF8"/>
    <w:rsid w:val="00260883"/>
    <w:rsid w:val="00260C93"/>
    <w:rsid w:val="0026141D"/>
    <w:rsid w:val="00262E80"/>
    <w:rsid w:val="00262FF9"/>
    <w:rsid w:val="002633A6"/>
    <w:rsid w:val="0026372A"/>
    <w:rsid w:val="00263F1D"/>
    <w:rsid w:val="00264DAA"/>
    <w:rsid w:val="0026621E"/>
    <w:rsid w:val="00266B8E"/>
    <w:rsid w:val="00266EE0"/>
    <w:rsid w:val="00266FE2"/>
    <w:rsid w:val="002675BA"/>
    <w:rsid w:val="00267F7F"/>
    <w:rsid w:val="00270058"/>
    <w:rsid w:val="00270F7B"/>
    <w:rsid w:val="00271AE7"/>
    <w:rsid w:val="00271CC2"/>
    <w:rsid w:val="00271ED1"/>
    <w:rsid w:val="00274ECD"/>
    <w:rsid w:val="002752B9"/>
    <w:rsid w:val="002752F5"/>
    <w:rsid w:val="00275FCC"/>
    <w:rsid w:val="00276813"/>
    <w:rsid w:val="00276BCB"/>
    <w:rsid w:val="00280786"/>
    <w:rsid w:val="002809C1"/>
    <w:rsid w:val="00280D5E"/>
    <w:rsid w:val="00280FDD"/>
    <w:rsid w:val="0028157D"/>
    <w:rsid w:val="00281AEA"/>
    <w:rsid w:val="00281E2F"/>
    <w:rsid w:val="00283021"/>
    <w:rsid w:val="00284688"/>
    <w:rsid w:val="0028539B"/>
    <w:rsid w:val="00285516"/>
    <w:rsid w:val="002859B8"/>
    <w:rsid w:val="00285EAE"/>
    <w:rsid w:val="002861B5"/>
    <w:rsid w:val="0028686A"/>
    <w:rsid w:val="00287121"/>
    <w:rsid w:val="0028799A"/>
    <w:rsid w:val="00287ABF"/>
    <w:rsid w:val="002918C8"/>
    <w:rsid w:val="00291E20"/>
    <w:rsid w:val="00292324"/>
    <w:rsid w:val="002932F3"/>
    <w:rsid w:val="00293519"/>
    <w:rsid w:val="0029353E"/>
    <w:rsid w:val="00293CEC"/>
    <w:rsid w:val="0029598A"/>
    <w:rsid w:val="00295E8F"/>
    <w:rsid w:val="00296214"/>
    <w:rsid w:val="00296572"/>
    <w:rsid w:val="002966B6"/>
    <w:rsid w:val="00296B21"/>
    <w:rsid w:val="002A01C6"/>
    <w:rsid w:val="002A0CC4"/>
    <w:rsid w:val="002A0EEE"/>
    <w:rsid w:val="002A1A67"/>
    <w:rsid w:val="002A2E4B"/>
    <w:rsid w:val="002A43D5"/>
    <w:rsid w:val="002A4BA6"/>
    <w:rsid w:val="002A4EFB"/>
    <w:rsid w:val="002A6411"/>
    <w:rsid w:val="002A6518"/>
    <w:rsid w:val="002A705B"/>
    <w:rsid w:val="002A726F"/>
    <w:rsid w:val="002B0BFB"/>
    <w:rsid w:val="002B1012"/>
    <w:rsid w:val="002B1A55"/>
    <w:rsid w:val="002B1D7B"/>
    <w:rsid w:val="002B241A"/>
    <w:rsid w:val="002B37A7"/>
    <w:rsid w:val="002B53B8"/>
    <w:rsid w:val="002B63B6"/>
    <w:rsid w:val="002B7B44"/>
    <w:rsid w:val="002C15F7"/>
    <w:rsid w:val="002C16FE"/>
    <w:rsid w:val="002C1DBD"/>
    <w:rsid w:val="002C1F63"/>
    <w:rsid w:val="002C244F"/>
    <w:rsid w:val="002C38D4"/>
    <w:rsid w:val="002C3EB9"/>
    <w:rsid w:val="002C421B"/>
    <w:rsid w:val="002C6E61"/>
    <w:rsid w:val="002C77D6"/>
    <w:rsid w:val="002C79FF"/>
    <w:rsid w:val="002C7E3A"/>
    <w:rsid w:val="002C7E44"/>
    <w:rsid w:val="002D0109"/>
    <w:rsid w:val="002D04FB"/>
    <w:rsid w:val="002D0777"/>
    <w:rsid w:val="002D2671"/>
    <w:rsid w:val="002D28AD"/>
    <w:rsid w:val="002D42C2"/>
    <w:rsid w:val="002D53E7"/>
    <w:rsid w:val="002D567F"/>
    <w:rsid w:val="002D5A0B"/>
    <w:rsid w:val="002D6225"/>
    <w:rsid w:val="002D6E6B"/>
    <w:rsid w:val="002D7272"/>
    <w:rsid w:val="002D732A"/>
    <w:rsid w:val="002D7C2D"/>
    <w:rsid w:val="002E00BA"/>
    <w:rsid w:val="002E0283"/>
    <w:rsid w:val="002E3335"/>
    <w:rsid w:val="002E37CE"/>
    <w:rsid w:val="002E446B"/>
    <w:rsid w:val="002E5D60"/>
    <w:rsid w:val="002E6820"/>
    <w:rsid w:val="002E6FC1"/>
    <w:rsid w:val="002E75D1"/>
    <w:rsid w:val="002E7ABA"/>
    <w:rsid w:val="002F0067"/>
    <w:rsid w:val="002F01D4"/>
    <w:rsid w:val="002F0DF5"/>
    <w:rsid w:val="002F116B"/>
    <w:rsid w:val="002F11F5"/>
    <w:rsid w:val="002F22F1"/>
    <w:rsid w:val="002F262A"/>
    <w:rsid w:val="002F26B3"/>
    <w:rsid w:val="002F3806"/>
    <w:rsid w:val="002F40F7"/>
    <w:rsid w:val="002F4539"/>
    <w:rsid w:val="002F4A84"/>
    <w:rsid w:val="002F5251"/>
    <w:rsid w:val="002F52B5"/>
    <w:rsid w:val="002F7C3D"/>
    <w:rsid w:val="00300F1E"/>
    <w:rsid w:val="0030249E"/>
    <w:rsid w:val="00302947"/>
    <w:rsid w:val="00302992"/>
    <w:rsid w:val="00303318"/>
    <w:rsid w:val="0030462D"/>
    <w:rsid w:val="003048F2"/>
    <w:rsid w:val="00304CD6"/>
    <w:rsid w:val="00306E1A"/>
    <w:rsid w:val="0030729A"/>
    <w:rsid w:val="0030747E"/>
    <w:rsid w:val="00307835"/>
    <w:rsid w:val="00311EBB"/>
    <w:rsid w:val="003122F9"/>
    <w:rsid w:val="003146D4"/>
    <w:rsid w:val="0031486A"/>
    <w:rsid w:val="0031507A"/>
    <w:rsid w:val="003156E1"/>
    <w:rsid w:val="00316CE1"/>
    <w:rsid w:val="00317014"/>
    <w:rsid w:val="00317444"/>
    <w:rsid w:val="0031769D"/>
    <w:rsid w:val="00317B11"/>
    <w:rsid w:val="00317D8D"/>
    <w:rsid w:val="00317EB4"/>
    <w:rsid w:val="0032019A"/>
    <w:rsid w:val="00320DCB"/>
    <w:rsid w:val="0032143E"/>
    <w:rsid w:val="003216E8"/>
    <w:rsid w:val="00321CCA"/>
    <w:rsid w:val="0032208E"/>
    <w:rsid w:val="00322501"/>
    <w:rsid w:val="00323B7B"/>
    <w:rsid w:val="00324D77"/>
    <w:rsid w:val="00324E05"/>
    <w:rsid w:val="003261DF"/>
    <w:rsid w:val="003262AE"/>
    <w:rsid w:val="0032725A"/>
    <w:rsid w:val="0032727A"/>
    <w:rsid w:val="003308BC"/>
    <w:rsid w:val="00330949"/>
    <w:rsid w:val="00330FEF"/>
    <w:rsid w:val="0033258B"/>
    <w:rsid w:val="003329B4"/>
    <w:rsid w:val="00333146"/>
    <w:rsid w:val="0033360F"/>
    <w:rsid w:val="003338A7"/>
    <w:rsid w:val="00333ACB"/>
    <w:rsid w:val="00333F3D"/>
    <w:rsid w:val="0033436B"/>
    <w:rsid w:val="0033479B"/>
    <w:rsid w:val="00335189"/>
    <w:rsid w:val="00335FB5"/>
    <w:rsid w:val="003371D7"/>
    <w:rsid w:val="00337293"/>
    <w:rsid w:val="003402A8"/>
    <w:rsid w:val="00341D1B"/>
    <w:rsid w:val="00341F41"/>
    <w:rsid w:val="00343993"/>
    <w:rsid w:val="00343D9D"/>
    <w:rsid w:val="0034453B"/>
    <w:rsid w:val="003448EF"/>
    <w:rsid w:val="00344A7C"/>
    <w:rsid w:val="00344FCD"/>
    <w:rsid w:val="0034669D"/>
    <w:rsid w:val="00346E25"/>
    <w:rsid w:val="003471C1"/>
    <w:rsid w:val="00351413"/>
    <w:rsid w:val="0035176E"/>
    <w:rsid w:val="00351EDD"/>
    <w:rsid w:val="0035302C"/>
    <w:rsid w:val="0035354F"/>
    <w:rsid w:val="0035356C"/>
    <w:rsid w:val="0035394F"/>
    <w:rsid w:val="00355632"/>
    <w:rsid w:val="003564D7"/>
    <w:rsid w:val="003573EA"/>
    <w:rsid w:val="00357795"/>
    <w:rsid w:val="00357F8A"/>
    <w:rsid w:val="00360EEA"/>
    <w:rsid w:val="003618E1"/>
    <w:rsid w:val="00363350"/>
    <w:rsid w:val="003653EB"/>
    <w:rsid w:val="00365A20"/>
    <w:rsid w:val="00365F29"/>
    <w:rsid w:val="00366302"/>
    <w:rsid w:val="003667B1"/>
    <w:rsid w:val="00366E1E"/>
    <w:rsid w:val="00366F08"/>
    <w:rsid w:val="0036722E"/>
    <w:rsid w:val="003672F5"/>
    <w:rsid w:val="003675E0"/>
    <w:rsid w:val="00370AA2"/>
    <w:rsid w:val="00370E2C"/>
    <w:rsid w:val="003714A0"/>
    <w:rsid w:val="003715C0"/>
    <w:rsid w:val="003716A6"/>
    <w:rsid w:val="00372762"/>
    <w:rsid w:val="00373318"/>
    <w:rsid w:val="00374DF4"/>
    <w:rsid w:val="00375528"/>
    <w:rsid w:val="0037556C"/>
    <w:rsid w:val="00375975"/>
    <w:rsid w:val="00375CE3"/>
    <w:rsid w:val="00376364"/>
    <w:rsid w:val="003763B5"/>
    <w:rsid w:val="003768D4"/>
    <w:rsid w:val="00377844"/>
    <w:rsid w:val="003805C7"/>
    <w:rsid w:val="00381073"/>
    <w:rsid w:val="0038198B"/>
    <w:rsid w:val="00381D68"/>
    <w:rsid w:val="00381D79"/>
    <w:rsid w:val="0038214E"/>
    <w:rsid w:val="003821C1"/>
    <w:rsid w:val="00385BC6"/>
    <w:rsid w:val="00386E12"/>
    <w:rsid w:val="00387A2A"/>
    <w:rsid w:val="00390633"/>
    <w:rsid w:val="00390A55"/>
    <w:rsid w:val="00390E7A"/>
    <w:rsid w:val="0039103D"/>
    <w:rsid w:val="0039135B"/>
    <w:rsid w:val="00391752"/>
    <w:rsid w:val="003925F5"/>
    <w:rsid w:val="00392C1A"/>
    <w:rsid w:val="00393189"/>
    <w:rsid w:val="0039327F"/>
    <w:rsid w:val="0039390D"/>
    <w:rsid w:val="003942EC"/>
    <w:rsid w:val="00394D6A"/>
    <w:rsid w:val="003951BD"/>
    <w:rsid w:val="00395B03"/>
    <w:rsid w:val="003960C0"/>
    <w:rsid w:val="0039694C"/>
    <w:rsid w:val="00396A25"/>
    <w:rsid w:val="003978F3"/>
    <w:rsid w:val="003A09E1"/>
    <w:rsid w:val="003A0BFB"/>
    <w:rsid w:val="003A380C"/>
    <w:rsid w:val="003A3C54"/>
    <w:rsid w:val="003A5005"/>
    <w:rsid w:val="003A5761"/>
    <w:rsid w:val="003A6174"/>
    <w:rsid w:val="003A6969"/>
    <w:rsid w:val="003A6C08"/>
    <w:rsid w:val="003A74CE"/>
    <w:rsid w:val="003B0073"/>
    <w:rsid w:val="003B0844"/>
    <w:rsid w:val="003B09BB"/>
    <w:rsid w:val="003B1157"/>
    <w:rsid w:val="003B3948"/>
    <w:rsid w:val="003B43D4"/>
    <w:rsid w:val="003B487E"/>
    <w:rsid w:val="003B5606"/>
    <w:rsid w:val="003B5C17"/>
    <w:rsid w:val="003B60BB"/>
    <w:rsid w:val="003B68E5"/>
    <w:rsid w:val="003B7C06"/>
    <w:rsid w:val="003C147E"/>
    <w:rsid w:val="003C1963"/>
    <w:rsid w:val="003C233A"/>
    <w:rsid w:val="003C2DE9"/>
    <w:rsid w:val="003C387D"/>
    <w:rsid w:val="003C3DC4"/>
    <w:rsid w:val="003C549E"/>
    <w:rsid w:val="003C55A8"/>
    <w:rsid w:val="003C5F5D"/>
    <w:rsid w:val="003C6C7F"/>
    <w:rsid w:val="003C6D18"/>
    <w:rsid w:val="003C7FC1"/>
    <w:rsid w:val="003D0009"/>
    <w:rsid w:val="003D0088"/>
    <w:rsid w:val="003D011A"/>
    <w:rsid w:val="003D08E4"/>
    <w:rsid w:val="003D0961"/>
    <w:rsid w:val="003D0CE4"/>
    <w:rsid w:val="003D0F46"/>
    <w:rsid w:val="003D10B5"/>
    <w:rsid w:val="003D116A"/>
    <w:rsid w:val="003D20A0"/>
    <w:rsid w:val="003D2C1E"/>
    <w:rsid w:val="003D2D54"/>
    <w:rsid w:val="003D3972"/>
    <w:rsid w:val="003D3C52"/>
    <w:rsid w:val="003D44CB"/>
    <w:rsid w:val="003D504C"/>
    <w:rsid w:val="003D62CD"/>
    <w:rsid w:val="003D6E7C"/>
    <w:rsid w:val="003D71C0"/>
    <w:rsid w:val="003D71FC"/>
    <w:rsid w:val="003D7AB3"/>
    <w:rsid w:val="003E009F"/>
    <w:rsid w:val="003E1814"/>
    <w:rsid w:val="003E196F"/>
    <w:rsid w:val="003E22A1"/>
    <w:rsid w:val="003E32ED"/>
    <w:rsid w:val="003E3B49"/>
    <w:rsid w:val="003E4827"/>
    <w:rsid w:val="003E5E6C"/>
    <w:rsid w:val="003E6EF4"/>
    <w:rsid w:val="003E7110"/>
    <w:rsid w:val="003E7249"/>
    <w:rsid w:val="003E768A"/>
    <w:rsid w:val="003E7998"/>
    <w:rsid w:val="003E7B58"/>
    <w:rsid w:val="003F04EA"/>
    <w:rsid w:val="003F0821"/>
    <w:rsid w:val="003F111E"/>
    <w:rsid w:val="003F15DA"/>
    <w:rsid w:val="003F1A27"/>
    <w:rsid w:val="003F1EDD"/>
    <w:rsid w:val="003F2166"/>
    <w:rsid w:val="003F2593"/>
    <w:rsid w:val="003F3309"/>
    <w:rsid w:val="003F3854"/>
    <w:rsid w:val="003F3C1A"/>
    <w:rsid w:val="003F3D55"/>
    <w:rsid w:val="003F43F9"/>
    <w:rsid w:val="003F4729"/>
    <w:rsid w:val="003F508B"/>
    <w:rsid w:val="003F5F99"/>
    <w:rsid w:val="003F6E8A"/>
    <w:rsid w:val="00400076"/>
    <w:rsid w:val="00400082"/>
    <w:rsid w:val="00401C97"/>
    <w:rsid w:val="0040265C"/>
    <w:rsid w:val="00402988"/>
    <w:rsid w:val="00402C70"/>
    <w:rsid w:val="00403995"/>
    <w:rsid w:val="00403D70"/>
    <w:rsid w:val="004044AE"/>
    <w:rsid w:val="00404610"/>
    <w:rsid w:val="00404939"/>
    <w:rsid w:val="004059D1"/>
    <w:rsid w:val="00405C82"/>
    <w:rsid w:val="00406F33"/>
    <w:rsid w:val="00407624"/>
    <w:rsid w:val="0041057C"/>
    <w:rsid w:val="00410A27"/>
    <w:rsid w:val="004146B8"/>
    <w:rsid w:val="004148CD"/>
    <w:rsid w:val="00415886"/>
    <w:rsid w:val="00415B85"/>
    <w:rsid w:val="00416B6C"/>
    <w:rsid w:val="00416D76"/>
    <w:rsid w:val="00416E2A"/>
    <w:rsid w:val="004170E6"/>
    <w:rsid w:val="004172D1"/>
    <w:rsid w:val="00417673"/>
    <w:rsid w:val="00417E9E"/>
    <w:rsid w:val="004200D0"/>
    <w:rsid w:val="00420577"/>
    <w:rsid w:val="00420B6C"/>
    <w:rsid w:val="00421108"/>
    <w:rsid w:val="00421167"/>
    <w:rsid w:val="004236B2"/>
    <w:rsid w:val="00423B11"/>
    <w:rsid w:val="0042571E"/>
    <w:rsid w:val="00426F93"/>
    <w:rsid w:val="00427C29"/>
    <w:rsid w:val="00430345"/>
    <w:rsid w:val="004304DD"/>
    <w:rsid w:val="00431262"/>
    <w:rsid w:val="004316CA"/>
    <w:rsid w:val="004323AC"/>
    <w:rsid w:val="00432BCC"/>
    <w:rsid w:val="00433771"/>
    <w:rsid w:val="004338F5"/>
    <w:rsid w:val="00434453"/>
    <w:rsid w:val="00434C4E"/>
    <w:rsid w:val="00437B77"/>
    <w:rsid w:val="00437C4A"/>
    <w:rsid w:val="00437D4E"/>
    <w:rsid w:val="00437ECB"/>
    <w:rsid w:val="0044039A"/>
    <w:rsid w:val="004411E0"/>
    <w:rsid w:val="004448A4"/>
    <w:rsid w:val="00444926"/>
    <w:rsid w:val="00444F25"/>
    <w:rsid w:val="00445C9F"/>
    <w:rsid w:val="00447598"/>
    <w:rsid w:val="00447684"/>
    <w:rsid w:val="00447A95"/>
    <w:rsid w:val="004507D6"/>
    <w:rsid w:val="004519CE"/>
    <w:rsid w:val="00451A15"/>
    <w:rsid w:val="00451B18"/>
    <w:rsid w:val="00452829"/>
    <w:rsid w:val="00454B0E"/>
    <w:rsid w:val="00454E0B"/>
    <w:rsid w:val="00454F28"/>
    <w:rsid w:val="00456562"/>
    <w:rsid w:val="00456A76"/>
    <w:rsid w:val="00457C4D"/>
    <w:rsid w:val="00457D9E"/>
    <w:rsid w:val="0046069B"/>
    <w:rsid w:val="00461529"/>
    <w:rsid w:val="00461632"/>
    <w:rsid w:val="00462DA9"/>
    <w:rsid w:val="0046345E"/>
    <w:rsid w:val="004649E1"/>
    <w:rsid w:val="00464A4F"/>
    <w:rsid w:val="0046579A"/>
    <w:rsid w:val="0046621D"/>
    <w:rsid w:val="004665FE"/>
    <w:rsid w:val="00466D61"/>
    <w:rsid w:val="00466E9D"/>
    <w:rsid w:val="004671FE"/>
    <w:rsid w:val="00467242"/>
    <w:rsid w:val="0046743C"/>
    <w:rsid w:val="0046746A"/>
    <w:rsid w:val="00467E71"/>
    <w:rsid w:val="00470476"/>
    <w:rsid w:val="00471C7F"/>
    <w:rsid w:val="00471E9B"/>
    <w:rsid w:val="00472A85"/>
    <w:rsid w:val="00472DCE"/>
    <w:rsid w:val="00473087"/>
    <w:rsid w:val="00474145"/>
    <w:rsid w:val="00474319"/>
    <w:rsid w:val="0047476B"/>
    <w:rsid w:val="004752D4"/>
    <w:rsid w:val="00477F30"/>
    <w:rsid w:val="004802B7"/>
    <w:rsid w:val="004806B1"/>
    <w:rsid w:val="004812AB"/>
    <w:rsid w:val="004819D8"/>
    <w:rsid w:val="00483619"/>
    <w:rsid w:val="00483751"/>
    <w:rsid w:val="00483AB4"/>
    <w:rsid w:val="00484232"/>
    <w:rsid w:val="00484463"/>
    <w:rsid w:val="0048457F"/>
    <w:rsid w:val="00484AC8"/>
    <w:rsid w:val="00484CF0"/>
    <w:rsid w:val="004852CE"/>
    <w:rsid w:val="0048532F"/>
    <w:rsid w:val="00485552"/>
    <w:rsid w:val="00485A1A"/>
    <w:rsid w:val="00485F5F"/>
    <w:rsid w:val="0048660D"/>
    <w:rsid w:val="00486CA3"/>
    <w:rsid w:val="0048755A"/>
    <w:rsid w:val="00490E77"/>
    <w:rsid w:val="004913ED"/>
    <w:rsid w:val="00491A7D"/>
    <w:rsid w:val="004921E5"/>
    <w:rsid w:val="00492435"/>
    <w:rsid w:val="00492E5D"/>
    <w:rsid w:val="0049334B"/>
    <w:rsid w:val="00493388"/>
    <w:rsid w:val="0049584F"/>
    <w:rsid w:val="00496BFE"/>
    <w:rsid w:val="00497A62"/>
    <w:rsid w:val="004A0E71"/>
    <w:rsid w:val="004A13A2"/>
    <w:rsid w:val="004A1A48"/>
    <w:rsid w:val="004A1B0F"/>
    <w:rsid w:val="004A223A"/>
    <w:rsid w:val="004A2E78"/>
    <w:rsid w:val="004A5391"/>
    <w:rsid w:val="004A5F32"/>
    <w:rsid w:val="004A6BFC"/>
    <w:rsid w:val="004B0E3E"/>
    <w:rsid w:val="004B0EF4"/>
    <w:rsid w:val="004B26B6"/>
    <w:rsid w:val="004B2745"/>
    <w:rsid w:val="004B29D4"/>
    <w:rsid w:val="004B4893"/>
    <w:rsid w:val="004B497F"/>
    <w:rsid w:val="004B565F"/>
    <w:rsid w:val="004B5B00"/>
    <w:rsid w:val="004B6007"/>
    <w:rsid w:val="004B65B6"/>
    <w:rsid w:val="004B6CE1"/>
    <w:rsid w:val="004B7115"/>
    <w:rsid w:val="004B7262"/>
    <w:rsid w:val="004B7E57"/>
    <w:rsid w:val="004C0516"/>
    <w:rsid w:val="004C11EE"/>
    <w:rsid w:val="004C1433"/>
    <w:rsid w:val="004C1DFA"/>
    <w:rsid w:val="004C1E5E"/>
    <w:rsid w:val="004C2064"/>
    <w:rsid w:val="004C2482"/>
    <w:rsid w:val="004C248E"/>
    <w:rsid w:val="004C4E25"/>
    <w:rsid w:val="004C4E67"/>
    <w:rsid w:val="004C54DC"/>
    <w:rsid w:val="004C5E2C"/>
    <w:rsid w:val="004C71FA"/>
    <w:rsid w:val="004C730A"/>
    <w:rsid w:val="004C738E"/>
    <w:rsid w:val="004C75F8"/>
    <w:rsid w:val="004C7627"/>
    <w:rsid w:val="004C7BD0"/>
    <w:rsid w:val="004D2137"/>
    <w:rsid w:val="004D32E2"/>
    <w:rsid w:val="004D3DF0"/>
    <w:rsid w:val="004D4C2D"/>
    <w:rsid w:val="004D53D5"/>
    <w:rsid w:val="004D5A0E"/>
    <w:rsid w:val="004D61C3"/>
    <w:rsid w:val="004D7029"/>
    <w:rsid w:val="004D7453"/>
    <w:rsid w:val="004D7565"/>
    <w:rsid w:val="004D75D0"/>
    <w:rsid w:val="004D767D"/>
    <w:rsid w:val="004E0A7C"/>
    <w:rsid w:val="004E11AA"/>
    <w:rsid w:val="004E202C"/>
    <w:rsid w:val="004E2098"/>
    <w:rsid w:val="004E3138"/>
    <w:rsid w:val="004E3E76"/>
    <w:rsid w:val="004E4161"/>
    <w:rsid w:val="004E4C09"/>
    <w:rsid w:val="004E50EB"/>
    <w:rsid w:val="004E5171"/>
    <w:rsid w:val="004E5265"/>
    <w:rsid w:val="004E5301"/>
    <w:rsid w:val="004E6081"/>
    <w:rsid w:val="004F0375"/>
    <w:rsid w:val="004F0791"/>
    <w:rsid w:val="004F0BA2"/>
    <w:rsid w:val="004F0C22"/>
    <w:rsid w:val="004F0D02"/>
    <w:rsid w:val="004F2683"/>
    <w:rsid w:val="004F3F52"/>
    <w:rsid w:val="004F4027"/>
    <w:rsid w:val="004F6006"/>
    <w:rsid w:val="004F67AE"/>
    <w:rsid w:val="004F7949"/>
    <w:rsid w:val="004F7A9F"/>
    <w:rsid w:val="005006A3"/>
    <w:rsid w:val="005010B5"/>
    <w:rsid w:val="00501242"/>
    <w:rsid w:val="00502264"/>
    <w:rsid w:val="00502C9B"/>
    <w:rsid w:val="005037B6"/>
    <w:rsid w:val="005038C6"/>
    <w:rsid w:val="00506887"/>
    <w:rsid w:val="005068B9"/>
    <w:rsid w:val="00506EDF"/>
    <w:rsid w:val="005110C5"/>
    <w:rsid w:val="005122D3"/>
    <w:rsid w:val="005124C4"/>
    <w:rsid w:val="00512EDA"/>
    <w:rsid w:val="0051359D"/>
    <w:rsid w:val="00513FD7"/>
    <w:rsid w:val="005149B7"/>
    <w:rsid w:val="00515612"/>
    <w:rsid w:val="00515CDB"/>
    <w:rsid w:val="0051606B"/>
    <w:rsid w:val="005172FE"/>
    <w:rsid w:val="00517AD8"/>
    <w:rsid w:val="00517B39"/>
    <w:rsid w:val="00517DE6"/>
    <w:rsid w:val="005203FC"/>
    <w:rsid w:val="0052090B"/>
    <w:rsid w:val="005245D6"/>
    <w:rsid w:val="0052567F"/>
    <w:rsid w:val="00525DE5"/>
    <w:rsid w:val="0052636E"/>
    <w:rsid w:val="005275E6"/>
    <w:rsid w:val="00527B91"/>
    <w:rsid w:val="00530296"/>
    <w:rsid w:val="00531262"/>
    <w:rsid w:val="0053128E"/>
    <w:rsid w:val="00531EB1"/>
    <w:rsid w:val="005324AF"/>
    <w:rsid w:val="00532EF1"/>
    <w:rsid w:val="00534358"/>
    <w:rsid w:val="005349E3"/>
    <w:rsid w:val="005350A5"/>
    <w:rsid w:val="00535673"/>
    <w:rsid w:val="00535CF2"/>
    <w:rsid w:val="00535E7A"/>
    <w:rsid w:val="0053633D"/>
    <w:rsid w:val="005409E6"/>
    <w:rsid w:val="0054152F"/>
    <w:rsid w:val="005415A7"/>
    <w:rsid w:val="0054200F"/>
    <w:rsid w:val="0054290E"/>
    <w:rsid w:val="00543D37"/>
    <w:rsid w:val="00544158"/>
    <w:rsid w:val="00544476"/>
    <w:rsid w:val="00544D24"/>
    <w:rsid w:val="00544D48"/>
    <w:rsid w:val="0054565A"/>
    <w:rsid w:val="00545D8A"/>
    <w:rsid w:val="0054729D"/>
    <w:rsid w:val="0054733C"/>
    <w:rsid w:val="00547693"/>
    <w:rsid w:val="005506FF"/>
    <w:rsid w:val="00552075"/>
    <w:rsid w:val="005522E9"/>
    <w:rsid w:val="00552E10"/>
    <w:rsid w:val="00552ED5"/>
    <w:rsid w:val="00553B40"/>
    <w:rsid w:val="00553BBA"/>
    <w:rsid w:val="00554536"/>
    <w:rsid w:val="00555093"/>
    <w:rsid w:val="00555297"/>
    <w:rsid w:val="00555A64"/>
    <w:rsid w:val="00555B1F"/>
    <w:rsid w:val="005576DD"/>
    <w:rsid w:val="005602A5"/>
    <w:rsid w:val="00560676"/>
    <w:rsid w:val="00560872"/>
    <w:rsid w:val="00560DE9"/>
    <w:rsid w:val="0056128C"/>
    <w:rsid w:val="00561E50"/>
    <w:rsid w:val="00562121"/>
    <w:rsid w:val="0056237A"/>
    <w:rsid w:val="00563948"/>
    <w:rsid w:val="00563FDB"/>
    <w:rsid w:val="0056458C"/>
    <w:rsid w:val="0056505D"/>
    <w:rsid w:val="005653CB"/>
    <w:rsid w:val="005657E2"/>
    <w:rsid w:val="00565D7F"/>
    <w:rsid w:val="00566A96"/>
    <w:rsid w:val="00567052"/>
    <w:rsid w:val="0056721B"/>
    <w:rsid w:val="00567306"/>
    <w:rsid w:val="0056776D"/>
    <w:rsid w:val="00571140"/>
    <w:rsid w:val="0057119D"/>
    <w:rsid w:val="0057122A"/>
    <w:rsid w:val="005726D6"/>
    <w:rsid w:val="005727C8"/>
    <w:rsid w:val="00572BBF"/>
    <w:rsid w:val="0057327C"/>
    <w:rsid w:val="00574089"/>
    <w:rsid w:val="005742FA"/>
    <w:rsid w:val="0057486C"/>
    <w:rsid w:val="00575881"/>
    <w:rsid w:val="00576260"/>
    <w:rsid w:val="00576649"/>
    <w:rsid w:val="00576768"/>
    <w:rsid w:val="00576BD7"/>
    <w:rsid w:val="00576C2B"/>
    <w:rsid w:val="00576D7E"/>
    <w:rsid w:val="00577234"/>
    <w:rsid w:val="0057768D"/>
    <w:rsid w:val="00580141"/>
    <w:rsid w:val="00580F61"/>
    <w:rsid w:val="00581DC2"/>
    <w:rsid w:val="00581FE5"/>
    <w:rsid w:val="005828A1"/>
    <w:rsid w:val="00582F1F"/>
    <w:rsid w:val="005830DD"/>
    <w:rsid w:val="00583A0B"/>
    <w:rsid w:val="00584279"/>
    <w:rsid w:val="00584E83"/>
    <w:rsid w:val="0058555C"/>
    <w:rsid w:val="005856E9"/>
    <w:rsid w:val="00585721"/>
    <w:rsid w:val="00585C65"/>
    <w:rsid w:val="005863CF"/>
    <w:rsid w:val="005875C1"/>
    <w:rsid w:val="00587E74"/>
    <w:rsid w:val="00587E85"/>
    <w:rsid w:val="005908D7"/>
    <w:rsid w:val="00590B35"/>
    <w:rsid w:val="0059101F"/>
    <w:rsid w:val="0059305A"/>
    <w:rsid w:val="005933E1"/>
    <w:rsid w:val="00593879"/>
    <w:rsid w:val="00593B79"/>
    <w:rsid w:val="00594093"/>
    <w:rsid w:val="00594739"/>
    <w:rsid w:val="005950F4"/>
    <w:rsid w:val="0059544E"/>
    <w:rsid w:val="00595FBF"/>
    <w:rsid w:val="00596485"/>
    <w:rsid w:val="005979AC"/>
    <w:rsid w:val="005A043B"/>
    <w:rsid w:val="005A0900"/>
    <w:rsid w:val="005A0CB7"/>
    <w:rsid w:val="005A0EB6"/>
    <w:rsid w:val="005A16AE"/>
    <w:rsid w:val="005A1C4F"/>
    <w:rsid w:val="005A2130"/>
    <w:rsid w:val="005A236D"/>
    <w:rsid w:val="005A2FCF"/>
    <w:rsid w:val="005A403C"/>
    <w:rsid w:val="005A4658"/>
    <w:rsid w:val="005A5223"/>
    <w:rsid w:val="005A60D1"/>
    <w:rsid w:val="005A6717"/>
    <w:rsid w:val="005A6723"/>
    <w:rsid w:val="005A7DFB"/>
    <w:rsid w:val="005B0CF5"/>
    <w:rsid w:val="005B1B41"/>
    <w:rsid w:val="005B2665"/>
    <w:rsid w:val="005B30B3"/>
    <w:rsid w:val="005B315F"/>
    <w:rsid w:val="005B340C"/>
    <w:rsid w:val="005B376D"/>
    <w:rsid w:val="005B3854"/>
    <w:rsid w:val="005B387B"/>
    <w:rsid w:val="005B5735"/>
    <w:rsid w:val="005B59EB"/>
    <w:rsid w:val="005B63F2"/>
    <w:rsid w:val="005B6DE8"/>
    <w:rsid w:val="005B6F8B"/>
    <w:rsid w:val="005B70BC"/>
    <w:rsid w:val="005B75DF"/>
    <w:rsid w:val="005C0071"/>
    <w:rsid w:val="005C008C"/>
    <w:rsid w:val="005C06DA"/>
    <w:rsid w:val="005C0A5C"/>
    <w:rsid w:val="005C31DE"/>
    <w:rsid w:val="005C356D"/>
    <w:rsid w:val="005C367E"/>
    <w:rsid w:val="005C3D08"/>
    <w:rsid w:val="005C528E"/>
    <w:rsid w:val="005C5319"/>
    <w:rsid w:val="005C5F9D"/>
    <w:rsid w:val="005C720F"/>
    <w:rsid w:val="005D0154"/>
    <w:rsid w:val="005D055A"/>
    <w:rsid w:val="005D1A9D"/>
    <w:rsid w:val="005D3D18"/>
    <w:rsid w:val="005D4A87"/>
    <w:rsid w:val="005D4C88"/>
    <w:rsid w:val="005D5041"/>
    <w:rsid w:val="005D64DD"/>
    <w:rsid w:val="005D6C58"/>
    <w:rsid w:val="005D6D8C"/>
    <w:rsid w:val="005D6EB6"/>
    <w:rsid w:val="005D6F4A"/>
    <w:rsid w:val="005D7381"/>
    <w:rsid w:val="005D7F53"/>
    <w:rsid w:val="005E0073"/>
    <w:rsid w:val="005E0160"/>
    <w:rsid w:val="005E03E4"/>
    <w:rsid w:val="005E0663"/>
    <w:rsid w:val="005E083E"/>
    <w:rsid w:val="005E09AE"/>
    <w:rsid w:val="005E10FB"/>
    <w:rsid w:val="005E1925"/>
    <w:rsid w:val="005E2ACA"/>
    <w:rsid w:val="005E2B0D"/>
    <w:rsid w:val="005E2C2F"/>
    <w:rsid w:val="005E331C"/>
    <w:rsid w:val="005E3E4E"/>
    <w:rsid w:val="005E525E"/>
    <w:rsid w:val="005E5D59"/>
    <w:rsid w:val="005E5F87"/>
    <w:rsid w:val="005E64BD"/>
    <w:rsid w:val="005E69ED"/>
    <w:rsid w:val="005E6C95"/>
    <w:rsid w:val="005E7DF5"/>
    <w:rsid w:val="005F0291"/>
    <w:rsid w:val="005F151F"/>
    <w:rsid w:val="005F1709"/>
    <w:rsid w:val="005F1786"/>
    <w:rsid w:val="005F1BB5"/>
    <w:rsid w:val="005F1C8A"/>
    <w:rsid w:val="005F2634"/>
    <w:rsid w:val="005F2F1F"/>
    <w:rsid w:val="005F4208"/>
    <w:rsid w:val="005F4926"/>
    <w:rsid w:val="005F4F28"/>
    <w:rsid w:val="005F5381"/>
    <w:rsid w:val="005F6B4D"/>
    <w:rsid w:val="005F6FDA"/>
    <w:rsid w:val="005F7B3B"/>
    <w:rsid w:val="0060078F"/>
    <w:rsid w:val="00601AA1"/>
    <w:rsid w:val="00601EA4"/>
    <w:rsid w:val="0060202A"/>
    <w:rsid w:val="0060304B"/>
    <w:rsid w:val="0060319F"/>
    <w:rsid w:val="00603D6D"/>
    <w:rsid w:val="0060467B"/>
    <w:rsid w:val="0060708E"/>
    <w:rsid w:val="006100D1"/>
    <w:rsid w:val="00610279"/>
    <w:rsid w:val="00610814"/>
    <w:rsid w:val="00611514"/>
    <w:rsid w:val="00611955"/>
    <w:rsid w:val="00611D19"/>
    <w:rsid w:val="00611D46"/>
    <w:rsid w:val="0061218B"/>
    <w:rsid w:val="006128FF"/>
    <w:rsid w:val="00612914"/>
    <w:rsid w:val="00612944"/>
    <w:rsid w:val="00612A94"/>
    <w:rsid w:val="006133F5"/>
    <w:rsid w:val="00614066"/>
    <w:rsid w:val="00614302"/>
    <w:rsid w:val="00614637"/>
    <w:rsid w:val="00614B03"/>
    <w:rsid w:val="00615A93"/>
    <w:rsid w:val="0061623E"/>
    <w:rsid w:val="006205BA"/>
    <w:rsid w:val="006209AC"/>
    <w:rsid w:val="00620FF4"/>
    <w:rsid w:val="00622418"/>
    <w:rsid w:val="006238FE"/>
    <w:rsid w:val="00623C30"/>
    <w:rsid w:val="006244A2"/>
    <w:rsid w:val="00625512"/>
    <w:rsid w:val="00625A6B"/>
    <w:rsid w:val="006262D3"/>
    <w:rsid w:val="00626477"/>
    <w:rsid w:val="00626E6E"/>
    <w:rsid w:val="006275F2"/>
    <w:rsid w:val="00627C7A"/>
    <w:rsid w:val="00627EB8"/>
    <w:rsid w:val="00630665"/>
    <w:rsid w:val="00630853"/>
    <w:rsid w:val="006327DE"/>
    <w:rsid w:val="00632A96"/>
    <w:rsid w:val="00632C91"/>
    <w:rsid w:val="006335E0"/>
    <w:rsid w:val="006341AA"/>
    <w:rsid w:val="006344DB"/>
    <w:rsid w:val="00635552"/>
    <w:rsid w:val="00635681"/>
    <w:rsid w:val="0063570C"/>
    <w:rsid w:val="00635F83"/>
    <w:rsid w:val="006366BE"/>
    <w:rsid w:val="006410FC"/>
    <w:rsid w:val="006412B1"/>
    <w:rsid w:val="00641404"/>
    <w:rsid w:val="006415E7"/>
    <w:rsid w:val="0064262C"/>
    <w:rsid w:val="00642E33"/>
    <w:rsid w:val="00643359"/>
    <w:rsid w:val="00643D41"/>
    <w:rsid w:val="00645F4B"/>
    <w:rsid w:val="0064617B"/>
    <w:rsid w:val="0064780E"/>
    <w:rsid w:val="006478CE"/>
    <w:rsid w:val="00650A65"/>
    <w:rsid w:val="00650CDA"/>
    <w:rsid w:val="00651116"/>
    <w:rsid w:val="00651D01"/>
    <w:rsid w:val="00651F71"/>
    <w:rsid w:val="00653209"/>
    <w:rsid w:val="006538C2"/>
    <w:rsid w:val="0065462D"/>
    <w:rsid w:val="00654E09"/>
    <w:rsid w:val="006552F0"/>
    <w:rsid w:val="006553B0"/>
    <w:rsid w:val="0065558C"/>
    <w:rsid w:val="00655921"/>
    <w:rsid w:val="00655CE8"/>
    <w:rsid w:val="00655E24"/>
    <w:rsid w:val="006561F6"/>
    <w:rsid w:val="00656A5C"/>
    <w:rsid w:val="00656F84"/>
    <w:rsid w:val="0065726E"/>
    <w:rsid w:val="006573DB"/>
    <w:rsid w:val="00657548"/>
    <w:rsid w:val="0066086C"/>
    <w:rsid w:val="00661330"/>
    <w:rsid w:val="00662331"/>
    <w:rsid w:val="00663186"/>
    <w:rsid w:val="00663276"/>
    <w:rsid w:val="00664239"/>
    <w:rsid w:val="00664C3E"/>
    <w:rsid w:val="00664DDD"/>
    <w:rsid w:val="0066564D"/>
    <w:rsid w:val="00665B59"/>
    <w:rsid w:val="00666105"/>
    <w:rsid w:val="0066770A"/>
    <w:rsid w:val="00667868"/>
    <w:rsid w:val="00667931"/>
    <w:rsid w:val="006707CB"/>
    <w:rsid w:val="00670852"/>
    <w:rsid w:val="00670B3B"/>
    <w:rsid w:val="00670CC8"/>
    <w:rsid w:val="00670D40"/>
    <w:rsid w:val="00671243"/>
    <w:rsid w:val="006728D7"/>
    <w:rsid w:val="00673812"/>
    <w:rsid w:val="00674736"/>
    <w:rsid w:val="006767BA"/>
    <w:rsid w:val="00676C19"/>
    <w:rsid w:val="00676D4F"/>
    <w:rsid w:val="00677902"/>
    <w:rsid w:val="0068137E"/>
    <w:rsid w:val="006819B0"/>
    <w:rsid w:val="00681C14"/>
    <w:rsid w:val="0068244A"/>
    <w:rsid w:val="00683A42"/>
    <w:rsid w:val="00683AFD"/>
    <w:rsid w:val="006859D8"/>
    <w:rsid w:val="00686706"/>
    <w:rsid w:val="006867FF"/>
    <w:rsid w:val="006869AE"/>
    <w:rsid w:val="00686DC0"/>
    <w:rsid w:val="0068725F"/>
    <w:rsid w:val="00687A1D"/>
    <w:rsid w:val="00687B32"/>
    <w:rsid w:val="00687CC9"/>
    <w:rsid w:val="00687FC5"/>
    <w:rsid w:val="006901FC"/>
    <w:rsid w:val="00690C5D"/>
    <w:rsid w:val="00691424"/>
    <w:rsid w:val="00691502"/>
    <w:rsid w:val="00691DE4"/>
    <w:rsid w:val="00691E38"/>
    <w:rsid w:val="006928F9"/>
    <w:rsid w:val="00692968"/>
    <w:rsid w:val="00693A6F"/>
    <w:rsid w:val="00693C1F"/>
    <w:rsid w:val="00693F69"/>
    <w:rsid w:val="006942FF"/>
    <w:rsid w:val="00694562"/>
    <w:rsid w:val="00695287"/>
    <w:rsid w:val="00695F43"/>
    <w:rsid w:val="006960E4"/>
    <w:rsid w:val="006A0575"/>
    <w:rsid w:val="006A0BF8"/>
    <w:rsid w:val="006A0E60"/>
    <w:rsid w:val="006A2186"/>
    <w:rsid w:val="006A229E"/>
    <w:rsid w:val="006A23E2"/>
    <w:rsid w:val="006A2ABE"/>
    <w:rsid w:val="006A3853"/>
    <w:rsid w:val="006A3C08"/>
    <w:rsid w:val="006A4EE1"/>
    <w:rsid w:val="006A5EC7"/>
    <w:rsid w:val="006A737D"/>
    <w:rsid w:val="006A7B4D"/>
    <w:rsid w:val="006B2332"/>
    <w:rsid w:val="006B23EF"/>
    <w:rsid w:val="006B2729"/>
    <w:rsid w:val="006B2982"/>
    <w:rsid w:val="006B2C1C"/>
    <w:rsid w:val="006B5986"/>
    <w:rsid w:val="006B5B69"/>
    <w:rsid w:val="006B62D8"/>
    <w:rsid w:val="006B6D53"/>
    <w:rsid w:val="006B7D89"/>
    <w:rsid w:val="006C0563"/>
    <w:rsid w:val="006C1305"/>
    <w:rsid w:val="006C281B"/>
    <w:rsid w:val="006C2898"/>
    <w:rsid w:val="006C2C2D"/>
    <w:rsid w:val="006C4029"/>
    <w:rsid w:val="006C4F72"/>
    <w:rsid w:val="006C547E"/>
    <w:rsid w:val="006C601D"/>
    <w:rsid w:val="006C7013"/>
    <w:rsid w:val="006C7974"/>
    <w:rsid w:val="006C7B53"/>
    <w:rsid w:val="006D0620"/>
    <w:rsid w:val="006D06C9"/>
    <w:rsid w:val="006D0811"/>
    <w:rsid w:val="006D0C05"/>
    <w:rsid w:val="006D1380"/>
    <w:rsid w:val="006D144D"/>
    <w:rsid w:val="006D1452"/>
    <w:rsid w:val="006D180E"/>
    <w:rsid w:val="006D1B2E"/>
    <w:rsid w:val="006D34FE"/>
    <w:rsid w:val="006D6DC3"/>
    <w:rsid w:val="006D7475"/>
    <w:rsid w:val="006D747F"/>
    <w:rsid w:val="006D7669"/>
    <w:rsid w:val="006D772E"/>
    <w:rsid w:val="006D7865"/>
    <w:rsid w:val="006E0287"/>
    <w:rsid w:val="006E05DB"/>
    <w:rsid w:val="006E0854"/>
    <w:rsid w:val="006E09EC"/>
    <w:rsid w:val="006E107D"/>
    <w:rsid w:val="006E24E5"/>
    <w:rsid w:val="006E2931"/>
    <w:rsid w:val="006E29C6"/>
    <w:rsid w:val="006E2A6B"/>
    <w:rsid w:val="006E3179"/>
    <w:rsid w:val="006E322B"/>
    <w:rsid w:val="006E3F5C"/>
    <w:rsid w:val="006E4B35"/>
    <w:rsid w:val="006E50AB"/>
    <w:rsid w:val="006E50B7"/>
    <w:rsid w:val="006E5DF3"/>
    <w:rsid w:val="006E7541"/>
    <w:rsid w:val="006F0EB8"/>
    <w:rsid w:val="006F14FE"/>
    <w:rsid w:val="006F15F6"/>
    <w:rsid w:val="006F2ACB"/>
    <w:rsid w:val="006F33FF"/>
    <w:rsid w:val="006F41BE"/>
    <w:rsid w:val="006F458F"/>
    <w:rsid w:val="006F4FCC"/>
    <w:rsid w:val="006F598D"/>
    <w:rsid w:val="006F5AB5"/>
    <w:rsid w:val="006F627B"/>
    <w:rsid w:val="006F6568"/>
    <w:rsid w:val="006F731C"/>
    <w:rsid w:val="006F73CF"/>
    <w:rsid w:val="00700B92"/>
    <w:rsid w:val="00702405"/>
    <w:rsid w:val="007039C4"/>
    <w:rsid w:val="00703BAC"/>
    <w:rsid w:val="00704A64"/>
    <w:rsid w:val="00705881"/>
    <w:rsid w:val="00705A6E"/>
    <w:rsid w:val="00705B51"/>
    <w:rsid w:val="00706500"/>
    <w:rsid w:val="00706511"/>
    <w:rsid w:val="00706DEB"/>
    <w:rsid w:val="007073DE"/>
    <w:rsid w:val="007078B8"/>
    <w:rsid w:val="0071004B"/>
    <w:rsid w:val="00710E31"/>
    <w:rsid w:val="00710E5E"/>
    <w:rsid w:val="0071235D"/>
    <w:rsid w:val="007128EB"/>
    <w:rsid w:val="00712C28"/>
    <w:rsid w:val="007136AB"/>
    <w:rsid w:val="007141AB"/>
    <w:rsid w:val="0071475F"/>
    <w:rsid w:val="00714D46"/>
    <w:rsid w:val="007155E0"/>
    <w:rsid w:val="007167CE"/>
    <w:rsid w:val="00717D83"/>
    <w:rsid w:val="00717EED"/>
    <w:rsid w:val="00720460"/>
    <w:rsid w:val="007209B8"/>
    <w:rsid w:val="007227EE"/>
    <w:rsid w:val="00723AC7"/>
    <w:rsid w:val="00723B8C"/>
    <w:rsid w:val="00723E77"/>
    <w:rsid w:val="00724308"/>
    <w:rsid w:val="00725434"/>
    <w:rsid w:val="0072557B"/>
    <w:rsid w:val="00726EA4"/>
    <w:rsid w:val="0072765F"/>
    <w:rsid w:val="007303DD"/>
    <w:rsid w:val="00730D16"/>
    <w:rsid w:val="00731996"/>
    <w:rsid w:val="007325D2"/>
    <w:rsid w:val="00732909"/>
    <w:rsid w:val="00733F77"/>
    <w:rsid w:val="00734B18"/>
    <w:rsid w:val="00735A70"/>
    <w:rsid w:val="00735C71"/>
    <w:rsid w:val="00737659"/>
    <w:rsid w:val="00737D54"/>
    <w:rsid w:val="00741383"/>
    <w:rsid w:val="007421BA"/>
    <w:rsid w:val="00742C96"/>
    <w:rsid w:val="00743759"/>
    <w:rsid w:val="00743EDA"/>
    <w:rsid w:val="007455EA"/>
    <w:rsid w:val="00745AC0"/>
    <w:rsid w:val="007478F8"/>
    <w:rsid w:val="0075044D"/>
    <w:rsid w:val="00750850"/>
    <w:rsid w:val="007513BA"/>
    <w:rsid w:val="00751974"/>
    <w:rsid w:val="00751F61"/>
    <w:rsid w:val="00752A18"/>
    <w:rsid w:val="00753CB4"/>
    <w:rsid w:val="00754013"/>
    <w:rsid w:val="007546EB"/>
    <w:rsid w:val="00754873"/>
    <w:rsid w:val="00754F3B"/>
    <w:rsid w:val="00755C80"/>
    <w:rsid w:val="00755D38"/>
    <w:rsid w:val="0075747F"/>
    <w:rsid w:val="00757695"/>
    <w:rsid w:val="00761A57"/>
    <w:rsid w:val="00761B8A"/>
    <w:rsid w:val="00762044"/>
    <w:rsid w:val="00763544"/>
    <w:rsid w:val="00763D5B"/>
    <w:rsid w:val="00764FFA"/>
    <w:rsid w:val="00765510"/>
    <w:rsid w:val="0076697A"/>
    <w:rsid w:val="00766BBE"/>
    <w:rsid w:val="00766EEC"/>
    <w:rsid w:val="0076750A"/>
    <w:rsid w:val="007678BC"/>
    <w:rsid w:val="00767F54"/>
    <w:rsid w:val="0077091D"/>
    <w:rsid w:val="00770E0B"/>
    <w:rsid w:val="0077307A"/>
    <w:rsid w:val="00773128"/>
    <w:rsid w:val="00773372"/>
    <w:rsid w:val="00774A97"/>
    <w:rsid w:val="0077599E"/>
    <w:rsid w:val="00775D16"/>
    <w:rsid w:val="007769C1"/>
    <w:rsid w:val="007808D1"/>
    <w:rsid w:val="00780C4A"/>
    <w:rsid w:val="00781DDA"/>
    <w:rsid w:val="007820D9"/>
    <w:rsid w:val="00782600"/>
    <w:rsid w:val="00782FEF"/>
    <w:rsid w:val="00783386"/>
    <w:rsid w:val="007905CE"/>
    <w:rsid w:val="00790ECC"/>
    <w:rsid w:val="00791707"/>
    <w:rsid w:val="00791AFA"/>
    <w:rsid w:val="00791EE8"/>
    <w:rsid w:val="00791F04"/>
    <w:rsid w:val="0079279D"/>
    <w:rsid w:val="007933B5"/>
    <w:rsid w:val="00793495"/>
    <w:rsid w:val="00793D75"/>
    <w:rsid w:val="00794856"/>
    <w:rsid w:val="00794F8F"/>
    <w:rsid w:val="00794FC0"/>
    <w:rsid w:val="00795657"/>
    <w:rsid w:val="00796F73"/>
    <w:rsid w:val="00797E0E"/>
    <w:rsid w:val="00797E1D"/>
    <w:rsid w:val="007A0062"/>
    <w:rsid w:val="007A0C1C"/>
    <w:rsid w:val="007A1181"/>
    <w:rsid w:val="007A152B"/>
    <w:rsid w:val="007A17EB"/>
    <w:rsid w:val="007A1A6C"/>
    <w:rsid w:val="007A22B6"/>
    <w:rsid w:val="007A2DA2"/>
    <w:rsid w:val="007A3786"/>
    <w:rsid w:val="007A46B5"/>
    <w:rsid w:val="007A4B52"/>
    <w:rsid w:val="007A52C2"/>
    <w:rsid w:val="007A59CC"/>
    <w:rsid w:val="007A6009"/>
    <w:rsid w:val="007A6606"/>
    <w:rsid w:val="007A69F2"/>
    <w:rsid w:val="007A6B29"/>
    <w:rsid w:val="007A7886"/>
    <w:rsid w:val="007B0DA2"/>
    <w:rsid w:val="007B113B"/>
    <w:rsid w:val="007B352A"/>
    <w:rsid w:val="007B3AAE"/>
    <w:rsid w:val="007B56B8"/>
    <w:rsid w:val="007B63C9"/>
    <w:rsid w:val="007B686F"/>
    <w:rsid w:val="007B6DEA"/>
    <w:rsid w:val="007C09E8"/>
    <w:rsid w:val="007C16B5"/>
    <w:rsid w:val="007C18F9"/>
    <w:rsid w:val="007C20D4"/>
    <w:rsid w:val="007C2E72"/>
    <w:rsid w:val="007C374D"/>
    <w:rsid w:val="007C3A10"/>
    <w:rsid w:val="007C40CF"/>
    <w:rsid w:val="007C4129"/>
    <w:rsid w:val="007C4E0B"/>
    <w:rsid w:val="007C525F"/>
    <w:rsid w:val="007C569B"/>
    <w:rsid w:val="007C6358"/>
    <w:rsid w:val="007C6D75"/>
    <w:rsid w:val="007C7983"/>
    <w:rsid w:val="007C7C23"/>
    <w:rsid w:val="007D0546"/>
    <w:rsid w:val="007D069E"/>
    <w:rsid w:val="007D1EE0"/>
    <w:rsid w:val="007D229E"/>
    <w:rsid w:val="007D22BE"/>
    <w:rsid w:val="007D356E"/>
    <w:rsid w:val="007D3C6C"/>
    <w:rsid w:val="007D52AF"/>
    <w:rsid w:val="007D5669"/>
    <w:rsid w:val="007D5FA3"/>
    <w:rsid w:val="007D678E"/>
    <w:rsid w:val="007D6ABA"/>
    <w:rsid w:val="007D7C19"/>
    <w:rsid w:val="007E03BF"/>
    <w:rsid w:val="007E03C3"/>
    <w:rsid w:val="007E0482"/>
    <w:rsid w:val="007E0AB7"/>
    <w:rsid w:val="007E14A6"/>
    <w:rsid w:val="007E1D46"/>
    <w:rsid w:val="007E40C7"/>
    <w:rsid w:val="007E42FC"/>
    <w:rsid w:val="007E5BF9"/>
    <w:rsid w:val="007E5FA7"/>
    <w:rsid w:val="007E710F"/>
    <w:rsid w:val="007E7642"/>
    <w:rsid w:val="007F059B"/>
    <w:rsid w:val="007F06FC"/>
    <w:rsid w:val="007F1278"/>
    <w:rsid w:val="007F228C"/>
    <w:rsid w:val="007F2B6D"/>
    <w:rsid w:val="007F2C76"/>
    <w:rsid w:val="007F31D3"/>
    <w:rsid w:val="007F4BC9"/>
    <w:rsid w:val="007F52D4"/>
    <w:rsid w:val="007F53AF"/>
    <w:rsid w:val="007F588A"/>
    <w:rsid w:val="007F58AF"/>
    <w:rsid w:val="007F59CE"/>
    <w:rsid w:val="007F766F"/>
    <w:rsid w:val="007F79C9"/>
    <w:rsid w:val="007F7F8A"/>
    <w:rsid w:val="00801422"/>
    <w:rsid w:val="008019D8"/>
    <w:rsid w:val="0080202A"/>
    <w:rsid w:val="008025BB"/>
    <w:rsid w:val="00804D2D"/>
    <w:rsid w:val="00805068"/>
    <w:rsid w:val="00805307"/>
    <w:rsid w:val="0080742F"/>
    <w:rsid w:val="00807640"/>
    <w:rsid w:val="00807768"/>
    <w:rsid w:val="00807FD7"/>
    <w:rsid w:val="00810B8D"/>
    <w:rsid w:val="00810F8C"/>
    <w:rsid w:val="008112A8"/>
    <w:rsid w:val="0081137D"/>
    <w:rsid w:val="00813A65"/>
    <w:rsid w:val="00814352"/>
    <w:rsid w:val="008144EF"/>
    <w:rsid w:val="008146FF"/>
    <w:rsid w:val="00814824"/>
    <w:rsid w:val="00814C5A"/>
    <w:rsid w:val="008159E9"/>
    <w:rsid w:val="00816403"/>
    <w:rsid w:val="00817388"/>
    <w:rsid w:val="00817785"/>
    <w:rsid w:val="008177D4"/>
    <w:rsid w:val="00820C90"/>
    <w:rsid w:val="0082168C"/>
    <w:rsid w:val="0082267F"/>
    <w:rsid w:val="00822F92"/>
    <w:rsid w:val="0082390F"/>
    <w:rsid w:val="008248E9"/>
    <w:rsid w:val="00825273"/>
    <w:rsid w:val="0082559F"/>
    <w:rsid w:val="008257B6"/>
    <w:rsid w:val="00826171"/>
    <w:rsid w:val="008308FC"/>
    <w:rsid w:val="008326A7"/>
    <w:rsid w:val="008326C2"/>
    <w:rsid w:val="00832B49"/>
    <w:rsid w:val="00832C9E"/>
    <w:rsid w:val="0083351F"/>
    <w:rsid w:val="008356A0"/>
    <w:rsid w:val="00835723"/>
    <w:rsid w:val="00835816"/>
    <w:rsid w:val="00835B10"/>
    <w:rsid w:val="00836191"/>
    <w:rsid w:val="00836631"/>
    <w:rsid w:val="00836BCE"/>
    <w:rsid w:val="00836C51"/>
    <w:rsid w:val="00837624"/>
    <w:rsid w:val="00840210"/>
    <w:rsid w:val="008420C9"/>
    <w:rsid w:val="00842488"/>
    <w:rsid w:val="00842793"/>
    <w:rsid w:val="00843A93"/>
    <w:rsid w:val="008440CD"/>
    <w:rsid w:val="00844D33"/>
    <w:rsid w:val="00846812"/>
    <w:rsid w:val="00846985"/>
    <w:rsid w:val="00846B0B"/>
    <w:rsid w:val="0084705F"/>
    <w:rsid w:val="00847C82"/>
    <w:rsid w:val="00850177"/>
    <w:rsid w:val="00851046"/>
    <w:rsid w:val="008511EE"/>
    <w:rsid w:val="00851B42"/>
    <w:rsid w:val="00851B82"/>
    <w:rsid w:val="0085437F"/>
    <w:rsid w:val="008550DE"/>
    <w:rsid w:val="00855A83"/>
    <w:rsid w:val="00855B00"/>
    <w:rsid w:val="00856B25"/>
    <w:rsid w:val="00857DB9"/>
    <w:rsid w:val="00860495"/>
    <w:rsid w:val="00860BC3"/>
    <w:rsid w:val="0086129D"/>
    <w:rsid w:val="00861FE4"/>
    <w:rsid w:val="00862334"/>
    <w:rsid w:val="00862452"/>
    <w:rsid w:val="00862E6A"/>
    <w:rsid w:val="00862FCD"/>
    <w:rsid w:val="008649AA"/>
    <w:rsid w:val="00865C0E"/>
    <w:rsid w:val="0086674E"/>
    <w:rsid w:val="008669E6"/>
    <w:rsid w:val="00866F32"/>
    <w:rsid w:val="0086725C"/>
    <w:rsid w:val="008673CD"/>
    <w:rsid w:val="008673F4"/>
    <w:rsid w:val="008700CB"/>
    <w:rsid w:val="0087049C"/>
    <w:rsid w:val="00870818"/>
    <w:rsid w:val="0087234A"/>
    <w:rsid w:val="0087283D"/>
    <w:rsid w:val="00872D84"/>
    <w:rsid w:val="00873670"/>
    <w:rsid w:val="00873CF1"/>
    <w:rsid w:val="00874E02"/>
    <w:rsid w:val="00874FA9"/>
    <w:rsid w:val="0087510C"/>
    <w:rsid w:val="008755C2"/>
    <w:rsid w:val="00875B18"/>
    <w:rsid w:val="00876082"/>
    <w:rsid w:val="00881561"/>
    <w:rsid w:val="008826C4"/>
    <w:rsid w:val="00882C31"/>
    <w:rsid w:val="00883007"/>
    <w:rsid w:val="00883589"/>
    <w:rsid w:val="008837F8"/>
    <w:rsid w:val="00884068"/>
    <w:rsid w:val="00884BD5"/>
    <w:rsid w:val="008855A4"/>
    <w:rsid w:val="008863C3"/>
    <w:rsid w:val="0088773E"/>
    <w:rsid w:val="00890586"/>
    <w:rsid w:val="0089080F"/>
    <w:rsid w:val="00891F4A"/>
    <w:rsid w:val="00892054"/>
    <w:rsid w:val="00892A70"/>
    <w:rsid w:val="008937F2"/>
    <w:rsid w:val="00893F02"/>
    <w:rsid w:val="008942A1"/>
    <w:rsid w:val="008942E4"/>
    <w:rsid w:val="00894746"/>
    <w:rsid w:val="00894C64"/>
    <w:rsid w:val="0089613B"/>
    <w:rsid w:val="00896544"/>
    <w:rsid w:val="00897796"/>
    <w:rsid w:val="008A1017"/>
    <w:rsid w:val="008A1CC0"/>
    <w:rsid w:val="008A2938"/>
    <w:rsid w:val="008A2C07"/>
    <w:rsid w:val="008A2D85"/>
    <w:rsid w:val="008A4B71"/>
    <w:rsid w:val="008A4E85"/>
    <w:rsid w:val="008A52B8"/>
    <w:rsid w:val="008A52BC"/>
    <w:rsid w:val="008A547B"/>
    <w:rsid w:val="008A5FAC"/>
    <w:rsid w:val="008B0EB5"/>
    <w:rsid w:val="008B15B5"/>
    <w:rsid w:val="008B19B7"/>
    <w:rsid w:val="008B340B"/>
    <w:rsid w:val="008B350F"/>
    <w:rsid w:val="008B3C31"/>
    <w:rsid w:val="008B3F4E"/>
    <w:rsid w:val="008B4602"/>
    <w:rsid w:val="008B574C"/>
    <w:rsid w:val="008B5C8E"/>
    <w:rsid w:val="008B6294"/>
    <w:rsid w:val="008B659A"/>
    <w:rsid w:val="008B6E2C"/>
    <w:rsid w:val="008B7A8D"/>
    <w:rsid w:val="008B7B37"/>
    <w:rsid w:val="008B7F22"/>
    <w:rsid w:val="008C0565"/>
    <w:rsid w:val="008C0C68"/>
    <w:rsid w:val="008C0F1F"/>
    <w:rsid w:val="008C2554"/>
    <w:rsid w:val="008C25F9"/>
    <w:rsid w:val="008C285E"/>
    <w:rsid w:val="008C2E9D"/>
    <w:rsid w:val="008C32B1"/>
    <w:rsid w:val="008C3A70"/>
    <w:rsid w:val="008C4BC0"/>
    <w:rsid w:val="008C4BE9"/>
    <w:rsid w:val="008C654D"/>
    <w:rsid w:val="008C6A68"/>
    <w:rsid w:val="008C7070"/>
    <w:rsid w:val="008C7FD1"/>
    <w:rsid w:val="008D0718"/>
    <w:rsid w:val="008D195B"/>
    <w:rsid w:val="008D1CFA"/>
    <w:rsid w:val="008D23CC"/>
    <w:rsid w:val="008D257E"/>
    <w:rsid w:val="008D2CEE"/>
    <w:rsid w:val="008D33F1"/>
    <w:rsid w:val="008D345E"/>
    <w:rsid w:val="008D4F82"/>
    <w:rsid w:val="008D6B08"/>
    <w:rsid w:val="008D6CCF"/>
    <w:rsid w:val="008D7A3F"/>
    <w:rsid w:val="008E0192"/>
    <w:rsid w:val="008E156A"/>
    <w:rsid w:val="008E20CE"/>
    <w:rsid w:val="008E233E"/>
    <w:rsid w:val="008E2E24"/>
    <w:rsid w:val="008E325D"/>
    <w:rsid w:val="008E3475"/>
    <w:rsid w:val="008E4358"/>
    <w:rsid w:val="008E4688"/>
    <w:rsid w:val="008E4958"/>
    <w:rsid w:val="008E5C99"/>
    <w:rsid w:val="008E5E2F"/>
    <w:rsid w:val="008E6C86"/>
    <w:rsid w:val="008E6FCE"/>
    <w:rsid w:val="008E7DA8"/>
    <w:rsid w:val="008F07CC"/>
    <w:rsid w:val="008F1C12"/>
    <w:rsid w:val="008F240B"/>
    <w:rsid w:val="008F2429"/>
    <w:rsid w:val="008F26F1"/>
    <w:rsid w:val="008F2E1A"/>
    <w:rsid w:val="008F379F"/>
    <w:rsid w:val="008F3D84"/>
    <w:rsid w:val="008F48FB"/>
    <w:rsid w:val="008F5058"/>
    <w:rsid w:val="008F6147"/>
    <w:rsid w:val="008F696C"/>
    <w:rsid w:val="008F7C43"/>
    <w:rsid w:val="009009D6"/>
    <w:rsid w:val="00901204"/>
    <w:rsid w:val="00901472"/>
    <w:rsid w:val="009020B7"/>
    <w:rsid w:val="00902D37"/>
    <w:rsid w:val="00903406"/>
    <w:rsid w:val="009037CA"/>
    <w:rsid w:val="009041A3"/>
    <w:rsid w:val="0090475C"/>
    <w:rsid w:val="009049D7"/>
    <w:rsid w:val="009057C0"/>
    <w:rsid w:val="00906812"/>
    <w:rsid w:val="00907E66"/>
    <w:rsid w:val="00910B4E"/>
    <w:rsid w:val="009115F4"/>
    <w:rsid w:val="00912221"/>
    <w:rsid w:val="00912687"/>
    <w:rsid w:val="00912754"/>
    <w:rsid w:val="00913302"/>
    <w:rsid w:val="00914117"/>
    <w:rsid w:val="009147AE"/>
    <w:rsid w:val="00914845"/>
    <w:rsid w:val="0091561C"/>
    <w:rsid w:val="009158FA"/>
    <w:rsid w:val="00916DDE"/>
    <w:rsid w:val="00920F01"/>
    <w:rsid w:val="009222AD"/>
    <w:rsid w:val="0092244F"/>
    <w:rsid w:val="0092254D"/>
    <w:rsid w:val="00922CD3"/>
    <w:rsid w:val="00922F2F"/>
    <w:rsid w:val="0092524E"/>
    <w:rsid w:val="0092608C"/>
    <w:rsid w:val="009261E4"/>
    <w:rsid w:val="00926844"/>
    <w:rsid w:val="00930CFE"/>
    <w:rsid w:val="009310B7"/>
    <w:rsid w:val="009314CE"/>
    <w:rsid w:val="00932237"/>
    <w:rsid w:val="00933610"/>
    <w:rsid w:val="0093365A"/>
    <w:rsid w:val="00933876"/>
    <w:rsid w:val="00933CF9"/>
    <w:rsid w:val="00934020"/>
    <w:rsid w:val="00934B10"/>
    <w:rsid w:val="00934C8D"/>
    <w:rsid w:val="00934FDA"/>
    <w:rsid w:val="00935472"/>
    <w:rsid w:val="009364AC"/>
    <w:rsid w:val="00936836"/>
    <w:rsid w:val="00936875"/>
    <w:rsid w:val="009370C8"/>
    <w:rsid w:val="00937884"/>
    <w:rsid w:val="00940304"/>
    <w:rsid w:val="009403A6"/>
    <w:rsid w:val="0094094B"/>
    <w:rsid w:val="00940A36"/>
    <w:rsid w:val="00940F67"/>
    <w:rsid w:val="00941A00"/>
    <w:rsid w:val="00941B76"/>
    <w:rsid w:val="00941C1C"/>
    <w:rsid w:val="00941F8F"/>
    <w:rsid w:val="00942C2F"/>
    <w:rsid w:val="00943414"/>
    <w:rsid w:val="0094394A"/>
    <w:rsid w:val="00943D13"/>
    <w:rsid w:val="00944813"/>
    <w:rsid w:val="00944B20"/>
    <w:rsid w:val="00944DD3"/>
    <w:rsid w:val="00944EAC"/>
    <w:rsid w:val="009476EF"/>
    <w:rsid w:val="00947DE2"/>
    <w:rsid w:val="009512D9"/>
    <w:rsid w:val="00951C70"/>
    <w:rsid w:val="00952A84"/>
    <w:rsid w:val="00952B27"/>
    <w:rsid w:val="00952D57"/>
    <w:rsid w:val="0095340E"/>
    <w:rsid w:val="00953A1F"/>
    <w:rsid w:val="00954172"/>
    <w:rsid w:val="009543D1"/>
    <w:rsid w:val="0095464D"/>
    <w:rsid w:val="009577A6"/>
    <w:rsid w:val="0095782E"/>
    <w:rsid w:val="00957C39"/>
    <w:rsid w:val="00960F57"/>
    <w:rsid w:val="0096131C"/>
    <w:rsid w:val="009617D3"/>
    <w:rsid w:val="00961BC5"/>
    <w:rsid w:val="00961D0F"/>
    <w:rsid w:val="00961E7F"/>
    <w:rsid w:val="00961F53"/>
    <w:rsid w:val="00962C4C"/>
    <w:rsid w:val="009631CA"/>
    <w:rsid w:val="00963679"/>
    <w:rsid w:val="00964CE0"/>
    <w:rsid w:val="00965329"/>
    <w:rsid w:val="00965B0A"/>
    <w:rsid w:val="00965E42"/>
    <w:rsid w:val="00966796"/>
    <w:rsid w:val="00966B8C"/>
    <w:rsid w:val="00966DE9"/>
    <w:rsid w:val="00966F23"/>
    <w:rsid w:val="00967408"/>
    <w:rsid w:val="00970042"/>
    <w:rsid w:val="0097048C"/>
    <w:rsid w:val="00971335"/>
    <w:rsid w:val="009714A9"/>
    <w:rsid w:val="00972511"/>
    <w:rsid w:val="00972737"/>
    <w:rsid w:val="00972878"/>
    <w:rsid w:val="00972AB9"/>
    <w:rsid w:val="00973837"/>
    <w:rsid w:val="00974AA0"/>
    <w:rsid w:val="00975A77"/>
    <w:rsid w:val="00975AEB"/>
    <w:rsid w:val="00975EF0"/>
    <w:rsid w:val="00976311"/>
    <w:rsid w:val="0097679B"/>
    <w:rsid w:val="0097695E"/>
    <w:rsid w:val="009777B0"/>
    <w:rsid w:val="009802DB"/>
    <w:rsid w:val="009804A0"/>
    <w:rsid w:val="009806A4"/>
    <w:rsid w:val="0098070B"/>
    <w:rsid w:val="0098099C"/>
    <w:rsid w:val="0098119C"/>
    <w:rsid w:val="00982354"/>
    <w:rsid w:val="009825E2"/>
    <w:rsid w:val="009832DE"/>
    <w:rsid w:val="00983557"/>
    <w:rsid w:val="00983A96"/>
    <w:rsid w:val="009841A1"/>
    <w:rsid w:val="009845A9"/>
    <w:rsid w:val="009859E1"/>
    <w:rsid w:val="00985C79"/>
    <w:rsid w:val="0098715D"/>
    <w:rsid w:val="00987D1D"/>
    <w:rsid w:val="009900D5"/>
    <w:rsid w:val="009906C8"/>
    <w:rsid w:val="00990B37"/>
    <w:rsid w:val="00990E9C"/>
    <w:rsid w:val="009919A0"/>
    <w:rsid w:val="00991D93"/>
    <w:rsid w:val="009926F4"/>
    <w:rsid w:val="00993B20"/>
    <w:rsid w:val="00993B2D"/>
    <w:rsid w:val="00994D53"/>
    <w:rsid w:val="009951C2"/>
    <w:rsid w:val="00997EA3"/>
    <w:rsid w:val="009A12E5"/>
    <w:rsid w:val="009A16DA"/>
    <w:rsid w:val="009A1C59"/>
    <w:rsid w:val="009A21EF"/>
    <w:rsid w:val="009A2238"/>
    <w:rsid w:val="009A2EBE"/>
    <w:rsid w:val="009A2EC5"/>
    <w:rsid w:val="009A3395"/>
    <w:rsid w:val="009A3EB8"/>
    <w:rsid w:val="009A43FF"/>
    <w:rsid w:val="009A6ABB"/>
    <w:rsid w:val="009A6F3B"/>
    <w:rsid w:val="009A71B3"/>
    <w:rsid w:val="009B05E2"/>
    <w:rsid w:val="009B0B5E"/>
    <w:rsid w:val="009B139F"/>
    <w:rsid w:val="009B1696"/>
    <w:rsid w:val="009B176B"/>
    <w:rsid w:val="009B25BD"/>
    <w:rsid w:val="009B2623"/>
    <w:rsid w:val="009B2FE1"/>
    <w:rsid w:val="009B3ECD"/>
    <w:rsid w:val="009B428F"/>
    <w:rsid w:val="009B4623"/>
    <w:rsid w:val="009B4B7B"/>
    <w:rsid w:val="009B4CE0"/>
    <w:rsid w:val="009B4FAA"/>
    <w:rsid w:val="009B58AF"/>
    <w:rsid w:val="009B5AB2"/>
    <w:rsid w:val="009B5CAD"/>
    <w:rsid w:val="009B6495"/>
    <w:rsid w:val="009B6A84"/>
    <w:rsid w:val="009B6B6B"/>
    <w:rsid w:val="009B6B9C"/>
    <w:rsid w:val="009B72CC"/>
    <w:rsid w:val="009B72D0"/>
    <w:rsid w:val="009B780D"/>
    <w:rsid w:val="009C17E8"/>
    <w:rsid w:val="009C32D8"/>
    <w:rsid w:val="009C3C6F"/>
    <w:rsid w:val="009C3CE0"/>
    <w:rsid w:val="009C506B"/>
    <w:rsid w:val="009C50B2"/>
    <w:rsid w:val="009C56EB"/>
    <w:rsid w:val="009C6365"/>
    <w:rsid w:val="009C6660"/>
    <w:rsid w:val="009C67AD"/>
    <w:rsid w:val="009C68CB"/>
    <w:rsid w:val="009D1093"/>
    <w:rsid w:val="009D14B0"/>
    <w:rsid w:val="009D21E1"/>
    <w:rsid w:val="009D2262"/>
    <w:rsid w:val="009D2B2B"/>
    <w:rsid w:val="009D36D7"/>
    <w:rsid w:val="009D3E90"/>
    <w:rsid w:val="009D50E9"/>
    <w:rsid w:val="009D5A86"/>
    <w:rsid w:val="009D6F39"/>
    <w:rsid w:val="009E027F"/>
    <w:rsid w:val="009E0555"/>
    <w:rsid w:val="009E0CF5"/>
    <w:rsid w:val="009E193F"/>
    <w:rsid w:val="009E1DB8"/>
    <w:rsid w:val="009E20F4"/>
    <w:rsid w:val="009E21B0"/>
    <w:rsid w:val="009E2615"/>
    <w:rsid w:val="009E270A"/>
    <w:rsid w:val="009E2C61"/>
    <w:rsid w:val="009E366A"/>
    <w:rsid w:val="009E3A7E"/>
    <w:rsid w:val="009E47DA"/>
    <w:rsid w:val="009E55ED"/>
    <w:rsid w:val="009E5B99"/>
    <w:rsid w:val="009E6E19"/>
    <w:rsid w:val="009E787A"/>
    <w:rsid w:val="009F03E3"/>
    <w:rsid w:val="009F1014"/>
    <w:rsid w:val="009F1562"/>
    <w:rsid w:val="009F15D5"/>
    <w:rsid w:val="009F1634"/>
    <w:rsid w:val="009F1CAF"/>
    <w:rsid w:val="009F31EC"/>
    <w:rsid w:val="009F3902"/>
    <w:rsid w:val="009F3947"/>
    <w:rsid w:val="009F4741"/>
    <w:rsid w:val="009F500E"/>
    <w:rsid w:val="009F590D"/>
    <w:rsid w:val="009F7717"/>
    <w:rsid w:val="009F7D86"/>
    <w:rsid w:val="00A00061"/>
    <w:rsid w:val="00A0115E"/>
    <w:rsid w:val="00A0130B"/>
    <w:rsid w:val="00A02943"/>
    <w:rsid w:val="00A02E65"/>
    <w:rsid w:val="00A03BEC"/>
    <w:rsid w:val="00A03DF6"/>
    <w:rsid w:val="00A047F0"/>
    <w:rsid w:val="00A059CA"/>
    <w:rsid w:val="00A05ACF"/>
    <w:rsid w:val="00A05FC8"/>
    <w:rsid w:val="00A069F5"/>
    <w:rsid w:val="00A072C5"/>
    <w:rsid w:val="00A07EB8"/>
    <w:rsid w:val="00A109CB"/>
    <w:rsid w:val="00A119F0"/>
    <w:rsid w:val="00A12440"/>
    <w:rsid w:val="00A12AA4"/>
    <w:rsid w:val="00A12BE5"/>
    <w:rsid w:val="00A13FB4"/>
    <w:rsid w:val="00A14310"/>
    <w:rsid w:val="00A14D08"/>
    <w:rsid w:val="00A150E6"/>
    <w:rsid w:val="00A17BDB"/>
    <w:rsid w:val="00A2024F"/>
    <w:rsid w:val="00A20B8C"/>
    <w:rsid w:val="00A2137E"/>
    <w:rsid w:val="00A21BEF"/>
    <w:rsid w:val="00A223BE"/>
    <w:rsid w:val="00A24057"/>
    <w:rsid w:val="00A2452F"/>
    <w:rsid w:val="00A24DF2"/>
    <w:rsid w:val="00A25B00"/>
    <w:rsid w:val="00A25B45"/>
    <w:rsid w:val="00A26B02"/>
    <w:rsid w:val="00A26C14"/>
    <w:rsid w:val="00A27983"/>
    <w:rsid w:val="00A279DB"/>
    <w:rsid w:val="00A27C79"/>
    <w:rsid w:val="00A27FBC"/>
    <w:rsid w:val="00A30443"/>
    <w:rsid w:val="00A30952"/>
    <w:rsid w:val="00A30A79"/>
    <w:rsid w:val="00A30F62"/>
    <w:rsid w:val="00A31107"/>
    <w:rsid w:val="00A318F4"/>
    <w:rsid w:val="00A31A5E"/>
    <w:rsid w:val="00A32385"/>
    <w:rsid w:val="00A34272"/>
    <w:rsid w:val="00A34E28"/>
    <w:rsid w:val="00A356B1"/>
    <w:rsid w:val="00A361B0"/>
    <w:rsid w:val="00A364EF"/>
    <w:rsid w:val="00A3659A"/>
    <w:rsid w:val="00A37722"/>
    <w:rsid w:val="00A37A83"/>
    <w:rsid w:val="00A41F4C"/>
    <w:rsid w:val="00A42348"/>
    <w:rsid w:val="00A42C07"/>
    <w:rsid w:val="00A42E26"/>
    <w:rsid w:val="00A439C4"/>
    <w:rsid w:val="00A43E7A"/>
    <w:rsid w:val="00A4456C"/>
    <w:rsid w:val="00A4553B"/>
    <w:rsid w:val="00A4687D"/>
    <w:rsid w:val="00A46EB5"/>
    <w:rsid w:val="00A474F5"/>
    <w:rsid w:val="00A4779A"/>
    <w:rsid w:val="00A47851"/>
    <w:rsid w:val="00A47912"/>
    <w:rsid w:val="00A50553"/>
    <w:rsid w:val="00A50F87"/>
    <w:rsid w:val="00A514AF"/>
    <w:rsid w:val="00A52BF2"/>
    <w:rsid w:val="00A5367F"/>
    <w:rsid w:val="00A538C7"/>
    <w:rsid w:val="00A53947"/>
    <w:rsid w:val="00A53BC2"/>
    <w:rsid w:val="00A55740"/>
    <w:rsid w:val="00A560A9"/>
    <w:rsid w:val="00A56E0A"/>
    <w:rsid w:val="00A60B9A"/>
    <w:rsid w:val="00A61CEB"/>
    <w:rsid w:val="00A62A07"/>
    <w:rsid w:val="00A6310A"/>
    <w:rsid w:val="00A64328"/>
    <w:rsid w:val="00A646DF"/>
    <w:rsid w:val="00A64D08"/>
    <w:rsid w:val="00A654A5"/>
    <w:rsid w:val="00A65C6E"/>
    <w:rsid w:val="00A6602E"/>
    <w:rsid w:val="00A67552"/>
    <w:rsid w:val="00A67A4F"/>
    <w:rsid w:val="00A703EB"/>
    <w:rsid w:val="00A706E2"/>
    <w:rsid w:val="00A7114B"/>
    <w:rsid w:val="00A71C8C"/>
    <w:rsid w:val="00A721D3"/>
    <w:rsid w:val="00A72241"/>
    <w:rsid w:val="00A73098"/>
    <w:rsid w:val="00A736B2"/>
    <w:rsid w:val="00A73B48"/>
    <w:rsid w:val="00A754BA"/>
    <w:rsid w:val="00A76185"/>
    <w:rsid w:val="00A76283"/>
    <w:rsid w:val="00A767E9"/>
    <w:rsid w:val="00A8124C"/>
    <w:rsid w:val="00A8187F"/>
    <w:rsid w:val="00A82480"/>
    <w:rsid w:val="00A8335B"/>
    <w:rsid w:val="00A834AA"/>
    <w:rsid w:val="00A84D68"/>
    <w:rsid w:val="00A8519E"/>
    <w:rsid w:val="00A856C0"/>
    <w:rsid w:val="00A85C40"/>
    <w:rsid w:val="00A862F8"/>
    <w:rsid w:val="00A87D73"/>
    <w:rsid w:val="00A90DF3"/>
    <w:rsid w:val="00A910E0"/>
    <w:rsid w:val="00A91A33"/>
    <w:rsid w:val="00A91B52"/>
    <w:rsid w:val="00A91DE5"/>
    <w:rsid w:val="00A920F5"/>
    <w:rsid w:val="00A9427E"/>
    <w:rsid w:val="00A943BD"/>
    <w:rsid w:val="00A94AA2"/>
    <w:rsid w:val="00A96259"/>
    <w:rsid w:val="00A96F60"/>
    <w:rsid w:val="00AA0A18"/>
    <w:rsid w:val="00AA1ED5"/>
    <w:rsid w:val="00AA2E93"/>
    <w:rsid w:val="00AA415C"/>
    <w:rsid w:val="00AA48BF"/>
    <w:rsid w:val="00AA560B"/>
    <w:rsid w:val="00AA58AB"/>
    <w:rsid w:val="00AA601C"/>
    <w:rsid w:val="00AB0335"/>
    <w:rsid w:val="00AB232B"/>
    <w:rsid w:val="00AB3D9A"/>
    <w:rsid w:val="00AB3F17"/>
    <w:rsid w:val="00AB4876"/>
    <w:rsid w:val="00AB5381"/>
    <w:rsid w:val="00AB5BFC"/>
    <w:rsid w:val="00AB6727"/>
    <w:rsid w:val="00AB69AC"/>
    <w:rsid w:val="00AB7F32"/>
    <w:rsid w:val="00AC058D"/>
    <w:rsid w:val="00AC19F9"/>
    <w:rsid w:val="00AC1F56"/>
    <w:rsid w:val="00AC266D"/>
    <w:rsid w:val="00AC3EDC"/>
    <w:rsid w:val="00AC404A"/>
    <w:rsid w:val="00AC4BB0"/>
    <w:rsid w:val="00AC518E"/>
    <w:rsid w:val="00AC5275"/>
    <w:rsid w:val="00AC5FC9"/>
    <w:rsid w:val="00AC6221"/>
    <w:rsid w:val="00AC62D9"/>
    <w:rsid w:val="00AC6688"/>
    <w:rsid w:val="00AC6DB0"/>
    <w:rsid w:val="00AD0F1C"/>
    <w:rsid w:val="00AD1447"/>
    <w:rsid w:val="00AD1500"/>
    <w:rsid w:val="00AD3871"/>
    <w:rsid w:val="00AD50C4"/>
    <w:rsid w:val="00AD5A69"/>
    <w:rsid w:val="00AD5CEE"/>
    <w:rsid w:val="00AD5D94"/>
    <w:rsid w:val="00AD6055"/>
    <w:rsid w:val="00AD6896"/>
    <w:rsid w:val="00AD6EB0"/>
    <w:rsid w:val="00AD7149"/>
    <w:rsid w:val="00AD7CED"/>
    <w:rsid w:val="00AD7F8D"/>
    <w:rsid w:val="00AE0188"/>
    <w:rsid w:val="00AE1B63"/>
    <w:rsid w:val="00AE2F80"/>
    <w:rsid w:val="00AE2F96"/>
    <w:rsid w:val="00AE3662"/>
    <w:rsid w:val="00AE3C4B"/>
    <w:rsid w:val="00AE4153"/>
    <w:rsid w:val="00AE455B"/>
    <w:rsid w:val="00AE4652"/>
    <w:rsid w:val="00AE532D"/>
    <w:rsid w:val="00AE5360"/>
    <w:rsid w:val="00AE7370"/>
    <w:rsid w:val="00AF09DC"/>
    <w:rsid w:val="00AF0D68"/>
    <w:rsid w:val="00AF1867"/>
    <w:rsid w:val="00AF2FBB"/>
    <w:rsid w:val="00AF309A"/>
    <w:rsid w:val="00AF3328"/>
    <w:rsid w:val="00AF35B0"/>
    <w:rsid w:val="00AF3E50"/>
    <w:rsid w:val="00AF4B12"/>
    <w:rsid w:val="00AF5D4A"/>
    <w:rsid w:val="00AF6041"/>
    <w:rsid w:val="00AF6AF3"/>
    <w:rsid w:val="00AF74B0"/>
    <w:rsid w:val="00AF7A9D"/>
    <w:rsid w:val="00B02581"/>
    <w:rsid w:val="00B04BAE"/>
    <w:rsid w:val="00B051E8"/>
    <w:rsid w:val="00B05B83"/>
    <w:rsid w:val="00B060EC"/>
    <w:rsid w:val="00B0624B"/>
    <w:rsid w:val="00B0763A"/>
    <w:rsid w:val="00B10CAE"/>
    <w:rsid w:val="00B10F7A"/>
    <w:rsid w:val="00B11AF5"/>
    <w:rsid w:val="00B120FB"/>
    <w:rsid w:val="00B127E2"/>
    <w:rsid w:val="00B12A40"/>
    <w:rsid w:val="00B12C4A"/>
    <w:rsid w:val="00B14288"/>
    <w:rsid w:val="00B1483E"/>
    <w:rsid w:val="00B14FDC"/>
    <w:rsid w:val="00B1582E"/>
    <w:rsid w:val="00B204DE"/>
    <w:rsid w:val="00B2167F"/>
    <w:rsid w:val="00B21737"/>
    <w:rsid w:val="00B21EBB"/>
    <w:rsid w:val="00B228FF"/>
    <w:rsid w:val="00B2294E"/>
    <w:rsid w:val="00B23519"/>
    <w:rsid w:val="00B23733"/>
    <w:rsid w:val="00B23973"/>
    <w:rsid w:val="00B247A4"/>
    <w:rsid w:val="00B25096"/>
    <w:rsid w:val="00B26E31"/>
    <w:rsid w:val="00B27A4C"/>
    <w:rsid w:val="00B27C9E"/>
    <w:rsid w:val="00B30482"/>
    <w:rsid w:val="00B30783"/>
    <w:rsid w:val="00B3086E"/>
    <w:rsid w:val="00B31097"/>
    <w:rsid w:val="00B32399"/>
    <w:rsid w:val="00B3247E"/>
    <w:rsid w:val="00B33B0C"/>
    <w:rsid w:val="00B33D51"/>
    <w:rsid w:val="00B3553F"/>
    <w:rsid w:val="00B364DE"/>
    <w:rsid w:val="00B369BE"/>
    <w:rsid w:val="00B40593"/>
    <w:rsid w:val="00B415AB"/>
    <w:rsid w:val="00B416FF"/>
    <w:rsid w:val="00B429B1"/>
    <w:rsid w:val="00B4323D"/>
    <w:rsid w:val="00B43660"/>
    <w:rsid w:val="00B43978"/>
    <w:rsid w:val="00B44107"/>
    <w:rsid w:val="00B45789"/>
    <w:rsid w:val="00B458D3"/>
    <w:rsid w:val="00B47787"/>
    <w:rsid w:val="00B50B51"/>
    <w:rsid w:val="00B50D9E"/>
    <w:rsid w:val="00B5101B"/>
    <w:rsid w:val="00B520BF"/>
    <w:rsid w:val="00B53AD5"/>
    <w:rsid w:val="00B53AF8"/>
    <w:rsid w:val="00B53FC5"/>
    <w:rsid w:val="00B5401A"/>
    <w:rsid w:val="00B54161"/>
    <w:rsid w:val="00B5459C"/>
    <w:rsid w:val="00B54B9F"/>
    <w:rsid w:val="00B554CD"/>
    <w:rsid w:val="00B55A29"/>
    <w:rsid w:val="00B55F31"/>
    <w:rsid w:val="00B56206"/>
    <w:rsid w:val="00B5684A"/>
    <w:rsid w:val="00B56B17"/>
    <w:rsid w:val="00B56FE7"/>
    <w:rsid w:val="00B571E9"/>
    <w:rsid w:val="00B5730C"/>
    <w:rsid w:val="00B574CC"/>
    <w:rsid w:val="00B60451"/>
    <w:rsid w:val="00B6045B"/>
    <w:rsid w:val="00B607DC"/>
    <w:rsid w:val="00B60EEB"/>
    <w:rsid w:val="00B619B5"/>
    <w:rsid w:val="00B61D04"/>
    <w:rsid w:val="00B626B2"/>
    <w:rsid w:val="00B628C1"/>
    <w:rsid w:val="00B63D68"/>
    <w:rsid w:val="00B65863"/>
    <w:rsid w:val="00B65C02"/>
    <w:rsid w:val="00B66538"/>
    <w:rsid w:val="00B67774"/>
    <w:rsid w:val="00B70678"/>
    <w:rsid w:val="00B70FF5"/>
    <w:rsid w:val="00B71302"/>
    <w:rsid w:val="00B72332"/>
    <w:rsid w:val="00B72DEB"/>
    <w:rsid w:val="00B72FAA"/>
    <w:rsid w:val="00B744DA"/>
    <w:rsid w:val="00B74659"/>
    <w:rsid w:val="00B74C72"/>
    <w:rsid w:val="00B75132"/>
    <w:rsid w:val="00B75928"/>
    <w:rsid w:val="00B75E0D"/>
    <w:rsid w:val="00B7637A"/>
    <w:rsid w:val="00B768E2"/>
    <w:rsid w:val="00B76E5E"/>
    <w:rsid w:val="00B76EAC"/>
    <w:rsid w:val="00B7767A"/>
    <w:rsid w:val="00B77899"/>
    <w:rsid w:val="00B77AB3"/>
    <w:rsid w:val="00B80AD7"/>
    <w:rsid w:val="00B81CAC"/>
    <w:rsid w:val="00B82786"/>
    <w:rsid w:val="00B83DED"/>
    <w:rsid w:val="00B841CF"/>
    <w:rsid w:val="00B857CF"/>
    <w:rsid w:val="00B85819"/>
    <w:rsid w:val="00B85C92"/>
    <w:rsid w:val="00B85D65"/>
    <w:rsid w:val="00B86284"/>
    <w:rsid w:val="00B91344"/>
    <w:rsid w:val="00B9169D"/>
    <w:rsid w:val="00B92A33"/>
    <w:rsid w:val="00B92C4F"/>
    <w:rsid w:val="00B92E02"/>
    <w:rsid w:val="00B95064"/>
    <w:rsid w:val="00B95453"/>
    <w:rsid w:val="00B95E41"/>
    <w:rsid w:val="00BA0E2B"/>
    <w:rsid w:val="00BA1441"/>
    <w:rsid w:val="00BA1851"/>
    <w:rsid w:val="00BA19AA"/>
    <w:rsid w:val="00BA2F55"/>
    <w:rsid w:val="00BA3220"/>
    <w:rsid w:val="00BA418C"/>
    <w:rsid w:val="00BA447B"/>
    <w:rsid w:val="00BA4BC2"/>
    <w:rsid w:val="00BA6000"/>
    <w:rsid w:val="00BA6A8D"/>
    <w:rsid w:val="00BA7A53"/>
    <w:rsid w:val="00BA7F56"/>
    <w:rsid w:val="00BA7FAC"/>
    <w:rsid w:val="00BB00A5"/>
    <w:rsid w:val="00BB117C"/>
    <w:rsid w:val="00BB1A52"/>
    <w:rsid w:val="00BB2288"/>
    <w:rsid w:val="00BB2ACF"/>
    <w:rsid w:val="00BB338F"/>
    <w:rsid w:val="00BB3F0F"/>
    <w:rsid w:val="00BB661A"/>
    <w:rsid w:val="00BB6671"/>
    <w:rsid w:val="00BB6793"/>
    <w:rsid w:val="00BB6B2A"/>
    <w:rsid w:val="00BB7138"/>
    <w:rsid w:val="00BB7393"/>
    <w:rsid w:val="00BB7A8D"/>
    <w:rsid w:val="00BB7C9A"/>
    <w:rsid w:val="00BB7E4A"/>
    <w:rsid w:val="00BC099B"/>
    <w:rsid w:val="00BC0A55"/>
    <w:rsid w:val="00BC27C0"/>
    <w:rsid w:val="00BC3812"/>
    <w:rsid w:val="00BC459A"/>
    <w:rsid w:val="00BC47F8"/>
    <w:rsid w:val="00BC4FC2"/>
    <w:rsid w:val="00BC54A1"/>
    <w:rsid w:val="00BC604A"/>
    <w:rsid w:val="00BC7A83"/>
    <w:rsid w:val="00BD050C"/>
    <w:rsid w:val="00BD0BCE"/>
    <w:rsid w:val="00BD37C6"/>
    <w:rsid w:val="00BD4A90"/>
    <w:rsid w:val="00BD56EB"/>
    <w:rsid w:val="00BD5F30"/>
    <w:rsid w:val="00BD6171"/>
    <w:rsid w:val="00BE0D0E"/>
    <w:rsid w:val="00BE0F29"/>
    <w:rsid w:val="00BE10E2"/>
    <w:rsid w:val="00BE10F0"/>
    <w:rsid w:val="00BE1853"/>
    <w:rsid w:val="00BE1EB4"/>
    <w:rsid w:val="00BE45CD"/>
    <w:rsid w:val="00BE5EB4"/>
    <w:rsid w:val="00BE6290"/>
    <w:rsid w:val="00BE6782"/>
    <w:rsid w:val="00BE6FB1"/>
    <w:rsid w:val="00BE716E"/>
    <w:rsid w:val="00BE7226"/>
    <w:rsid w:val="00BE72AA"/>
    <w:rsid w:val="00BE7A12"/>
    <w:rsid w:val="00BF030F"/>
    <w:rsid w:val="00BF1290"/>
    <w:rsid w:val="00BF216C"/>
    <w:rsid w:val="00BF302D"/>
    <w:rsid w:val="00BF3CB7"/>
    <w:rsid w:val="00BF4580"/>
    <w:rsid w:val="00BF479C"/>
    <w:rsid w:val="00BF4E61"/>
    <w:rsid w:val="00BF51C9"/>
    <w:rsid w:val="00BF5C4B"/>
    <w:rsid w:val="00BF5E6D"/>
    <w:rsid w:val="00BF6A3C"/>
    <w:rsid w:val="00BF7E6C"/>
    <w:rsid w:val="00C00538"/>
    <w:rsid w:val="00C005CC"/>
    <w:rsid w:val="00C01B08"/>
    <w:rsid w:val="00C01C2C"/>
    <w:rsid w:val="00C01C79"/>
    <w:rsid w:val="00C02862"/>
    <w:rsid w:val="00C030FD"/>
    <w:rsid w:val="00C0353E"/>
    <w:rsid w:val="00C03DB4"/>
    <w:rsid w:val="00C03F6F"/>
    <w:rsid w:val="00C1050C"/>
    <w:rsid w:val="00C10A89"/>
    <w:rsid w:val="00C10C1C"/>
    <w:rsid w:val="00C1131E"/>
    <w:rsid w:val="00C1149F"/>
    <w:rsid w:val="00C124D2"/>
    <w:rsid w:val="00C13C2D"/>
    <w:rsid w:val="00C1410D"/>
    <w:rsid w:val="00C141FB"/>
    <w:rsid w:val="00C1576C"/>
    <w:rsid w:val="00C162F6"/>
    <w:rsid w:val="00C163AB"/>
    <w:rsid w:val="00C1641C"/>
    <w:rsid w:val="00C16668"/>
    <w:rsid w:val="00C20916"/>
    <w:rsid w:val="00C20A19"/>
    <w:rsid w:val="00C218A4"/>
    <w:rsid w:val="00C21A02"/>
    <w:rsid w:val="00C21C4A"/>
    <w:rsid w:val="00C2214A"/>
    <w:rsid w:val="00C24AA7"/>
    <w:rsid w:val="00C25E1E"/>
    <w:rsid w:val="00C26362"/>
    <w:rsid w:val="00C264B6"/>
    <w:rsid w:val="00C26555"/>
    <w:rsid w:val="00C2786C"/>
    <w:rsid w:val="00C27AF1"/>
    <w:rsid w:val="00C27DA2"/>
    <w:rsid w:val="00C3151A"/>
    <w:rsid w:val="00C32378"/>
    <w:rsid w:val="00C32BF4"/>
    <w:rsid w:val="00C32DAB"/>
    <w:rsid w:val="00C344A9"/>
    <w:rsid w:val="00C34721"/>
    <w:rsid w:val="00C34E91"/>
    <w:rsid w:val="00C34FFF"/>
    <w:rsid w:val="00C356C0"/>
    <w:rsid w:val="00C35796"/>
    <w:rsid w:val="00C3587D"/>
    <w:rsid w:val="00C35DA4"/>
    <w:rsid w:val="00C35E30"/>
    <w:rsid w:val="00C36298"/>
    <w:rsid w:val="00C366D0"/>
    <w:rsid w:val="00C36F2B"/>
    <w:rsid w:val="00C41A21"/>
    <w:rsid w:val="00C43813"/>
    <w:rsid w:val="00C44255"/>
    <w:rsid w:val="00C445B9"/>
    <w:rsid w:val="00C448F1"/>
    <w:rsid w:val="00C45B65"/>
    <w:rsid w:val="00C46324"/>
    <w:rsid w:val="00C50367"/>
    <w:rsid w:val="00C51AD3"/>
    <w:rsid w:val="00C529A2"/>
    <w:rsid w:val="00C532B6"/>
    <w:rsid w:val="00C546F7"/>
    <w:rsid w:val="00C55973"/>
    <w:rsid w:val="00C55BF9"/>
    <w:rsid w:val="00C56236"/>
    <w:rsid w:val="00C56F19"/>
    <w:rsid w:val="00C56F26"/>
    <w:rsid w:val="00C571C7"/>
    <w:rsid w:val="00C574D9"/>
    <w:rsid w:val="00C575C4"/>
    <w:rsid w:val="00C579A8"/>
    <w:rsid w:val="00C615BB"/>
    <w:rsid w:val="00C62664"/>
    <w:rsid w:val="00C6295B"/>
    <w:rsid w:val="00C63DCF"/>
    <w:rsid w:val="00C64042"/>
    <w:rsid w:val="00C64CDA"/>
    <w:rsid w:val="00C64E53"/>
    <w:rsid w:val="00C66088"/>
    <w:rsid w:val="00C6713E"/>
    <w:rsid w:val="00C67771"/>
    <w:rsid w:val="00C70FC3"/>
    <w:rsid w:val="00C71FDA"/>
    <w:rsid w:val="00C72088"/>
    <w:rsid w:val="00C734B3"/>
    <w:rsid w:val="00C73C4E"/>
    <w:rsid w:val="00C73C98"/>
    <w:rsid w:val="00C7411A"/>
    <w:rsid w:val="00C74E0A"/>
    <w:rsid w:val="00C75220"/>
    <w:rsid w:val="00C7760E"/>
    <w:rsid w:val="00C804B2"/>
    <w:rsid w:val="00C808B2"/>
    <w:rsid w:val="00C80B10"/>
    <w:rsid w:val="00C826D8"/>
    <w:rsid w:val="00C82B26"/>
    <w:rsid w:val="00C8315B"/>
    <w:rsid w:val="00C8422E"/>
    <w:rsid w:val="00C865D0"/>
    <w:rsid w:val="00C873F0"/>
    <w:rsid w:val="00C874C4"/>
    <w:rsid w:val="00C87DBC"/>
    <w:rsid w:val="00C87FF5"/>
    <w:rsid w:val="00C90136"/>
    <w:rsid w:val="00C90616"/>
    <w:rsid w:val="00C9155A"/>
    <w:rsid w:val="00C93887"/>
    <w:rsid w:val="00C93AF4"/>
    <w:rsid w:val="00C94E1F"/>
    <w:rsid w:val="00C95628"/>
    <w:rsid w:val="00C95A5E"/>
    <w:rsid w:val="00C95A72"/>
    <w:rsid w:val="00C964B5"/>
    <w:rsid w:val="00C964FC"/>
    <w:rsid w:val="00C973BA"/>
    <w:rsid w:val="00C979EF"/>
    <w:rsid w:val="00CA0815"/>
    <w:rsid w:val="00CA08FD"/>
    <w:rsid w:val="00CA1E8E"/>
    <w:rsid w:val="00CA3895"/>
    <w:rsid w:val="00CA490E"/>
    <w:rsid w:val="00CA52C4"/>
    <w:rsid w:val="00CA54DE"/>
    <w:rsid w:val="00CA638C"/>
    <w:rsid w:val="00CA67B4"/>
    <w:rsid w:val="00CA7112"/>
    <w:rsid w:val="00CA73CC"/>
    <w:rsid w:val="00CA76A6"/>
    <w:rsid w:val="00CB0297"/>
    <w:rsid w:val="00CB0D54"/>
    <w:rsid w:val="00CB1B8E"/>
    <w:rsid w:val="00CB2382"/>
    <w:rsid w:val="00CB2958"/>
    <w:rsid w:val="00CB3190"/>
    <w:rsid w:val="00CB391E"/>
    <w:rsid w:val="00CB3CD2"/>
    <w:rsid w:val="00CB3E5F"/>
    <w:rsid w:val="00CB6656"/>
    <w:rsid w:val="00CB6A55"/>
    <w:rsid w:val="00CB6DE5"/>
    <w:rsid w:val="00CC0089"/>
    <w:rsid w:val="00CC0988"/>
    <w:rsid w:val="00CC0ADA"/>
    <w:rsid w:val="00CC1569"/>
    <w:rsid w:val="00CC1BA3"/>
    <w:rsid w:val="00CC3B83"/>
    <w:rsid w:val="00CC3CE3"/>
    <w:rsid w:val="00CC4601"/>
    <w:rsid w:val="00CC6541"/>
    <w:rsid w:val="00CC70B4"/>
    <w:rsid w:val="00CC76FC"/>
    <w:rsid w:val="00CC7807"/>
    <w:rsid w:val="00CC789B"/>
    <w:rsid w:val="00CC7FF5"/>
    <w:rsid w:val="00CD086B"/>
    <w:rsid w:val="00CD1464"/>
    <w:rsid w:val="00CD276D"/>
    <w:rsid w:val="00CD4155"/>
    <w:rsid w:val="00CD4511"/>
    <w:rsid w:val="00CD4683"/>
    <w:rsid w:val="00CD5EB4"/>
    <w:rsid w:val="00CD5F39"/>
    <w:rsid w:val="00CD60B6"/>
    <w:rsid w:val="00CD66EC"/>
    <w:rsid w:val="00CD6F9C"/>
    <w:rsid w:val="00CD7569"/>
    <w:rsid w:val="00CD762F"/>
    <w:rsid w:val="00CD7C25"/>
    <w:rsid w:val="00CE0E19"/>
    <w:rsid w:val="00CE116A"/>
    <w:rsid w:val="00CE1A42"/>
    <w:rsid w:val="00CE1CBF"/>
    <w:rsid w:val="00CE2102"/>
    <w:rsid w:val="00CE42FF"/>
    <w:rsid w:val="00CE4E75"/>
    <w:rsid w:val="00CE52BC"/>
    <w:rsid w:val="00CE5BE7"/>
    <w:rsid w:val="00CE5EBD"/>
    <w:rsid w:val="00CE73CF"/>
    <w:rsid w:val="00CE7A3B"/>
    <w:rsid w:val="00CE7F68"/>
    <w:rsid w:val="00CF04F3"/>
    <w:rsid w:val="00CF0FA5"/>
    <w:rsid w:val="00CF11D4"/>
    <w:rsid w:val="00CF24BC"/>
    <w:rsid w:val="00CF26F5"/>
    <w:rsid w:val="00CF3746"/>
    <w:rsid w:val="00CF41E5"/>
    <w:rsid w:val="00CF4338"/>
    <w:rsid w:val="00CF4F33"/>
    <w:rsid w:val="00CF54E2"/>
    <w:rsid w:val="00CF597D"/>
    <w:rsid w:val="00CF6CE6"/>
    <w:rsid w:val="00D0079D"/>
    <w:rsid w:val="00D0095C"/>
    <w:rsid w:val="00D00C1B"/>
    <w:rsid w:val="00D02541"/>
    <w:rsid w:val="00D02D39"/>
    <w:rsid w:val="00D03F58"/>
    <w:rsid w:val="00D04744"/>
    <w:rsid w:val="00D05366"/>
    <w:rsid w:val="00D05A23"/>
    <w:rsid w:val="00D078D8"/>
    <w:rsid w:val="00D10332"/>
    <w:rsid w:val="00D10740"/>
    <w:rsid w:val="00D10877"/>
    <w:rsid w:val="00D12751"/>
    <w:rsid w:val="00D135CE"/>
    <w:rsid w:val="00D13C5C"/>
    <w:rsid w:val="00D13ECC"/>
    <w:rsid w:val="00D14A14"/>
    <w:rsid w:val="00D14C6D"/>
    <w:rsid w:val="00D14D8D"/>
    <w:rsid w:val="00D15973"/>
    <w:rsid w:val="00D168E6"/>
    <w:rsid w:val="00D16F2B"/>
    <w:rsid w:val="00D172D3"/>
    <w:rsid w:val="00D17A28"/>
    <w:rsid w:val="00D17A5A"/>
    <w:rsid w:val="00D218DC"/>
    <w:rsid w:val="00D21E00"/>
    <w:rsid w:val="00D23512"/>
    <w:rsid w:val="00D25354"/>
    <w:rsid w:val="00D2584E"/>
    <w:rsid w:val="00D25A79"/>
    <w:rsid w:val="00D25E86"/>
    <w:rsid w:val="00D26462"/>
    <w:rsid w:val="00D2665F"/>
    <w:rsid w:val="00D27A85"/>
    <w:rsid w:val="00D3003A"/>
    <w:rsid w:val="00D30317"/>
    <w:rsid w:val="00D31A7D"/>
    <w:rsid w:val="00D31FE7"/>
    <w:rsid w:val="00D3220D"/>
    <w:rsid w:val="00D33FBA"/>
    <w:rsid w:val="00D34391"/>
    <w:rsid w:val="00D34532"/>
    <w:rsid w:val="00D34C12"/>
    <w:rsid w:val="00D3565A"/>
    <w:rsid w:val="00D35A79"/>
    <w:rsid w:val="00D35E96"/>
    <w:rsid w:val="00D35FDC"/>
    <w:rsid w:val="00D40097"/>
    <w:rsid w:val="00D401E0"/>
    <w:rsid w:val="00D40425"/>
    <w:rsid w:val="00D40CB7"/>
    <w:rsid w:val="00D40FEA"/>
    <w:rsid w:val="00D415C8"/>
    <w:rsid w:val="00D42244"/>
    <w:rsid w:val="00D423D9"/>
    <w:rsid w:val="00D43DDE"/>
    <w:rsid w:val="00D44123"/>
    <w:rsid w:val="00D442B0"/>
    <w:rsid w:val="00D444DF"/>
    <w:rsid w:val="00D44A35"/>
    <w:rsid w:val="00D44D85"/>
    <w:rsid w:val="00D4503D"/>
    <w:rsid w:val="00D45101"/>
    <w:rsid w:val="00D45358"/>
    <w:rsid w:val="00D45864"/>
    <w:rsid w:val="00D459DB"/>
    <w:rsid w:val="00D46674"/>
    <w:rsid w:val="00D466D7"/>
    <w:rsid w:val="00D4781F"/>
    <w:rsid w:val="00D47DED"/>
    <w:rsid w:val="00D50115"/>
    <w:rsid w:val="00D50394"/>
    <w:rsid w:val="00D50973"/>
    <w:rsid w:val="00D50F13"/>
    <w:rsid w:val="00D50F17"/>
    <w:rsid w:val="00D51E83"/>
    <w:rsid w:val="00D520A5"/>
    <w:rsid w:val="00D524D7"/>
    <w:rsid w:val="00D54B7E"/>
    <w:rsid w:val="00D5527D"/>
    <w:rsid w:val="00D55D79"/>
    <w:rsid w:val="00D55DAA"/>
    <w:rsid w:val="00D56E3B"/>
    <w:rsid w:val="00D57287"/>
    <w:rsid w:val="00D600EB"/>
    <w:rsid w:val="00D62F1E"/>
    <w:rsid w:val="00D63427"/>
    <w:rsid w:val="00D65386"/>
    <w:rsid w:val="00D654B3"/>
    <w:rsid w:val="00D659A1"/>
    <w:rsid w:val="00D65D65"/>
    <w:rsid w:val="00D66BF8"/>
    <w:rsid w:val="00D67FE1"/>
    <w:rsid w:val="00D701FB"/>
    <w:rsid w:val="00D702EE"/>
    <w:rsid w:val="00D70C79"/>
    <w:rsid w:val="00D71275"/>
    <w:rsid w:val="00D7136C"/>
    <w:rsid w:val="00D71911"/>
    <w:rsid w:val="00D71E3A"/>
    <w:rsid w:val="00D72011"/>
    <w:rsid w:val="00D727CD"/>
    <w:rsid w:val="00D7325D"/>
    <w:rsid w:val="00D7341B"/>
    <w:rsid w:val="00D73DD6"/>
    <w:rsid w:val="00D741ED"/>
    <w:rsid w:val="00D75186"/>
    <w:rsid w:val="00D75536"/>
    <w:rsid w:val="00D75677"/>
    <w:rsid w:val="00D75A95"/>
    <w:rsid w:val="00D75C0B"/>
    <w:rsid w:val="00D75C2C"/>
    <w:rsid w:val="00D762FD"/>
    <w:rsid w:val="00D76E6E"/>
    <w:rsid w:val="00D77302"/>
    <w:rsid w:val="00D77951"/>
    <w:rsid w:val="00D77AC1"/>
    <w:rsid w:val="00D80B65"/>
    <w:rsid w:val="00D82631"/>
    <w:rsid w:val="00D82E2D"/>
    <w:rsid w:val="00D831FE"/>
    <w:rsid w:val="00D83599"/>
    <w:rsid w:val="00D836E1"/>
    <w:rsid w:val="00D83B93"/>
    <w:rsid w:val="00D84372"/>
    <w:rsid w:val="00D84503"/>
    <w:rsid w:val="00D84862"/>
    <w:rsid w:val="00D84D65"/>
    <w:rsid w:val="00D85E28"/>
    <w:rsid w:val="00D8653D"/>
    <w:rsid w:val="00D86581"/>
    <w:rsid w:val="00D866D6"/>
    <w:rsid w:val="00D86B7F"/>
    <w:rsid w:val="00D87B47"/>
    <w:rsid w:val="00D902B0"/>
    <w:rsid w:val="00D908FF"/>
    <w:rsid w:val="00D91215"/>
    <w:rsid w:val="00D91434"/>
    <w:rsid w:val="00D925B4"/>
    <w:rsid w:val="00D93C49"/>
    <w:rsid w:val="00D94876"/>
    <w:rsid w:val="00D95AE4"/>
    <w:rsid w:val="00D96307"/>
    <w:rsid w:val="00D963F7"/>
    <w:rsid w:val="00D9672B"/>
    <w:rsid w:val="00D97CA3"/>
    <w:rsid w:val="00DA03AF"/>
    <w:rsid w:val="00DA16CC"/>
    <w:rsid w:val="00DA23EC"/>
    <w:rsid w:val="00DA3086"/>
    <w:rsid w:val="00DA3370"/>
    <w:rsid w:val="00DA35F9"/>
    <w:rsid w:val="00DA36BC"/>
    <w:rsid w:val="00DA4797"/>
    <w:rsid w:val="00DA4DA5"/>
    <w:rsid w:val="00DA585E"/>
    <w:rsid w:val="00DA59E4"/>
    <w:rsid w:val="00DA5F86"/>
    <w:rsid w:val="00DA6083"/>
    <w:rsid w:val="00DA649F"/>
    <w:rsid w:val="00DA7837"/>
    <w:rsid w:val="00DA7E32"/>
    <w:rsid w:val="00DB09D3"/>
    <w:rsid w:val="00DB0A52"/>
    <w:rsid w:val="00DB0A72"/>
    <w:rsid w:val="00DB0EFE"/>
    <w:rsid w:val="00DB1D19"/>
    <w:rsid w:val="00DB2C75"/>
    <w:rsid w:val="00DB2E6C"/>
    <w:rsid w:val="00DB54D9"/>
    <w:rsid w:val="00DB5BCB"/>
    <w:rsid w:val="00DB5D14"/>
    <w:rsid w:val="00DB6957"/>
    <w:rsid w:val="00DB6EEE"/>
    <w:rsid w:val="00DB7360"/>
    <w:rsid w:val="00DB74D3"/>
    <w:rsid w:val="00DB750C"/>
    <w:rsid w:val="00DB7C1B"/>
    <w:rsid w:val="00DC0223"/>
    <w:rsid w:val="00DC087D"/>
    <w:rsid w:val="00DC0BBF"/>
    <w:rsid w:val="00DC1F6A"/>
    <w:rsid w:val="00DC3AA9"/>
    <w:rsid w:val="00DC4F6B"/>
    <w:rsid w:val="00DC78E8"/>
    <w:rsid w:val="00DC7A83"/>
    <w:rsid w:val="00DD0525"/>
    <w:rsid w:val="00DD0B5C"/>
    <w:rsid w:val="00DD22E5"/>
    <w:rsid w:val="00DD2516"/>
    <w:rsid w:val="00DD2E8E"/>
    <w:rsid w:val="00DD351E"/>
    <w:rsid w:val="00DD42E5"/>
    <w:rsid w:val="00DD4B93"/>
    <w:rsid w:val="00DD6404"/>
    <w:rsid w:val="00DD6E5B"/>
    <w:rsid w:val="00DD6ED4"/>
    <w:rsid w:val="00DD74F4"/>
    <w:rsid w:val="00DE05E8"/>
    <w:rsid w:val="00DE0916"/>
    <w:rsid w:val="00DE0BA5"/>
    <w:rsid w:val="00DE1018"/>
    <w:rsid w:val="00DE1353"/>
    <w:rsid w:val="00DE1A19"/>
    <w:rsid w:val="00DE1E02"/>
    <w:rsid w:val="00DE2286"/>
    <w:rsid w:val="00DE3CA7"/>
    <w:rsid w:val="00DE4316"/>
    <w:rsid w:val="00DE5774"/>
    <w:rsid w:val="00DE731B"/>
    <w:rsid w:val="00DE7498"/>
    <w:rsid w:val="00DF0966"/>
    <w:rsid w:val="00DF0AA9"/>
    <w:rsid w:val="00DF1FC2"/>
    <w:rsid w:val="00DF24CD"/>
    <w:rsid w:val="00DF2DB6"/>
    <w:rsid w:val="00DF3D17"/>
    <w:rsid w:val="00DF3EFC"/>
    <w:rsid w:val="00DF5065"/>
    <w:rsid w:val="00DF6131"/>
    <w:rsid w:val="00DF64B9"/>
    <w:rsid w:val="00DF67FC"/>
    <w:rsid w:val="00DF6CD4"/>
    <w:rsid w:val="00DF74F2"/>
    <w:rsid w:val="00DF7CAF"/>
    <w:rsid w:val="00E006DB"/>
    <w:rsid w:val="00E0107B"/>
    <w:rsid w:val="00E0108F"/>
    <w:rsid w:val="00E01A8E"/>
    <w:rsid w:val="00E0245D"/>
    <w:rsid w:val="00E02892"/>
    <w:rsid w:val="00E02E6A"/>
    <w:rsid w:val="00E02F2C"/>
    <w:rsid w:val="00E07BED"/>
    <w:rsid w:val="00E10C8E"/>
    <w:rsid w:val="00E113AF"/>
    <w:rsid w:val="00E11E39"/>
    <w:rsid w:val="00E128FB"/>
    <w:rsid w:val="00E136F0"/>
    <w:rsid w:val="00E13A57"/>
    <w:rsid w:val="00E15109"/>
    <w:rsid w:val="00E15AA4"/>
    <w:rsid w:val="00E15B3C"/>
    <w:rsid w:val="00E169FA"/>
    <w:rsid w:val="00E1748D"/>
    <w:rsid w:val="00E17916"/>
    <w:rsid w:val="00E20367"/>
    <w:rsid w:val="00E208E7"/>
    <w:rsid w:val="00E20AEE"/>
    <w:rsid w:val="00E21391"/>
    <w:rsid w:val="00E223FC"/>
    <w:rsid w:val="00E23AA8"/>
    <w:rsid w:val="00E23BFC"/>
    <w:rsid w:val="00E257EA"/>
    <w:rsid w:val="00E25BEF"/>
    <w:rsid w:val="00E264D4"/>
    <w:rsid w:val="00E27141"/>
    <w:rsid w:val="00E272E3"/>
    <w:rsid w:val="00E27318"/>
    <w:rsid w:val="00E27FEE"/>
    <w:rsid w:val="00E30B4E"/>
    <w:rsid w:val="00E31B48"/>
    <w:rsid w:val="00E31FB6"/>
    <w:rsid w:val="00E3200C"/>
    <w:rsid w:val="00E32237"/>
    <w:rsid w:val="00E32AE5"/>
    <w:rsid w:val="00E330D3"/>
    <w:rsid w:val="00E333BB"/>
    <w:rsid w:val="00E33DAD"/>
    <w:rsid w:val="00E34AB6"/>
    <w:rsid w:val="00E34EB5"/>
    <w:rsid w:val="00E36A8F"/>
    <w:rsid w:val="00E37578"/>
    <w:rsid w:val="00E37BD9"/>
    <w:rsid w:val="00E414F3"/>
    <w:rsid w:val="00E41D15"/>
    <w:rsid w:val="00E424E5"/>
    <w:rsid w:val="00E43828"/>
    <w:rsid w:val="00E4400A"/>
    <w:rsid w:val="00E46368"/>
    <w:rsid w:val="00E46587"/>
    <w:rsid w:val="00E47DF5"/>
    <w:rsid w:val="00E47E36"/>
    <w:rsid w:val="00E501CC"/>
    <w:rsid w:val="00E51684"/>
    <w:rsid w:val="00E51AA0"/>
    <w:rsid w:val="00E51BF9"/>
    <w:rsid w:val="00E54043"/>
    <w:rsid w:val="00E54668"/>
    <w:rsid w:val="00E54FA6"/>
    <w:rsid w:val="00E55C32"/>
    <w:rsid w:val="00E564B2"/>
    <w:rsid w:val="00E56D5D"/>
    <w:rsid w:val="00E57FEB"/>
    <w:rsid w:val="00E60C41"/>
    <w:rsid w:val="00E62A5A"/>
    <w:rsid w:val="00E632C9"/>
    <w:rsid w:val="00E64008"/>
    <w:rsid w:val="00E6450B"/>
    <w:rsid w:val="00E66410"/>
    <w:rsid w:val="00E66689"/>
    <w:rsid w:val="00E66A42"/>
    <w:rsid w:val="00E66CF0"/>
    <w:rsid w:val="00E70231"/>
    <w:rsid w:val="00E702E5"/>
    <w:rsid w:val="00E70B2F"/>
    <w:rsid w:val="00E70FFD"/>
    <w:rsid w:val="00E7222A"/>
    <w:rsid w:val="00E729DA"/>
    <w:rsid w:val="00E72DB8"/>
    <w:rsid w:val="00E73921"/>
    <w:rsid w:val="00E73ECD"/>
    <w:rsid w:val="00E745CC"/>
    <w:rsid w:val="00E760B5"/>
    <w:rsid w:val="00E7698E"/>
    <w:rsid w:val="00E76D0E"/>
    <w:rsid w:val="00E77F1C"/>
    <w:rsid w:val="00E77F73"/>
    <w:rsid w:val="00E804B6"/>
    <w:rsid w:val="00E84B69"/>
    <w:rsid w:val="00E85955"/>
    <w:rsid w:val="00E869CC"/>
    <w:rsid w:val="00E86E98"/>
    <w:rsid w:val="00E87BC4"/>
    <w:rsid w:val="00E906DE"/>
    <w:rsid w:val="00E90CCE"/>
    <w:rsid w:val="00E91405"/>
    <w:rsid w:val="00E9151C"/>
    <w:rsid w:val="00E91A47"/>
    <w:rsid w:val="00E91BF5"/>
    <w:rsid w:val="00E930FB"/>
    <w:rsid w:val="00E93337"/>
    <w:rsid w:val="00E93ECB"/>
    <w:rsid w:val="00E94558"/>
    <w:rsid w:val="00E94590"/>
    <w:rsid w:val="00E94B75"/>
    <w:rsid w:val="00E95D63"/>
    <w:rsid w:val="00E95D74"/>
    <w:rsid w:val="00E9634B"/>
    <w:rsid w:val="00E978EB"/>
    <w:rsid w:val="00E97E94"/>
    <w:rsid w:val="00EA0CD2"/>
    <w:rsid w:val="00EA133D"/>
    <w:rsid w:val="00EA143D"/>
    <w:rsid w:val="00EA1E54"/>
    <w:rsid w:val="00EA2BF7"/>
    <w:rsid w:val="00EA2D2B"/>
    <w:rsid w:val="00EA431A"/>
    <w:rsid w:val="00EA458F"/>
    <w:rsid w:val="00EA4D7B"/>
    <w:rsid w:val="00EA5272"/>
    <w:rsid w:val="00EA68BA"/>
    <w:rsid w:val="00EA6EDC"/>
    <w:rsid w:val="00EA7675"/>
    <w:rsid w:val="00EB1A5B"/>
    <w:rsid w:val="00EB2663"/>
    <w:rsid w:val="00EB2B6E"/>
    <w:rsid w:val="00EB3843"/>
    <w:rsid w:val="00EB4CDD"/>
    <w:rsid w:val="00EB5DBF"/>
    <w:rsid w:val="00EB61B0"/>
    <w:rsid w:val="00EB63B0"/>
    <w:rsid w:val="00EB7B43"/>
    <w:rsid w:val="00EC0845"/>
    <w:rsid w:val="00EC08E6"/>
    <w:rsid w:val="00EC0F45"/>
    <w:rsid w:val="00EC1A2E"/>
    <w:rsid w:val="00EC1D8C"/>
    <w:rsid w:val="00EC2F20"/>
    <w:rsid w:val="00EC3909"/>
    <w:rsid w:val="00EC6836"/>
    <w:rsid w:val="00EC6C2D"/>
    <w:rsid w:val="00EC79BE"/>
    <w:rsid w:val="00ED0270"/>
    <w:rsid w:val="00ED0B2C"/>
    <w:rsid w:val="00ED1230"/>
    <w:rsid w:val="00ED15CA"/>
    <w:rsid w:val="00ED1D0C"/>
    <w:rsid w:val="00ED3D62"/>
    <w:rsid w:val="00ED60DB"/>
    <w:rsid w:val="00ED79E1"/>
    <w:rsid w:val="00ED7E73"/>
    <w:rsid w:val="00EE0A18"/>
    <w:rsid w:val="00EE0AFE"/>
    <w:rsid w:val="00EE12C5"/>
    <w:rsid w:val="00EE1AE3"/>
    <w:rsid w:val="00EE256A"/>
    <w:rsid w:val="00EE29AD"/>
    <w:rsid w:val="00EE2DD6"/>
    <w:rsid w:val="00EE31D9"/>
    <w:rsid w:val="00EE320E"/>
    <w:rsid w:val="00EE397A"/>
    <w:rsid w:val="00EE4D6D"/>
    <w:rsid w:val="00EE53A9"/>
    <w:rsid w:val="00EE55A4"/>
    <w:rsid w:val="00EE5E7D"/>
    <w:rsid w:val="00EE67E3"/>
    <w:rsid w:val="00EE6816"/>
    <w:rsid w:val="00EE6C4B"/>
    <w:rsid w:val="00EE7CE1"/>
    <w:rsid w:val="00EF03AF"/>
    <w:rsid w:val="00EF0AEC"/>
    <w:rsid w:val="00EF144F"/>
    <w:rsid w:val="00EF1504"/>
    <w:rsid w:val="00EF207F"/>
    <w:rsid w:val="00EF2AF2"/>
    <w:rsid w:val="00EF2FBF"/>
    <w:rsid w:val="00EF323F"/>
    <w:rsid w:val="00EF32F5"/>
    <w:rsid w:val="00EF34A9"/>
    <w:rsid w:val="00EF3C5B"/>
    <w:rsid w:val="00EF3D1F"/>
    <w:rsid w:val="00EF4050"/>
    <w:rsid w:val="00EF40C7"/>
    <w:rsid w:val="00EF492E"/>
    <w:rsid w:val="00EF4A17"/>
    <w:rsid w:val="00EF4A29"/>
    <w:rsid w:val="00EF6C17"/>
    <w:rsid w:val="00EF7E9C"/>
    <w:rsid w:val="00F004A8"/>
    <w:rsid w:val="00F005A0"/>
    <w:rsid w:val="00F02455"/>
    <w:rsid w:val="00F024E2"/>
    <w:rsid w:val="00F02C14"/>
    <w:rsid w:val="00F02E8A"/>
    <w:rsid w:val="00F03558"/>
    <w:rsid w:val="00F04524"/>
    <w:rsid w:val="00F073BB"/>
    <w:rsid w:val="00F07C78"/>
    <w:rsid w:val="00F102B6"/>
    <w:rsid w:val="00F10703"/>
    <w:rsid w:val="00F10DF7"/>
    <w:rsid w:val="00F1166C"/>
    <w:rsid w:val="00F11919"/>
    <w:rsid w:val="00F11B65"/>
    <w:rsid w:val="00F12190"/>
    <w:rsid w:val="00F1237F"/>
    <w:rsid w:val="00F1245E"/>
    <w:rsid w:val="00F143A1"/>
    <w:rsid w:val="00F146E9"/>
    <w:rsid w:val="00F14D52"/>
    <w:rsid w:val="00F16440"/>
    <w:rsid w:val="00F16A4E"/>
    <w:rsid w:val="00F174A7"/>
    <w:rsid w:val="00F208B6"/>
    <w:rsid w:val="00F20D05"/>
    <w:rsid w:val="00F2122A"/>
    <w:rsid w:val="00F2217E"/>
    <w:rsid w:val="00F223C7"/>
    <w:rsid w:val="00F231FB"/>
    <w:rsid w:val="00F23BF6"/>
    <w:rsid w:val="00F245D9"/>
    <w:rsid w:val="00F24D95"/>
    <w:rsid w:val="00F24E4A"/>
    <w:rsid w:val="00F272D9"/>
    <w:rsid w:val="00F277D6"/>
    <w:rsid w:val="00F27DA5"/>
    <w:rsid w:val="00F27F3F"/>
    <w:rsid w:val="00F27F51"/>
    <w:rsid w:val="00F30017"/>
    <w:rsid w:val="00F30549"/>
    <w:rsid w:val="00F30F71"/>
    <w:rsid w:val="00F3265C"/>
    <w:rsid w:val="00F32968"/>
    <w:rsid w:val="00F338F8"/>
    <w:rsid w:val="00F33FAB"/>
    <w:rsid w:val="00F34890"/>
    <w:rsid w:val="00F35DD4"/>
    <w:rsid w:val="00F35E1D"/>
    <w:rsid w:val="00F36E63"/>
    <w:rsid w:val="00F37309"/>
    <w:rsid w:val="00F37E56"/>
    <w:rsid w:val="00F4226B"/>
    <w:rsid w:val="00F42B0F"/>
    <w:rsid w:val="00F42E6B"/>
    <w:rsid w:val="00F43F61"/>
    <w:rsid w:val="00F4423B"/>
    <w:rsid w:val="00F448C3"/>
    <w:rsid w:val="00F44DC8"/>
    <w:rsid w:val="00F453BD"/>
    <w:rsid w:val="00F45E06"/>
    <w:rsid w:val="00F46184"/>
    <w:rsid w:val="00F462CB"/>
    <w:rsid w:val="00F466FC"/>
    <w:rsid w:val="00F46FD5"/>
    <w:rsid w:val="00F477FF"/>
    <w:rsid w:val="00F47BB6"/>
    <w:rsid w:val="00F47F83"/>
    <w:rsid w:val="00F500FE"/>
    <w:rsid w:val="00F50CD6"/>
    <w:rsid w:val="00F51035"/>
    <w:rsid w:val="00F513F9"/>
    <w:rsid w:val="00F518CE"/>
    <w:rsid w:val="00F51AD2"/>
    <w:rsid w:val="00F51F54"/>
    <w:rsid w:val="00F5207C"/>
    <w:rsid w:val="00F54296"/>
    <w:rsid w:val="00F545D9"/>
    <w:rsid w:val="00F55560"/>
    <w:rsid w:val="00F56A9C"/>
    <w:rsid w:val="00F57869"/>
    <w:rsid w:val="00F60AF6"/>
    <w:rsid w:val="00F60F7F"/>
    <w:rsid w:val="00F616C4"/>
    <w:rsid w:val="00F6215C"/>
    <w:rsid w:val="00F62275"/>
    <w:rsid w:val="00F62518"/>
    <w:rsid w:val="00F62C66"/>
    <w:rsid w:val="00F62DB2"/>
    <w:rsid w:val="00F63032"/>
    <w:rsid w:val="00F63394"/>
    <w:rsid w:val="00F64528"/>
    <w:rsid w:val="00F64ADA"/>
    <w:rsid w:val="00F65462"/>
    <w:rsid w:val="00F66EF4"/>
    <w:rsid w:val="00F671F4"/>
    <w:rsid w:val="00F7051F"/>
    <w:rsid w:val="00F70D20"/>
    <w:rsid w:val="00F71547"/>
    <w:rsid w:val="00F71B54"/>
    <w:rsid w:val="00F71B60"/>
    <w:rsid w:val="00F730E2"/>
    <w:rsid w:val="00F7313D"/>
    <w:rsid w:val="00F73469"/>
    <w:rsid w:val="00F734E4"/>
    <w:rsid w:val="00F7359B"/>
    <w:rsid w:val="00F7365B"/>
    <w:rsid w:val="00F73EAE"/>
    <w:rsid w:val="00F75006"/>
    <w:rsid w:val="00F751D0"/>
    <w:rsid w:val="00F75D1C"/>
    <w:rsid w:val="00F76038"/>
    <w:rsid w:val="00F761E5"/>
    <w:rsid w:val="00F76428"/>
    <w:rsid w:val="00F76E87"/>
    <w:rsid w:val="00F8079D"/>
    <w:rsid w:val="00F80F0C"/>
    <w:rsid w:val="00F817F8"/>
    <w:rsid w:val="00F81C50"/>
    <w:rsid w:val="00F82D34"/>
    <w:rsid w:val="00F82F6D"/>
    <w:rsid w:val="00F83035"/>
    <w:rsid w:val="00F845BD"/>
    <w:rsid w:val="00F8505E"/>
    <w:rsid w:val="00F8706B"/>
    <w:rsid w:val="00F91145"/>
    <w:rsid w:val="00F91358"/>
    <w:rsid w:val="00F918D5"/>
    <w:rsid w:val="00F91D0A"/>
    <w:rsid w:val="00F92BD8"/>
    <w:rsid w:val="00F92F30"/>
    <w:rsid w:val="00F936D9"/>
    <w:rsid w:val="00F93A75"/>
    <w:rsid w:val="00F93BAF"/>
    <w:rsid w:val="00F93C22"/>
    <w:rsid w:val="00F941FC"/>
    <w:rsid w:val="00F944B0"/>
    <w:rsid w:val="00F95446"/>
    <w:rsid w:val="00F96229"/>
    <w:rsid w:val="00F9693F"/>
    <w:rsid w:val="00F97567"/>
    <w:rsid w:val="00F97661"/>
    <w:rsid w:val="00F97AA0"/>
    <w:rsid w:val="00FA091E"/>
    <w:rsid w:val="00FA1853"/>
    <w:rsid w:val="00FA1D47"/>
    <w:rsid w:val="00FA20B3"/>
    <w:rsid w:val="00FA3063"/>
    <w:rsid w:val="00FA3FCF"/>
    <w:rsid w:val="00FA4F2E"/>
    <w:rsid w:val="00FA527B"/>
    <w:rsid w:val="00FA597F"/>
    <w:rsid w:val="00FA60E4"/>
    <w:rsid w:val="00FA73A4"/>
    <w:rsid w:val="00FA7621"/>
    <w:rsid w:val="00FA7666"/>
    <w:rsid w:val="00FB05EC"/>
    <w:rsid w:val="00FB2740"/>
    <w:rsid w:val="00FB2EE7"/>
    <w:rsid w:val="00FB3430"/>
    <w:rsid w:val="00FB3E39"/>
    <w:rsid w:val="00FB5E18"/>
    <w:rsid w:val="00FB670C"/>
    <w:rsid w:val="00FB677A"/>
    <w:rsid w:val="00FB6DD9"/>
    <w:rsid w:val="00FC0ED3"/>
    <w:rsid w:val="00FC1197"/>
    <w:rsid w:val="00FC1867"/>
    <w:rsid w:val="00FC23A8"/>
    <w:rsid w:val="00FC2AD5"/>
    <w:rsid w:val="00FC34A2"/>
    <w:rsid w:val="00FC356C"/>
    <w:rsid w:val="00FC37EC"/>
    <w:rsid w:val="00FC39B1"/>
    <w:rsid w:val="00FC4471"/>
    <w:rsid w:val="00FC4EE5"/>
    <w:rsid w:val="00FC51CC"/>
    <w:rsid w:val="00FC53AE"/>
    <w:rsid w:val="00FC5454"/>
    <w:rsid w:val="00FC641F"/>
    <w:rsid w:val="00FC6896"/>
    <w:rsid w:val="00FC6A48"/>
    <w:rsid w:val="00FC6B73"/>
    <w:rsid w:val="00FD0199"/>
    <w:rsid w:val="00FD0548"/>
    <w:rsid w:val="00FD06BA"/>
    <w:rsid w:val="00FD0A6B"/>
    <w:rsid w:val="00FD0E3F"/>
    <w:rsid w:val="00FD0F01"/>
    <w:rsid w:val="00FD13B6"/>
    <w:rsid w:val="00FD24D1"/>
    <w:rsid w:val="00FD2903"/>
    <w:rsid w:val="00FD2D6E"/>
    <w:rsid w:val="00FD345F"/>
    <w:rsid w:val="00FD34D3"/>
    <w:rsid w:val="00FD3893"/>
    <w:rsid w:val="00FD3A77"/>
    <w:rsid w:val="00FD3AE4"/>
    <w:rsid w:val="00FD3F73"/>
    <w:rsid w:val="00FD40F1"/>
    <w:rsid w:val="00FD52B3"/>
    <w:rsid w:val="00FD5506"/>
    <w:rsid w:val="00FD5B73"/>
    <w:rsid w:val="00FD68EA"/>
    <w:rsid w:val="00FD7194"/>
    <w:rsid w:val="00FD73D1"/>
    <w:rsid w:val="00FD7F2D"/>
    <w:rsid w:val="00FE0829"/>
    <w:rsid w:val="00FE091B"/>
    <w:rsid w:val="00FE0E2A"/>
    <w:rsid w:val="00FE1774"/>
    <w:rsid w:val="00FE1B2B"/>
    <w:rsid w:val="00FE30BA"/>
    <w:rsid w:val="00FE3625"/>
    <w:rsid w:val="00FE3650"/>
    <w:rsid w:val="00FE4390"/>
    <w:rsid w:val="00FE4F66"/>
    <w:rsid w:val="00FE5112"/>
    <w:rsid w:val="00FE623D"/>
    <w:rsid w:val="00FE6908"/>
    <w:rsid w:val="00FE759D"/>
    <w:rsid w:val="00FE7FC4"/>
    <w:rsid w:val="00FF034A"/>
    <w:rsid w:val="00FF15F8"/>
    <w:rsid w:val="00FF1867"/>
    <w:rsid w:val="00FF193A"/>
    <w:rsid w:val="00FF1FA8"/>
    <w:rsid w:val="00FF203B"/>
    <w:rsid w:val="00FF2158"/>
    <w:rsid w:val="00FF2479"/>
    <w:rsid w:val="00FF27D5"/>
    <w:rsid w:val="00FF2D3B"/>
    <w:rsid w:val="00FF2DC0"/>
    <w:rsid w:val="00FF31A1"/>
    <w:rsid w:val="00FF4C41"/>
    <w:rsid w:val="00FF558A"/>
    <w:rsid w:val="00FF6670"/>
    <w:rsid w:val="00FF67C3"/>
    <w:rsid w:val="00FF67CF"/>
    <w:rsid w:val="00FF7350"/>
    <w:rsid w:val="019649A6"/>
    <w:rsid w:val="02001A0A"/>
    <w:rsid w:val="02CA483A"/>
    <w:rsid w:val="03797F07"/>
    <w:rsid w:val="03AD4585"/>
    <w:rsid w:val="03E00461"/>
    <w:rsid w:val="05332451"/>
    <w:rsid w:val="06CC04E7"/>
    <w:rsid w:val="07C71CB5"/>
    <w:rsid w:val="07E06D3F"/>
    <w:rsid w:val="085E4C76"/>
    <w:rsid w:val="08B07394"/>
    <w:rsid w:val="0C3C7773"/>
    <w:rsid w:val="0CDF15A0"/>
    <w:rsid w:val="0DA23423"/>
    <w:rsid w:val="0DD92A52"/>
    <w:rsid w:val="0ED71AD6"/>
    <w:rsid w:val="10495372"/>
    <w:rsid w:val="10FF036E"/>
    <w:rsid w:val="13822E3F"/>
    <w:rsid w:val="147F75E5"/>
    <w:rsid w:val="14AF3DCC"/>
    <w:rsid w:val="15B143D8"/>
    <w:rsid w:val="15DA0704"/>
    <w:rsid w:val="165F0A61"/>
    <w:rsid w:val="17E61D07"/>
    <w:rsid w:val="19E05A7B"/>
    <w:rsid w:val="1BC06413"/>
    <w:rsid w:val="1D2E49C9"/>
    <w:rsid w:val="1EAD547F"/>
    <w:rsid w:val="1F227689"/>
    <w:rsid w:val="1F4961AC"/>
    <w:rsid w:val="1FF95442"/>
    <w:rsid w:val="21171014"/>
    <w:rsid w:val="22A24A50"/>
    <w:rsid w:val="23250B57"/>
    <w:rsid w:val="248D38DD"/>
    <w:rsid w:val="25371D8A"/>
    <w:rsid w:val="26B042F3"/>
    <w:rsid w:val="27E16F8F"/>
    <w:rsid w:val="2A927C4A"/>
    <w:rsid w:val="2B6C5CDC"/>
    <w:rsid w:val="2BF11EA2"/>
    <w:rsid w:val="2C1C6B96"/>
    <w:rsid w:val="2C581F6B"/>
    <w:rsid w:val="2C6B545B"/>
    <w:rsid w:val="2D7C53E1"/>
    <w:rsid w:val="2F5918F0"/>
    <w:rsid w:val="363F44C3"/>
    <w:rsid w:val="38814424"/>
    <w:rsid w:val="396D48A4"/>
    <w:rsid w:val="397765A5"/>
    <w:rsid w:val="3A9F2A57"/>
    <w:rsid w:val="3B963B2E"/>
    <w:rsid w:val="40EE5324"/>
    <w:rsid w:val="4212218F"/>
    <w:rsid w:val="42A57908"/>
    <w:rsid w:val="437665D2"/>
    <w:rsid w:val="452179CD"/>
    <w:rsid w:val="47C86DC5"/>
    <w:rsid w:val="4ADB08E1"/>
    <w:rsid w:val="4BDD3BEB"/>
    <w:rsid w:val="4EB16B7D"/>
    <w:rsid w:val="507D11E2"/>
    <w:rsid w:val="50D95747"/>
    <w:rsid w:val="51EF6ECE"/>
    <w:rsid w:val="52881A27"/>
    <w:rsid w:val="53E205BF"/>
    <w:rsid w:val="54005312"/>
    <w:rsid w:val="5443040F"/>
    <w:rsid w:val="5A5B6FF0"/>
    <w:rsid w:val="5CC76F92"/>
    <w:rsid w:val="5D89107B"/>
    <w:rsid w:val="5D8C1DA9"/>
    <w:rsid w:val="5E656CAA"/>
    <w:rsid w:val="5E786F68"/>
    <w:rsid w:val="62456ADE"/>
    <w:rsid w:val="684943AD"/>
    <w:rsid w:val="68504A97"/>
    <w:rsid w:val="687F20F0"/>
    <w:rsid w:val="6A8A64BB"/>
    <w:rsid w:val="6BAF6231"/>
    <w:rsid w:val="6D95263A"/>
    <w:rsid w:val="6EC946A0"/>
    <w:rsid w:val="6FC20423"/>
    <w:rsid w:val="6FF15A51"/>
    <w:rsid w:val="70985D82"/>
    <w:rsid w:val="71D60C6B"/>
    <w:rsid w:val="726A1900"/>
    <w:rsid w:val="731C0390"/>
    <w:rsid w:val="73FB3BE1"/>
    <w:rsid w:val="75085822"/>
    <w:rsid w:val="75FB063E"/>
    <w:rsid w:val="766D5115"/>
    <w:rsid w:val="77487241"/>
    <w:rsid w:val="77803CD0"/>
    <w:rsid w:val="7A544342"/>
    <w:rsid w:val="7AAB081B"/>
    <w:rsid w:val="7B2E1B40"/>
    <w:rsid w:val="7D51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EC33531-EFB4-4A46-B8EC-8D766141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uiPriority="0" w:qFormat="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0"/>
    <w:link w:val="40"/>
    <w:qFormat/>
    <w:pPr>
      <w:spacing w:before="60" w:after="60" w:line="360" w:lineRule="auto"/>
      <w:outlineLvl w:val="3"/>
    </w:pPr>
    <w:rPr>
      <w:b/>
      <w:bCs/>
      <w:sz w:val="24"/>
    </w:rPr>
  </w:style>
  <w:style w:type="paragraph" w:styleId="5">
    <w:name w:val="heading 5"/>
    <w:basedOn w:val="a"/>
    <w:next w:val="a"/>
    <w:link w:val="50"/>
    <w:qFormat/>
    <w:pPr>
      <w:keepNext/>
      <w:keepLines/>
      <w:spacing w:before="280" w:after="290" w:line="374" w:lineRule="auto"/>
      <w:outlineLvl w:val="4"/>
    </w:pPr>
    <w:rPr>
      <w:rFonts w:ascii="Times New Roman" w:hAnsi="Times New Roman"/>
      <w:b/>
      <w:bCs/>
      <w:sz w:val="28"/>
      <w:szCs w:val="28"/>
    </w:rPr>
  </w:style>
  <w:style w:type="paragraph" w:styleId="6">
    <w:name w:val="heading 6"/>
    <w:basedOn w:val="a"/>
    <w:next w:val="a"/>
    <w:link w:val="60"/>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0"/>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8">
    <w:name w:val="heading 8"/>
    <w:basedOn w:val="a"/>
    <w:next w:val="a"/>
    <w:link w:val="80"/>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0"/>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qFormat/>
    <w:pPr>
      <w:spacing w:after="120"/>
    </w:pPr>
  </w:style>
  <w:style w:type="paragraph" w:styleId="71">
    <w:name w:val="toc 7"/>
    <w:basedOn w:val="a"/>
    <w:next w:val="a"/>
    <w:uiPriority w:val="39"/>
    <w:qFormat/>
    <w:pPr>
      <w:ind w:leftChars="1200" w:left="2520"/>
    </w:pPr>
    <w:rPr>
      <w:rFonts w:ascii="Times New Roman" w:hAnsi="Times New Roman"/>
    </w:rPr>
  </w:style>
  <w:style w:type="paragraph" w:styleId="41">
    <w:name w:val="List Bullet 4"/>
    <w:basedOn w:val="a"/>
    <w:qFormat/>
    <w:pPr>
      <w:tabs>
        <w:tab w:val="left" w:pos="1620"/>
      </w:tabs>
      <w:ind w:left="1620" w:hanging="360"/>
    </w:pPr>
    <w:rPr>
      <w:rFonts w:ascii="Times New Roman" w:hAnsi="Times New Roman"/>
    </w:rPr>
  </w:style>
  <w:style w:type="paragraph" w:styleId="81">
    <w:name w:val="index 8"/>
    <w:basedOn w:val="a"/>
    <w:next w:val="a"/>
    <w:qFormat/>
    <w:pPr>
      <w:ind w:leftChars="1400" w:left="1400"/>
    </w:pPr>
    <w:rPr>
      <w:rFonts w:ascii="Times New Roman" w:hAnsi="Times New Roman"/>
    </w:rPr>
  </w:style>
  <w:style w:type="paragraph" w:styleId="a5">
    <w:name w:val="Normal Indent"/>
    <w:basedOn w:val="a"/>
    <w:link w:val="a6"/>
    <w:qFormat/>
    <w:pPr>
      <w:ind w:firstLineChars="200" w:firstLine="420"/>
    </w:pPr>
    <w:rPr>
      <w:rFonts w:ascii="Times New Roman" w:hAnsi="Times New Roman"/>
    </w:rPr>
  </w:style>
  <w:style w:type="paragraph" w:styleId="a7">
    <w:name w:val="caption"/>
    <w:basedOn w:val="a"/>
    <w:next w:val="a"/>
    <w:qFormat/>
    <w:pPr>
      <w:spacing w:before="152" w:after="160" w:line="360" w:lineRule="auto"/>
    </w:pPr>
    <w:rPr>
      <w:rFonts w:ascii="Arial" w:eastAsia="黑体" w:hAnsi="Arial" w:cs="Arial"/>
      <w:sz w:val="20"/>
      <w:szCs w:val="20"/>
    </w:rPr>
  </w:style>
  <w:style w:type="paragraph" w:styleId="a8">
    <w:name w:val="Document Map"/>
    <w:basedOn w:val="a"/>
    <w:link w:val="a9"/>
    <w:unhideWhenUsed/>
    <w:qFormat/>
    <w:rPr>
      <w:rFonts w:ascii="宋体"/>
      <w:sz w:val="18"/>
      <w:szCs w:val="18"/>
    </w:rPr>
  </w:style>
  <w:style w:type="paragraph" w:styleId="aa">
    <w:name w:val="toa heading"/>
    <w:basedOn w:val="a"/>
    <w:next w:val="a"/>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b">
    <w:name w:val="annotation text"/>
    <w:basedOn w:val="a"/>
    <w:link w:val="ac"/>
    <w:unhideWhenUsed/>
    <w:qFormat/>
    <w:pPr>
      <w:jc w:val="left"/>
    </w:pPr>
  </w:style>
  <w:style w:type="paragraph" w:styleId="31">
    <w:name w:val="Body Text 3"/>
    <w:basedOn w:val="a"/>
    <w:link w:val="32"/>
    <w:qFormat/>
    <w:pPr>
      <w:spacing w:after="120"/>
    </w:pPr>
    <w:rPr>
      <w:rFonts w:ascii="Times New Roman" w:eastAsiaTheme="minorEastAsia" w:hAnsi="Times New Roman" w:cstheme="minorBidi"/>
      <w:sz w:val="16"/>
      <w:szCs w:val="16"/>
    </w:rPr>
  </w:style>
  <w:style w:type="paragraph" w:styleId="ad">
    <w:name w:val="Body Text Indent"/>
    <w:basedOn w:val="a"/>
    <w:link w:val="ae"/>
    <w:qFormat/>
    <w:pPr>
      <w:spacing w:after="120"/>
      <w:ind w:leftChars="200" w:left="420"/>
    </w:pPr>
    <w:rPr>
      <w:rFonts w:ascii="Times New Roman" w:eastAsiaTheme="minorEastAsia" w:hAnsi="Times New Roman" w:cstheme="minorBidi"/>
      <w:kern w:val="0"/>
      <w:sz w:val="20"/>
    </w:rPr>
  </w:style>
  <w:style w:type="paragraph" w:styleId="51">
    <w:name w:val="toc 5"/>
    <w:basedOn w:val="a"/>
    <w:next w:val="a"/>
    <w:uiPriority w:val="39"/>
    <w:unhideWhenUsed/>
    <w:qFormat/>
    <w:pPr>
      <w:ind w:leftChars="800" w:left="1680"/>
    </w:pPr>
    <w:rPr>
      <w:szCs w:val="22"/>
    </w:rPr>
  </w:style>
  <w:style w:type="paragraph" w:styleId="33">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f">
    <w:name w:val="Plain Text"/>
    <w:basedOn w:val="a"/>
    <w:link w:val="af0"/>
    <w:qFormat/>
    <w:rPr>
      <w:rFonts w:ascii="宋体" w:hAnsi="Courier New" w:cstheme="minorBidi"/>
      <w:szCs w:val="22"/>
    </w:rPr>
  </w:style>
  <w:style w:type="paragraph" w:styleId="82">
    <w:name w:val="toc 8"/>
    <w:basedOn w:val="a"/>
    <w:next w:val="a"/>
    <w:uiPriority w:val="39"/>
    <w:unhideWhenUsed/>
    <w:qFormat/>
    <w:pPr>
      <w:ind w:leftChars="1400" w:left="2940"/>
    </w:pPr>
    <w:rPr>
      <w:szCs w:val="22"/>
    </w:rPr>
  </w:style>
  <w:style w:type="paragraph" w:styleId="af1">
    <w:name w:val="Date"/>
    <w:basedOn w:val="a"/>
    <w:next w:val="a"/>
    <w:link w:val="af2"/>
    <w:uiPriority w:val="99"/>
    <w:qFormat/>
    <w:pPr>
      <w:autoSpaceDE w:val="0"/>
      <w:autoSpaceDN w:val="0"/>
      <w:adjustRightInd w:val="0"/>
    </w:pPr>
    <w:rPr>
      <w:rFonts w:ascii="宋体" w:hAnsi="Times New Roman"/>
      <w:sz w:val="28"/>
    </w:rPr>
  </w:style>
  <w:style w:type="paragraph" w:styleId="21">
    <w:name w:val="Body Text Indent 2"/>
    <w:basedOn w:val="a"/>
    <w:link w:val="22"/>
    <w:unhideWhenUsed/>
    <w:qFormat/>
    <w:pPr>
      <w:spacing w:after="120" w:line="480" w:lineRule="auto"/>
      <w:ind w:leftChars="200" w:left="420"/>
    </w:pPr>
  </w:style>
  <w:style w:type="paragraph" w:styleId="af3">
    <w:name w:val="endnote text"/>
    <w:basedOn w:val="a"/>
    <w:link w:val="af4"/>
    <w:qFormat/>
    <w:pPr>
      <w:adjustRightInd w:val="0"/>
      <w:spacing w:line="360" w:lineRule="atLeast"/>
      <w:jc w:val="left"/>
      <w:textAlignment w:val="baseline"/>
    </w:pPr>
    <w:rPr>
      <w:rFonts w:ascii="Times New Roman" w:eastAsiaTheme="minorEastAsia" w:hAnsi="Times New Roman" w:cstheme="minorBidi"/>
      <w:kern w:val="0"/>
      <w:sz w:val="24"/>
      <w:szCs w:val="20"/>
    </w:rPr>
  </w:style>
  <w:style w:type="paragraph" w:styleId="af5">
    <w:name w:val="Balloon Text"/>
    <w:basedOn w:val="a"/>
    <w:link w:val="af6"/>
    <w:unhideWhenUsed/>
    <w:qFormat/>
    <w:rPr>
      <w:sz w:val="18"/>
      <w:szCs w:val="18"/>
    </w:rPr>
  </w:style>
  <w:style w:type="paragraph" w:styleId="af7">
    <w:name w:val="footer"/>
    <w:basedOn w:val="a"/>
    <w:link w:val="af8"/>
    <w:uiPriority w:val="99"/>
    <w:unhideWhenUsed/>
    <w:qFormat/>
    <w:pPr>
      <w:tabs>
        <w:tab w:val="center" w:pos="4153"/>
        <w:tab w:val="right" w:pos="8306"/>
      </w:tabs>
      <w:snapToGrid w:val="0"/>
      <w:jc w:val="left"/>
    </w:pPr>
    <w:rPr>
      <w:sz w:val="18"/>
      <w:szCs w:val="18"/>
    </w:rPr>
  </w:style>
  <w:style w:type="paragraph" w:styleId="af9">
    <w:name w:val="header"/>
    <w:basedOn w:val="a"/>
    <w:link w:val="af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Pr>
      <w:rFonts w:ascii="Times New Roman" w:hAnsi="Times New Roman"/>
    </w:rPr>
  </w:style>
  <w:style w:type="paragraph" w:styleId="42">
    <w:name w:val="toc 4"/>
    <w:basedOn w:val="a"/>
    <w:next w:val="a"/>
    <w:uiPriority w:val="39"/>
    <w:unhideWhenUsed/>
    <w:qFormat/>
    <w:pPr>
      <w:ind w:leftChars="600" w:left="1260"/>
    </w:pPr>
    <w:rPr>
      <w:szCs w:val="22"/>
    </w:rPr>
  </w:style>
  <w:style w:type="paragraph" w:styleId="afb">
    <w:name w:val="index heading"/>
    <w:basedOn w:val="a"/>
    <w:next w:val="12"/>
    <w:qFormat/>
    <w:rPr>
      <w:rFonts w:ascii="Times New Roman" w:hAnsi="Times New Roman"/>
      <w:szCs w:val="20"/>
    </w:rPr>
  </w:style>
  <w:style w:type="paragraph" w:styleId="12">
    <w:name w:val="index 1"/>
    <w:basedOn w:val="a"/>
    <w:next w:val="a"/>
    <w:qFormat/>
    <w:rPr>
      <w:rFonts w:ascii="Times New Roman" w:hAnsi="Times New Roman"/>
    </w:rPr>
  </w:style>
  <w:style w:type="paragraph" w:styleId="afc">
    <w:name w:val="List"/>
    <w:basedOn w:val="a"/>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d">
    <w:name w:val="footnote text"/>
    <w:basedOn w:val="a"/>
    <w:link w:val="afe"/>
    <w:qFormat/>
    <w:pPr>
      <w:snapToGrid w:val="0"/>
      <w:jc w:val="left"/>
    </w:pPr>
    <w:rPr>
      <w:rFonts w:eastAsiaTheme="minorEastAsia"/>
      <w:sz w:val="18"/>
      <w:szCs w:val="18"/>
    </w:rPr>
  </w:style>
  <w:style w:type="paragraph" w:styleId="61">
    <w:name w:val="toc 6"/>
    <w:basedOn w:val="a"/>
    <w:next w:val="a"/>
    <w:uiPriority w:val="39"/>
    <w:unhideWhenUsed/>
    <w:qFormat/>
    <w:pPr>
      <w:ind w:leftChars="1000" w:left="2100"/>
    </w:pPr>
    <w:rPr>
      <w:szCs w:val="22"/>
    </w:rPr>
  </w:style>
  <w:style w:type="paragraph" w:styleId="34">
    <w:name w:val="Body Text Indent 3"/>
    <w:basedOn w:val="a"/>
    <w:link w:val="35"/>
    <w:qFormat/>
    <w:pPr>
      <w:spacing w:after="120"/>
      <w:ind w:leftChars="200" w:left="420"/>
    </w:pPr>
    <w:rPr>
      <w:sz w:val="16"/>
      <w:szCs w:val="16"/>
    </w:rPr>
  </w:style>
  <w:style w:type="paragraph" w:styleId="aff">
    <w:name w:val="table of figures"/>
    <w:basedOn w:val="33"/>
    <w:next w:val="a"/>
    <w:qFormat/>
    <w:pPr>
      <w:widowControl w:val="0"/>
      <w:spacing w:after="0" w:line="360" w:lineRule="auto"/>
      <w:ind w:left="0" w:hanging="420"/>
    </w:pPr>
    <w:rPr>
      <w:rFonts w:ascii="Times New Roman" w:eastAsia="宋体" w:hAnsi="Times New Roman" w:cs="Times New Roman"/>
      <w:iCs/>
      <w:kern w:val="2"/>
      <w:sz w:val="24"/>
      <w:szCs w:val="24"/>
    </w:rPr>
  </w:style>
  <w:style w:type="paragraph" w:styleId="23">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91">
    <w:name w:val="toc 9"/>
    <w:basedOn w:val="a"/>
    <w:next w:val="a"/>
    <w:uiPriority w:val="39"/>
    <w:unhideWhenUsed/>
    <w:qFormat/>
    <w:pPr>
      <w:ind w:leftChars="1600" w:left="3360"/>
    </w:pPr>
    <w:rPr>
      <w:szCs w:val="22"/>
    </w:rPr>
  </w:style>
  <w:style w:type="paragraph" w:styleId="24">
    <w:name w:val="Body Text 2"/>
    <w:basedOn w:val="a"/>
    <w:link w:val="25"/>
    <w:qFormat/>
    <w:pPr>
      <w:spacing w:line="360" w:lineRule="auto"/>
      <w:jc w:val="left"/>
    </w:pPr>
    <w:rPr>
      <w:rFonts w:ascii="Times New Roman" w:eastAsiaTheme="minorEastAsia" w:hAnsi="Times New Roman" w:cstheme="minorBidi"/>
      <w:b/>
      <w:bCs/>
      <w:szCs w:val="21"/>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rPr>
  </w:style>
  <w:style w:type="paragraph" w:styleId="aff0">
    <w:name w:val="Normal (Web)"/>
    <w:basedOn w:val="a"/>
    <w:link w:val="aff1"/>
    <w:qFormat/>
    <w:pPr>
      <w:widowControl/>
      <w:spacing w:before="100" w:beforeAutospacing="1" w:after="100" w:afterAutospacing="1"/>
      <w:jc w:val="left"/>
    </w:pPr>
    <w:rPr>
      <w:rFonts w:ascii="宋体" w:hAnsi="宋体"/>
      <w:kern w:val="0"/>
      <w:sz w:val="15"/>
      <w:szCs w:val="15"/>
    </w:rPr>
  </w:style>
  <w:style w:type="paragraph" w:styleId="aff2">
    <w:name w:val="Title"/>
    <w:basedOn w:val="a"/>
    <w:link w:val="aff3"/>
    <w:qFormat/>
    <w:pPr>
      <w:tabs>
        <w:tab w:val="left" w:pos="420"/>
      </w:tabs>
      <w:adjustRightInd w:val="0"/>
      <w:spacing w:before="120" w:line="360" w:lineRule="auto"/>
      <w:ind w:left="420" w:hanging="420"/>
      <w:textAlignment w:val="baseline"/>
    </w:pPr>
    <w:rPr>
      <w:rFonts w:asciiTheme="minorHAnsi" w:eastAsia="隶书_GB2312" w:hAnsiTheme="minorHAnsi" w:cstheme="minorBidi"/>
      <w:b/>
      <w:kern w:val="0"/>
      <w:sz w:val="48"/>
      <w:szCs w:val="20"/>
    </w:rPr>
  </w:style>
  <w:style w:type="paragraph" w:styleId="aff4">
    <w:name w:val="annotation subject"/>
    <w:basedOn w:val="ab"/>
    <w:next w:val="ab"/>
    <w:link w:val="aff5"/>
    <w:uiPriority w:val="99"/>
    <w:unhideWhenUsed/>
    <w:qFormat/>
    <w:rPr>
      <w:b/>
      <w:bCs/>
    </w:rPr>
  </w:style>
  <w:style w:type="paragraph" w:styleId="aff6">
    <w:name w:val="Body Text First Indent"/>
    <w:basedOn w:val="a0"/>
    <w:link w:val="aff7"/>
    <w:qFormat/>
    <w:pPr>
      <w:ind w:firstLineChars="100" w:firstLine="420"/>
    </w:pPr>
    <w:rPr>
      <w:rFonts w:ascii="宋体" w:hAnsi="Times New Roman"/>
    </w:rPr>
  </w:style>
  <w:style w:type="paragraph" w:styleId="26">
    <w:name w:val="Body Text First Indent 2"/>
    <w:basedOn w:val="ad"/>
    <w:link w:val="27"/>
    <w:qFormat/>
    <w:pPr>
      <w:snapToGrid w:val="0"/>
      <w:spacing w:line="360" w:lineRule="auto"/>
      <w:ind w:leftChars="0" w:left="0" w:firstLineChars="200" w:firstLine="420"/>
    </w:pPr>
    <w:rPr>
      <w:rFonts w:ascii="Tahoma" w:eastAsia="宋体" w:hAnsi="Tahoma"/>
      <w:sz w:val="28"/>
    </w:rPr>
  </w:style>
  <w:style w:type="table" w:styleId="aff8">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qFormat/>
    <w:rPr>
      <w:b/>
      <w:bCs/>
    </w:rPr>
  </w:style>
  <w:style w:type="character" w:styleId="affa">
    <w:name w:val="page number"/>
    <w:basedOn w:val="a1"/>
    <w:qFormat/>
  </w:style>
  <w:style w:type="character" w:styleId="affb">
    <w:name w:val="FollowedHyperlink"/>
    <w:basedOn w:val="a1"/>
    <w:unhideWhenUsed/>
    <w:qFormat/>
    <w:rPr>
      <w:color w:val="800080" w:themeColor="followedHyperlink"/>
      <w:u w:val="single"/>
    </w:rPr>
  </w:style>
  <w:style w:type="character" w:styleId="affc">
    <w:name w:val="Emphasis"/>
    <w:basedOn w:val="a1"/>
    <w:qFormat/>
    <w:rPr>
      <w:i/>
      <w:iCs/>
    </w:rPr>
  </w:style>
  <w:style w:type="character" w:styleId="HTML1">
    <w:name w:val="HTML Typewriter"/>
    <w:qFormat/>
    <w:rPr>
      <w:rFonts w:ascii="宋体" w:eastAsia="宋体" w:hAnsi="宋体" w:cs="宋体"/>
      <w:sz w:val="24"/>
      <w:szCs w:val="24"/>
    </w:rPr>
  </w:style>
  <w:style w:type="character" w:styleId="affd">
    <w:name w:val="Hyperlink"/>
    <w:basedOn w:val="a1"/>
    <w:uiPriority w:val="99"/>
    <w:unhideWhenUsed/>
    <w:qFormat/>
    <w:rPr>
      <w:color w:val="0000FF" w:themeColor="hyperlink"/>
      <w:u w:val="single"/>
    </w:rPr>
  </w:style>
  <w:style w:type="character" w:styleId="affe">
    <w:name w:val="annotation reference"/>
    <w:qFormat/>
    <w:rPr>
      <w:rFonts w:ascii="Verdana" w:eastAsia="仿宋_GB2312" w:hAnsi="Verdana"/>
      <w:kern w:val="0"/>
      <w:sz w:val="21"/>
      <w:szCs w:val="21"/>
      <w:lang w:eastAsia="en-US"/>
    </w:rPr>
  </w:style>
  <w:style w:type="character" w:styleId="afff">
    <w:name w:val="footnote reference"/>
    <w:qFormat/>
    <w:rPr>
      <w:vertAlign w:val="superscript"/>
    </w:rPr>
  </w:style>
  <w:style w:type="character" w:customStyle="1" w:styleId="10">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kern w:val="0"/>
      <w:sz w:val="32"/>
      <w:szCs w:val="20"/>
    </w:rPr>
  </w:style>
  <w:style w:type="character" w:customStyle="1" w:styleId="30">
    <w:name w:val="标题 3 字符"/>
    <w:basedOn w:val="a1"/>
    <w:link w:val="3"/>
    <w:qFormat/>
    <w:rPr>
      <w:rFonts w:ascii="Calibri" w:eastAsia="宋体" w:hAnsi="Calibri" w:cs="Times New Roman"/>
      <w:b/>
      <w:bCs/>
      <w:sz w:val="32"/>
      <w:szCs w:val="32"/>
    </w:rPr>
  </w:style>
  <w:style w:type="character" w:customStyle="1" w:styleId="afa">
    <w:name w:val="页眉 字符"/>
    <w:basedOn w:val="a1"/>
    <w:link w:val="af9"/>
    <w:uiPriority w:val="99"/>
    <w:qFormat/>
    <w:rPr>
      <w:sz w:val="18"/>
      <w:szCs w:val="18"/>
    </w:rPr>
  </w:style>
  <w:style w:type="character" w:customStyle="1" w:styleId="af8">
    <w:name w:val="页脚 字符"/>
    <w:basedOn w:val="a1"/>
    <w:link w:val="af7"/>
    <w:uiPriority w:val="99"/>
    <w:qFormat/>
    <w:rPr>
      <w:sz w:val="18"/>
      <w:szCs w:val="18"/>
    </w:rPr>
  </w:style>
  <w:style w:type="paragraph" w:customStyle="1" w:styleId="13">
    <w:name w:val="列出段落1"/>
    <w:basedOn w:val="a"/>
    <w:qFormat/>
    <w:pPr>
      <w:ind w:firstLineChars="200" w:firstLine="420"/>
    </w:pPr>
  </w:style>
  <w:style w:type="paragraph" w:customStyle="1" w:styleId="28">
    <w:name w:val="正文缩进2格"/>
    <w:basedOn w:val="a"/>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8"/>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3">
    <w:name w:val="正文缩进4格"/>
    <w:basedOn w:val="28"/>
    <w:qFormat/>
    <w:pPr>
      <w:ind w:left="2" w:firstLineChars="192" w:firstLine="403"/>
    </w:pPr>
    <w:rPr>
      <w:sz w:val="21"/>
      <w:szCs w:val="21"/>
    </w:rPr>
  </w:style>
  <w:style w:type="character" w:customStyle="1" w:styleId="Char">
    <w:name w:val="正文缩进 Char"/>
    <w:qFormat/>
    <w:rPr>
      <w:rFonts w:eastAsia="宋体"/>
      <w:lang w:val="en-US" w:eastAsia="zh-CN" w:bidi="ar-SA"/>
    </w:rPr>
  </w:style>
  <w:style w:type="paragraph" w:customStyle="1" w:styleId="afff0">
    <w:name w:val="保留正文"/>
    <w:basedOn w:val="a0"/>
    <w:qFormat/>
    <w:pPr>
      <w:keepNext/>
      <w:spacing w:after="160"/>
    </w:pPr>
    <w:rPr>
      <w:rFonts w:ascii="Times New Roman" w:hAnsi="Times New Roman"/>
    </w:rPr>
  </w:style>
  <w:style w:type="character" w:customStyle="1" w:styleId="a4">
    <w:name w:val="正文文本 字符"/>
    <w:basedOn w:val="a1"/>
    <w:link w:val="a0"/>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
    <w:qFormat/>
    <w:rPr>
      <w:rFonts w:ascii="Tahoma" w:hAnsi="Tahoma"/>
      <w:sz w:val="24"/>
      <w:szCs w:val="20"/>
    </w:rPr>
  </w:style>
  <w:style w:type="character" w:customStyle="1" w:styleId="14">
    <w:name w:val="标题1"/>
    <w:basedOn w:val="a1"/>
    <w:qFormat/>
  </w:style>
  <w:style w:type="character" w:customStyle="1" w:styleId="aff7">
    <w:name w:val="正文首行缩进 字符"/>
    <w:basedOn w:val="a4"/>
    <w:link w:val="aff6"/>
    <w:qFormat/>
    <w:rPr>
      <w:rFonts w:ascii="宋体" w:eastAsia="宋体" w:hAnsi="Times New Roman" w:cs="Times New Roman"/>
      <w:szCs w:val="24"/>
    </w:rPr>
  </w:style>
  <w:style w:type="character" w:customStyle="1" w:styleId="af0">
    <w:name w:val="纯文本 字符"/>
    <w:link w:val="af"/>
    <w:uiPriority w:val="99"/>
    <w:qFormat/>
    <w:rPr>
      <w:rFonts w:ascii="宋体" w:eastAsia="宋体" w:hAnsi="Courier New"/>
    </w:rPr>
  </w:style>
  <w:style w:type="character" w:customStyle="1" w:styleId="Char1">
    <w:name w:val="纯文本 Char1"/>
    <w:basedOn w:val="a1"/>
    <w:uiPriority w:val="99"/>
    <w:semiHidden/>
    <w:qFormat/>
    <w:rPr>
      <w:rFonts w:ascii="宋体" w:eastAsia="宋体" w:hAnsi="Courier New" w:cs="Courier New"/>
      <w:szCs w:val="21"/>
    </w:rPr>
  </w:style>
  <w:style w:type="character" w:customStyle="1" w:styleId="22">
    <w:name w:val="正文文本缩进 2 字符"/>
    <w:basedOn w:val="a1"/>
    <w:link w:val="21"/>
    <w:qFormat/>
    <w:rPr>
      <w:rFonts w:ascii="Calibri" w:eastAsia="宋体" w:hAnsi="Calibri" w:cs="Times New Roman"/>
      <w:szCs w:val="24"/>
    </w:rPr>
  </w:style>
  <w:style w:type="character" w:customStyle="1" w:styleId="2Char1">
    <w:name w:val="标题 2 Char1"/>
    <w:qFormat/>
    <w:locked/>
    <w:rPr>
      <w:rFonts w:ascii="Arial" w:eastAsia="黑体" w:hAnsi="Arial"/>
      <w:b/>
      <w:sz w:val="32"/>
      <w:lang w:val="en-US" w:eastAsia="zh-CN" w:bidi="ar-SA"/>
    </w:rPr>
  </w:style>
  <w:style w:type="paragraph" w:customStyle="1" w:styleId="afff1">
    <w:name w:val="正文无缩进"/>
    <w:basedOn w:val="28"/>
    <w:link w:val="Char0"/>
    <w:qFormat/>
    <w:pPr>
      <w:ind w:firstLineChars="0" w:firstLine="0"/>
    </w:pPr>
  </w:style>
  <w:style w:type="character" w:customStyle="1" w:styleId="Char0">
    <w:name w:val="正文无缩进 Char"/>
    <w:link w:val="afff1"/>
    <w:qFormat/>
    <w:locked/>
    <w:rPr>
      <w:rFonts w:ascii="仿宋_GB2312" w:eastAsia="仿宋_GB2312" w:hAnsi="宋体" w:cs="Times New Roman"/>
      <w:sz w:val="31"/>
      <w:szCs w:val="28"/>
    </w:rPr>
  </w:style>
  <w:style w:type="paragraph" w:customStyle="1" w:styleId="120">
    <w:name w:val="1册标题2"/>
    <w:basedOn w:val="a"/>
    <w:next w:val="a"/>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af2">
    <w:name w:val="日期 字符"/>
    <w:basedOn w:val="a1"/>
    <w:link w:val="af1"/>
    <w:uiPriority w:val="99"/>
    <w:qFormat/>
    <w:rPr>
      <w:rFonts w:ascii="宋体" w:eastAsia="宋体" w:hAnsi="Times New Roman" w:cs="Times New Roman"/>
      <w:sz w:val="28"/>
      <w:szCs w:val="24"/>
    </w:rPr>
  </w:style>
  <w:style w:type="paragraph" w:customStyle="1" w:styleId="TOC1">
    <w:name w:val="TOC 标题1"/>
    <w:basedOn w:val="1"/>
    <w:next w:val="a"/>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6">
    <w:name w:val="批注框文本 字符"/>
    <w:basedOn w:val="a1"/>
    <w:link w:val="af5"/>
    <w:qFormat/>
    <w:rPr>
      <w:rFonts w:ascii="Calibri" w:eastAsia="宋体" w:hAnsi="Calibri" w:cs="Times New Roman"/>
      <w:sz w:val="18"/>
      <w:szCs w:val="18"/>
    </w:rPr>
  </w:style>
  <w:style w:type="character" w:customStyle="1" w:styleId="a9">
    <w:name w:val="文档结构图 字符"/>
    <w:basedOn w:val="a1"/>
    <w:link w:val="a8"/>
    <w:qFormat/>
    <w:rPr>
      <w:rFonts w:ascii="宋体" w:eastAsia="宋体" w:hAnsi="Calibri" w:cs="Times New Roman"/>
      <w:sz w:val="18"/>
      <w:szCs w:val="18"/>
    </w:rPr>
  </w:style>
  <w:style w:type="character" w:customStyle="1" w:styleId="ac">
    <w:name w:val="批注文字 字符"/>
    <w:basedOn w:val="a1"/>
    <w:link w:val="ab"/>
    <w:qFormat/>
    <w:rPr>
      <w:rFonts w:ascii="Calibri" w:eastAsia="宋体" w:hAnsi="Calibri" w:cs="Times New Roman"/>
      <w:szCs w:val="24"/>
    </w:rPr>
  </w:style>
  <w:style w:type="character" w:customStyle="1" w:styleId="aff5">
    <w:name w:val="批注主题 字符"/>
    <w:basedOn w:val="ac"/>
    <w:link w:val="aff4"/>
    <w:uiPriority w:val="99"/>
    <w:qFormat/>
    <w:rPr>
      <w:rFonts w:ascii="Calibri" w:eastAsia="宋体" w:hAnsi="Calibri" w:cs="Times New Roman"/>
      <w:b/>
      <w:bCs/>
      <w:szCs w:val="24"/>
    </w:rPr>
  </w:style>
  <w:style w:type="character" w:customStyle="1" w:styleId="40">
    <w:name w:val="标题 4 字符"/>
    <w:basedOn w:val="a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ae">
    <w:name w:val="正文文本缩进 字符"/>
    <w:link w:val="ad"/>
    <w:qFormat/>
    <w:rPr>
      <w:rFonts w:ascii="Times New Roman" w:hAnsi="Times New Roman"/>
      <w:szCs w:val="24"/>
    </w:rPr>
  </w:style>
  <w:style w:type="character" w:customStyle="1" w:styleId="Char2">
    <w:name w:val="列出段落 Char"/>
    <w:link w:val="29"/>
    <w:qFormat/>
    <w:rPr>
      <w:rFonts w:ascii="Times New Roman" w:hAnsi="Times New Roman"/>
      <w:szCs w:val="24"/>
    </w:rPr>
  </w:style>
  <w:style w:type="paragraph" w:customStyle="1" w:styleId="29">
    <w:name w:val="列出段落2"/>
    <w:basedOn w:val="a"/>
    <w:link w:val="Char2"/>
    <w:uiPriority w:val="99"/>
    <w:qFormat/>
    <w:pPr>
      <w:ind w:firstLineChars="200" w:firstLine="420"/>
    </w:pPr>
    <w:rPr>
      <w:rFonts w:ascii="Times New Roman" w:eastAsiaTheme="minorEastAsia" w:hAnsi="Times New Roman" w:cstheme="minorBidi"/>
      <w:kern w:val="0"/>
      <w:sz w:val="20"/>
    </w:rPr>
  </w:style>
  <w:style w:type="character" w:customStyle="1" w:styleId="Char10">
    <w:name w:val="正文文本缩进 Char1"/>
    <w:basedOn w:val="a1"/>
    <w:uiPriority w:val="99"/>
    <w:semiHidden/>
    <w:qFormat/>
    <w:rPr>
      <w:rFonts w:ascii="Calibri" w:eastAsia="宋体" w:hAnsi="Calibri" w:cs="Times New Roman"/>
      <w:kern w:val="2"/>
      <w:sz w:val="21"/>
      <w:szCs w:val="24"/>
    </w:rPr>
  </w:style>
  <w:style w:type="paragraph" w:customStyle="1" w:styleId="s8">
    <w:name w:val="s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
    <w:qFormat/>
    <w:pPr>
      <w:widowControl/>
      <w:spacing w:before="100" w:beforeAutospacing="1" w:after="100" w:afterAutospacing="1"/>
      <w:jc w:val="left"/>
    </w:pPr>
    <w:rPr>
      <w:rFonts w:ascii="宋体" w:hAnsi="宋体" w:cs="宋体"/>
      <w:kern w:val="0"/>
      <w:sz w:val="24"/>
    </w:rPr>
  </w:style>
  <w:style w:type="paragraph" w:customStyle="1" w:styleId="Char3">
    <w:name w:val="Char"/>
    <w:basedOn w:val="a"/>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99"/>
    <w:qFormat/>
    <w:pPr>
      <w:ind w:firstLineChars="200" w:firstLine="420"/>
    </w:pPr>
  </w:style>
  <w:style w:type="paragraph" w:customStyle="1" w:styleId="reader-word-layerreader-word-s10-5">
    <w:name w:val="reader-word-layer reader-word-s10-5"/>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
    <w:qFormat/>
    <w:pPr>
      <w:widowControl/>
      <w:spacing w:before="100" w:beforeAutospacing="1" w:after="100" w:afterAutospacing="1"/>
      <w:jc w:val="left"/>
    </w:pPr>
    <w:rPr>
      <w:rFonts w:ascii="宋体" w:hAnsi="宋体" w:cs="宋体"/>
      <w:kern w:val="0"/>
      <w:sz w:val="24"/>
    </w:rPr>
  </w:style>
  <w:style w:type="paragraph" w:customStyle="1" w:styleId="15">
    <w:name w:val="修订1"/>
    <w:uiPriority w:val="99"/>
    <w:unhideWhenUsed/>
    <w:qFormat/>
    <w:rPr>
      <w:rFonts w:ascii="Calibri" w:hAnsi="Calibri"/>
      <w:kern w:val="2"/>
      <w:sz w:val="21"/>
      <w:szCs w:val="24"/>
    </w:rPr>
  </w:style>
  <w:style w:type="paragraph" w:customStyle="1" w:styleId="CharCharChar">
    <w:name w:val="Char Char Char"/>
    <w:basedOn w:val="a"/>
    <w:qFormat/>
    <w:pPr>
      <w:widowControl/>
      <w:spacing w:after="160" w:line="360" w:lineRule="auto"/>
      <w:jc w:val="left"/>
    </w:pPr>
    <w:rPr>
      <w:rFonts w:ascii="Verdana" w:hAnsi="Verdana"/>
      <w:kern w:val="0"/>
      <w:szCs w:val="20"/>
      <w:lang w:eastAsia="en-US"/>
    </w:rPr>
  </w:style>
  <w:style w:type="paragraph" w:styleId="afff2">
    <w:name w:val="List Paragraph"/>
    <w:basedOn w:val="a"/>
    <w:link w:val="afff3"/>
    <w:uiPriority w:val="34"/>
    <w:unhideWhenUsed/>
    <w:qFormat/>
    <w:pPr>
      <w:ind w:firstLineChars="200" w:firstLine="420"/>
    </w:pPr>
  </w:style>
  <w:style w:type="paragraph" w:customStyle="1" w:styleId="2a">
    <w:name w:val="修订2"/>
    <w:hidden/>
    <w:uiPriority w:val="99"/>
    <w:semiHidden/>
    <w:qFormat/>
    <w:rPr>
      <w:rFonts w:ascii="Calibri" w:hAnsi="Calibri"/>
      <w:kern w:val="2"/>
      <w:sz w:val="21"/>
      <w:szCs w:val="24"/>
    </w:rPr>
  </w:style>
  <w:style w:type="paragraph" w:customStyle="1" w:styleId="p0">
    <w:name w:val="p0"/>
    <w:basedOn w:val="a"/>
    <w:qFormat/>
    <w:pPr>
      <w:widowControl/>
    </w:pPr>
    <w:rPr>
      <w:rFonts w:ascii="Times New Roman" w:hAnsi="Times New Roman"/>
      <w:kern w:val="0"/>
      <w:szCs w:val="21"/>
    </w:rPr>
  </w:style>
  <w:style w:type="paragraph" w:customStyle="1" w:styleId="p">
    <w:name w:val="p"/>
    <w:basedOn w:val="a"/>
    <w:qFormat/>
    <w:pPr>
      <w:widowControl/>
      <w:spacing w:line="525" w:lineRule="atLeast"/>
      <w:ind w:firstLine="375"/>
      <w:jc w:val="left"/>
    </w:pPr>
    <w:rPr>
      <w:rFonts w:ascii="Times New Roman" w:eastAsiaTheme="minorEastAsia" w:hAnsi="Times New Roman"/>
      <w:kern w:val="0"/>
      <w:sz w:val="24"/>
    </w:rPr>
  </w:style>
  <w:style w:type="character" w:customStyle="1" w:styleId="16">
    <w:name w:val="未处理的提及1"/>
    <w:basedOn w:val="a1"/>
    <w:uiPriority w:val="99"/>
    <w:semiHidden/>
    <w:unhideWhenUsed/>
    <w:qFormat/>
    <w:rPr>
      <w:color w:val="605E5C"/>
      <w:shd w:val="clear" w:color="auto" w:fill="E1DFDD"/>
    </w:rPr>
  </w:style>
  <w:style w:type="character" w:customStyle="1" w:styleId="2b">
    <w:name w:val="未处理的提及2"/>
    <w:basedOn w:val="a1"/>
    <w:uiPriority w:val="99"/>
    <w:semiHidden/>
    <w:unhideWhenUsed/>
    <w:qFormat/>
    <w:rPr>
      <w:color w:val="605E5C"/>
      <w:shd w:val="clear" w:color="auto" w:fill="E1DFDD"/>
    </w:rPr>
  </w:style>
  <w:style w:type="character" w:customStyle="1" w:styleId="50">
    <w:name w:val="标题 5 字符"/>
    <w:basedOn w:val="a1"/>
    <w:link w:val="5"/>
    <w:qFormat/>
    <w:rPr>
      <w:rFonts w:ascii="Times New Roman" w:eastAsia="宋体" w:hAnsi="Times New Roman" w:cs="Times New Roman"/>
      <w:b/>
      <w:bCs/>
      <w:kern w:val="2"/>
      <w:sz w:val="28"/>
      <w:szCs w:val="28"/>
    </w:rPr>
  </w:style>
  <w:style w:type="character" w:customStyle="1" w:styleId="32">
    <w:name w:val="正文文本 3 字符"/>
    <w:link w:val="31"/>
    <w:qFormat/>
    <w:rPr>
      <w:rFonts w:ascii="Times New Roman" w:hAnsi="Times New Roman"/>
      <w:kern w:val="2"/>
      <w:sz w:val="16"/>
      <w:szCs w:val="16"/>
    </w:rPr>
  </w:style>
  <w:style w:type="character" w:customStyle="1" w:styleId="1CharChar">
    <w:name w:val="1 Char Char"/>
    <w:link w:val="17"/>
    <w:uiPriority w:val="99"/>
    <w:qFormat/>
    <w:rPr>
      <w:rFonts w:ascii="宋体" w:hAnsi="宋体"/>
      <w:szCs w:val="21"/>
    </w:rPr>
  </w:style>
  <w:style w:type="paragraph" w:customStyle="1" w:styleId="17">
    <w:name w:val="1"/>
    <w:basedOn w:val="a"/>
    <w:link w:val="1CharChar"/>
    <w:qFormat/>
    <w:pPr>
      <w:spacing w:line="360" w:lineRule="auto"/>
      <w:ind w:firstLineChars="200" w:firstLine="420"/>
    </w:pPr>
    <w:rPr>
      <w:rFonts w:ascii="宋体" w:eastAsiaTheme="minorEastAsia" w:hAnsi="宋体" w:cstheme="minorBidi"/>
      <w:kern w:val="0"/>
      <w:sz w:val="20"/>
      <w:szCs w:val="21"/>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afe">
    <w:name w:val="脚注文本 字符"/>
    <w:link w:val="afd"/>
    <w:qFormat/>
    <w:rPr>
      <w:rFonts w:ascii="Calibri" w:hAnsi="Calibri" w:cs="Times New Roman"/>
      <w:kern w:val="2"/>
      <w:sz w:val="18"/>
      <w:szCs w:val="18"/>
    </w:rPr>
  </w:style>
  <w:style w:type="character" w:customStyle="1" w:styleId="af4">
    <w:name w:val="尾注文本 字符"/>
    <w:link w:val="af3"/>
    <w:qFormat/>
    <w:rPr>
      <w:rFonts w:ascii="Times New Roman" w:hAnsi="Times New Roman"/>
      <w:sz w:val="24"/>
    </w:rPr>
  </w:style>
  <w:style w:type="character" w:customStyle="1" w:styleId="35">
    <w:name w:val="正文文本缩进 3 字符"/>
    <w:link w:val="34"/>
    <w:qFormat/>
    <w:rPr>
      <w:rFonts w:ascii="Calibri" w:eastAsia="宋体" w:hAnsi="Calibri" w:cs="Times New Roman"/>
      <w:kern w:val="2"/>
      <w:sz w:val="16"/>
      <w:szCs w:val="16"/>
    </w:rPr>
  </w:style>
  <w:style w:type="character" w:customStyle="1" w:styleId="2CharChar">
    <w:name w:val="2 Char Char"/>
    <w:link w:val="2c"/>
    <w:qFormat/>
    <w:rPr>
      <w:rFonts w:ascii="宋体" w:hAnsi="宋体" w:cs="宋体"/>
      <w:b/>
      <w:color w:val="000000"/>
      <w:sz w:val="24"/>
      <w:szCs w:val="24"/>
    </w:rPr>
  </w:style>
  <w:style w:type="paragraph" w:customStyle="1" w:styleId="2c">
    <w:name w:val="2"/>
    <w:basedOn w:val="a"/>
    <w:link w:val="2CharChar"/>
    <w:qFormat/>
    <w:pPr>
      <w:autoSpaceDE w:val="0"/>
      <w:autoSpaceDN w:val="0"/>
      <w:adjustRightInd w:val="0"/>
      <w:jc w:val="left"/>
    </w:pPr>
    <w:rPr>
      <w:rFonts w:ascii="宋体" w:eastAsiaTheme="minorEastAsia" w:hAnsi="宋体" w:cs="宋体"/>
      <w:b/>
      <w:color w:val="000000"/>
      <w:kern w:val="0"/>
      <w:sz w:val="24"/>
    </w:rPr>
  </w:style>
  <w:style w:type="character" w:customStyle="1" w:styleId="2d">
    <w:name w:val="标题2"/>
    <w:basedOn w:val="a1"/>
    <w:qFormat/>
  </w:style>
  <w:style w:type="character" w:customStyle="1" w:styleId="25">
    <w:name w:val="正文文本 2 字符"/>
    <w:link w:val="24"/>
    <w:qFormat/>
    <w:rPr>
      <w:rFonts w:ascii="Times New Roman" w:hAnsi="Times New Roman"/>
      <w:b/>
      <w:bCs/>
      <w:kern w:val="2"/>
      <w:sz w:val="21"/>
      <w:szCs w:val="21"/>
    </w:rPr>
  </w:style>
  <w:style w:type="character" w:customStyle="1" w:styleId="HTML0">
    <w:name w:val="HTML 预设格式 字符"/>
    <w:link w:val="HTML"/>
    <w:qFormat/>
    <w:rPr>
      <w:rFonts w:ascii="宋体" w:hAnsi="宋体" w:cs="宋体"/>
      <w:sz w:val="24"/>
      <w:szCs w:val="24"/>
    </w:rPr>
  </w:style>
  <w:style w:type="character" w:customStyle="1" w:styleId="3Char">
    <w:name w:val="正文文本缩进 3 Char"/>
    <w:qFormat/>
    <w:rPr>
      <w:kern w:val="2"/>
      <w:sz w:val="16"/>
      <w:szCs w:val="16"/>
    </w:rPr>
  </w:style>
  <w:style w:type="character" w:customStyle="1" w:styleId="Char4">
    <w:name w:val="脚注文本 Char"/>
    <w:qFormat/>
    <w:rPr>
      <w:kern w:val="2"/>
      <w:sz w:val="18"/>
      <w:szCs w:val="18"/>
    </w:rPr>
  </w:style>
  <w:style w:type="character" w:customStyle="1" w:styleId="Char20">
    <w:name w:val="脚注文本 Char2"/>
    <w:basedOn w:val="a1"/>
    <w:uiPriority w:val="99"/>
    <w:semiHidden/>
    <w:qFormat/>
    <w:rPr>
      <w:rFonts w:ascii="Calibri" w:eastAsia="宋体" w:hAnsi="Calibri" w:cs="Times New Roman"/>
      <w:kern w:val="2"/>
      <w:sz w:val="18"/>
      <w:szCs w:val="18"/>
    </w:rPr>
  </w:style>
  <w:style w:type="character" w:customStyle="1" w:styleId="3Char1">
    <w:name w:val="正文文本 3 Char1"/>
    <w:basedOn w:val="a1"/>
    <w:uiPriority w:val="99"/>
    <w:semiHidden/>
    <w:qFormat/>
    <w:rPr>
      <w:rFonts w:ascii="Calibri" w:eastAsia="宋体" w:hAnsi="Calibri" w:cs="Times New Roman"/>
      <w:kern w:val="2"/>
      <w:sz w:val="16"/>
      <w:szCs w:val="16"/>
    </w:rPr>
  </w:style>
  <w:style w:type="character" w:customStyle="1" w:styleId="HTMLChar1">
    <w:name w:val="HTML 预设格式 Char1"/>
    <w:basedOn w:val="a1"/>
    <w:uiPriority w:val="99"/>
    <w:semiHidden/>
    <w:qFormat/>
    <w:rPr>
      <w:rFonts w:ascii="Courier New" w:eastAsia="宋体" w:hAnsi="Courier New" w:cs="Courier New"/>
      <w:kern w:val="2"/>
    </w:rPr>
  </w:style>
  <w:style w:type="character" w:customStyle="1" w:styleId="2Char10">
    <w:name w:val="正文文本 2 Char1"/>
    <w:basedOn w:val="a1"/>
    <w:uiPriority w:val="99"/>
    <w:semiHidden/>
    <w:qFormat/>
    <w:rPr>
      <w:rFonts w:ascii="Calibri" w:eastAsia="宋体" w:hAnsi="Calibri" w:cs="Times New Roman"/>
      <w:kern w:val="2"/>
      <w:sz w:val="21"/>
      <w:szCs w:val="24"/>
    </w:rPr>
  </w:style>
  <w:style w:type="character" w:customStyle="1" w:styleId="Char11">
    <w:name w:val="尾注文本 Char1"/>
    <w:basedOn w:val="a1"/>
    <w:uiPriority w:val="99"/>
    <w:semiHidden/>
    <w:qFormat/>
    <w:rPr>
      <w:rFonts w:ascii="Calibri" w:eastAsia="宋体" w:hAnsi="Calibri" w:cs="Times New Roman"/>
      <w:kern w:val="2"/>
      <w:sz w:val="21"/>
      <w:szCs w:val="24"/>
    </w:rPr>
  </w:style>
  <w:style w:type="character" w:customStyle="1" w:styleId="3Char2">
    <w:name w:val="正文文本缩进 3 Char2"/>
    <w:basedOn w:val="a1"/>
    <w:uiPriority w:val="99"/>
    <w:semiHidden/>
    <w:qFormat/>
    <w:rPr>
      <w:rFonts w:ascii="Calibri" w:eastAsia="宋体" w:hAnsi="Calibri" w:cs="Times New Roman"/>
      <w:kern w:val="2"/>
      <w:sz w:val="16"/>
      <w:szCs w:val="16"/>
    </w:rPr>
  </w:style>
  <w:style w:type="paragraph" w:customStyle="1" w:styleId="18">
    <w:name w:val="样式1"/>
    <w:basedOn w:val="a"/>
    <w:qFormat/>
    <w:pPr>
      <w:tabs>
        <w:tab w:val="left" w:pos="7200"/>
        <w:tab w:val="left" w:pos="8640"/>
      </w:tabs>
      <w:spacing w:line="360" w:lineRule="auto"/>
      <w:ind w:firstLineChars="200" w:firstLine="420"/>
    </w:pPr>
    <w:rPr>
      <w:rFonts w:ascii="宋体" w:hAnsi="宋体"/>
      <w:szCs w:val="21"/>
    </w:rPr>
  </w:style>
  <w:style w:type="paragraph" w:customStyle="1" w:styleId="2e">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
    <w:qFormat/>
    <w:rPr>
      <w:rFonts w:ascii="Times New Roman" w:hAnsi="Times New Roman"/>
      <w:sz w:val="30"/>
    </w:rPr>
  </w:style>
  <w:style w:type="paragraph" w:customStyle="1" w:styleId="36">
    <w:name w:val="样式3"/>
    <w:basedOn w:val="5"/>
    <w:qFormat/>
    <w:rPr>
      <w:kern w:val="0"/>
    </w:rPr>
  </w:style>
  <w:style w:type="paragraph" w:customStyle="1" w:styleId="19">
    <w:name w:val="目录1"/>
    <w:basedOn w:val="a"/>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
    <w:qFormat/>
    <w:pPr>
      <w:spacing w:line="360" w:lineRule="auto"/>
      <w:jc w:val="center"/>
    </w:pPr>
    <w:rPr>
      <w:rFonts w:ascii="Times New Roman" w:eastAsia="黑体" w:hAnsi="Times New Roman"/>
      <w:sz w:val="24"/>
      <w:szCs w:val="20"/>
    </w:rPr>
  </w:style>
  <w:style w:type="paragraph" w:customStyle="1" w:styleId="TOC2">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f4">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
    <w:qFormat/>
    <w:pPr>
      <w:widowControl/>
      <w:spacing w:after="160" w:line="240" w:lineRule="exact"/>
      <w:jc w:val="center"/>
    </w:pPr>
    <w:rPr>
      <w:rFonts w:ascii="黑体" w:eastAsia="黑体" w:hAnsi="Verdana"/>
      <w:kern w:val="0"/>
      <w:sz w:val="32"/>
      <w:szCs w:val="32"/>
      <w:lang w:eastAsia="en-US"/>
    </w:rPr>
  </w:style>
  <w:style w:type="table" w:customStyle="1" w:styleId="1a">
    <w:name w:val="网格型1"/>
    <w:basedOn w:val="a2"/>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修订3"/>
    <w:hidden/>
    <w:uiPriority w:val="99"/>
    <w:semiHidden/>
    <w:qFormat/>
    <w:rPr>
      <w:rFonts w:ascii="Calibri" w:hAnsi="Calibri"/>
      <w:kern w:val="2"/>
      <w:sz w:val="21"/>
      <w:szCs w:val="24"/>
    </w:rPr>
  </w:style>
  <w:style w:type="character" w:customStyle="1" w:styleId="38">
    <w:name w:val="未处理的提及3"/>
    <w:basedOn w:val="a1"/>
    <w:uiPriority w:val="99"/>
    <w:semiHidden/>
    <w:unhideWhenUsed/>
    <w:qFormat/>
    <w:rPr>
      <w:color w:val="605E5C"/>
      <w:shd w:val="clear" w:color="auto" w:fill="E1DFDD"/>
    </w:rPr>
  </w:style>
  <w:style w:type="character" w:customStyle="1" w:styleId="aff1">
    <w:name w:val="普通(网站) 字符"/>
    <w:link w:val="aff0"/>
    <w:qFormat/>
    <w:locked/>
    <w:rPr>
      <w:rFonts w:ascii="宋体" w:eastAsia="宋体" w:hAnsi="宋体" w:cs="Times New Roman"/>
      <w:sz w:val="15"/>
      <w:szCs w:val="15"/>
    </w:rPr>
  </w:style>
  <w:style w:type="character" w:customStyle="1" w:styleId="60">
    <w:name w:val="标题 6 字符"/>
    <w:basedOn w:val="a1"/>
    <w:link w:val="6"/>
    <w:qFormat/>
    <w:rPr>
      <w:rFonts w:ascii="Arial" w:eastAsia="黑体" w:hAnsi="Arial" w:cs="Times New Roman"/>
      <w:b/>
      <w:bCs/>
      <w:sz w:val="24"/>
      <w:szCs w:val="24"/>
    </w:rPr>
  </w:style>
  <w:style w:type="character" w:customStyle="1" w:styleId="70">
    <w:name w:val="标题 7 字符"/>
    <w:basedOn w:val="a1"/>
    <w:link w:val="7"/>
    <w:qFormat/>
    <w:rPr>
      <w:rFonts w:ascii="Times New Roman" w:eastAsia="宋体" w:hAnsi="Times New Roman" w:cs="Times New Roman"/>
      <w:b/>
      <w:bCs/>
      <w:sz w:val="24"/>
      <w:szCs w:val="24"/>
    </w:rPr>
  </w:style>
  <w:style w:type="character" w:customStyle="1" w:styleId="80">
    <w:name w:val="标题 8 字符"/>
    <w:basedOn w:val="a1"/>
    <w:link w:val="8"/>
    <w:qFormat/>
    <w:rPr>
      <w:rFonts w:ascii="Arial" w:eastAsia="黑体" w:hAnsi="Arial" w:cs="Times New Roman"/>
      <w:sz w:val="24"/>
      <w:szCs w:val="24"/>
    </w:rPr>
  </w:style>
  <w:style w:type="character" w:customStyle="1" w:styleId="90">
    <w:name w:val="标题 9 字符"/>
    <w:basedOn w:val="a1"/>
    <w:link w:val="9"/>
    <w:qFormat/>
    <w:rPr>
      <w:rFonts w:ascii="Arial" w:eastAsia="黑体" w:hAnsi="Arial" w:cs="Times New Roman"/>
      <w:sz w:val="21"/>
      <w:szCs w:val="21"/>
    </w:rPr>
  </w:style>
  <w:style w:type="character" w:customStyle="1" w:styleId="Char5">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
    <w:link w:val="FigureDescriptionCharChar"/>
    <w:qFormat/>
    <w:pPr>
      <w:tabs>
        <w:tab w:val="left" w:pos="0"/>
      </w:tabs>
      <w:ind w:left="1554" w:hanging="420"/>
    </w:pPr>
    <w:rPr>
      <w:sz w:val="18"/>
    </w:rPr>
  </w:style>
  <w:style w:type="paragraph" w:customStyle="1" w:styleId="Figure">
    <w:name w:val="Figure"/>
    <w:basedOn w:val="a"/>
    <w:next w:val="FigureDescription"/>
    <w:link w:val="FigureCharChar"/>
    <w:qFormat/>
    <w:pPr>
      <w:keepNext/>
      <w:keepLines/>
      <w:widowControl/>
      <w:jc w:val="center"/>
    </w:pPr>
    <w:rPr>
      <w:rFonts w:cstheme="minorBidi"/>
      <w:kern w:val="0"/>
      <w:sz w:val="24"/>
      <w:lang w:eastAsia="en-US" w:bidi="en-US"/>
    </w:rPr>
  </w:style>
  <w:style w:type="character" w:customStyle="1" w:styleId="1Char">
    <w:name w:val="普通文字1 Char"/>
    <w:link w:val="2f"/>
    <w:qFormat/>
    <w:rPr>
      <w:rFonts w:ascii="宋体" w:eastAsia="宋体" w:hAnsi="Courier New"/>
    </w:rPr>
  </w:style>
  <w:style w:type="paragraph" w:customStyle="1" w:styleId="2f">
    <w:name w:val="纯文本2"/>
    <w:basedOn w:val="a"/>
    <w:link w:val="1Char"/>
    <w:qFormat/>
    <w:rPr>
      <w:rFonts w:ascii="宋体" w:hAnsi="Courier New" w:cstheme="minorBidi"/>
      <w:kern w:val="0"/>
      <w:sz w:val="20"/>
      <w:szCs w:val="20"/>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d"/>
    <w:link w:val="myCharChar"/>
    <w:qFormat/>
    <w:pPr>
      <w:spacing w:beforeLines="50" w:after="0" w:line="360" w:lineRule="auto"/>
      <w:ind w:leftChars="0" w:left="0" w:firstLineChars="225" w:firstLine="540"/>
    </w:pPr>
    <w:rPr>
      <w:rFonts w:ascii="宋体" w:eastAsia="宋体" w:hAnsi="宋体" w:cs="宋体"/>
      <w:sz w:val="24"/>
    </w:rPr>
  </w:style>
  <w:style w:type="character" w:customStyle="1" w:styleId="CharChar0">
    <w:name w:val="Ò³Ã¼ Char Char"/>
    <w:qFormat/>
    <w:rPr>
      <w:rFonts w:eastAsia="宋体"/>
      <w:sz w:val="18"/>
      <w:szCs w:val="18"/>
      <w:lang w:val="en-US" w:eastAsia="zh-CN" w:bidi="ar-SA"/>
    </w:rPr>
  </w:style>
  <w:style w:type="character" w:customStyle="1" w:styleId="Char6">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b">
    <w:name w:val="页码1"/>
    <w:basedOn w:val="a1"/>
    <w:qFormat/>
  </w:style>
  <w:style w:type="character" w:customStyle="1" w:styleId="afff3">
    <w:name w:val="列出段落 字符"/>
    <w:link w:val="afff2"/>
    <w:qFormat/>
    <w:rPr>
      <w:rFonts w:ascii="Calibri" w:eastAsia="宋体" w:hAnsi="Calibri" w:cs="Times New Roman"/>
      <w:kern w:val="2"/>
      <w:sz w:val="21"/>
      <w:szCs w:val="24"/>
    </w:rPr>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
    <w:link w:val="4CharCharChar"/>
    <w:qFormat/>
    <w:pPr>
      <w:widowControl/>
      <w:spacing w:beforeLines="50" w:afterLines="50" w:line="360" w:lineRule="auto"/>
      <w:ind w:firstLineChars="200" w:firstLine="480"/>
      <w:jc w:val="left"/>
    </w:pPr>
    <w:rPr>
      <w:rFonts w:asciiTheme="minorHAnsi" w:hAnsiTheme="minorHAnsi" w:cs="宋体"/>
      <w:color w:val="000000"/>
      <w:kern w:val="0"/>
      <w:sz w:val="24"/>
    </w:rPr>
  </w:style>
  <w:style w:type="character" w:customStyle="1" w:styleId="a6">
    <w:name w:val="正文缩进 字符"/>
    <w:link w:val="a5"/>
    <w:qFormat/>
    <w:rPr>
      <w:rFonts w:ascii="Times New Roman" w:eastAsia="宋体" w:hAnsi="Times New Roman" w:cs="Times New Roman"/>
      <w:kern w:val="2"/>
      <w:sz w:val="21"/>
      <w:szCs w:val="24"/>
    </w:rPr>
  </w:style>
  <w:style w:type="character" w:customStyle="1" w:styleId="1c">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
    <w:link w:val="23CharChar"/>
    <w:qFormat/>
    <w:pPr>
      <w:keepNext/>
      <w:keepLines/>
      <w:tabs>
        <w:tab w:val="left" w:pos="1232"/>
      </w:tabs>
      <w:spacing w:before="280" w:after="156" w:line="377" w:lineRule="auto"/>
      <w:jc w:val="left"/>
      <w:outlineLvl w:val="3"/>
    </w:pPr>
    <w:rPr>
      <w:rFonts w:ascii="Arial" w:eastAsia="黑体" w:hAnsi="Arial" w:cstheme="minorBidi"/>
      <w:b/>
      <w:kern w:val="0"/>
      <w:sz w:val="24"/>
      <w:szCs w:val="30"/>
    </w:rPr>
  </w:style>
  <w:style w:type="character" w:customStyle="1" w:styleId="aff3">
    <w:name w:val="标题 字符"/>
    <w:link w:val="aff2"/>
    <w:qFormat/>
    <w:rPr>
      <w:rFonts w:eastAsia="隶书_GB2312"/>
      <w:b/>
      <w:sz w:val="48"/>
    </w:rPr>
  </w:style>
  <w:style w:type="character" w:customStyle="1" w:styleId="Char12">
    <w:name w:val="标题 Char1"/>
    <w:uiPriority w:val="10"/>
    <w:qFormat/>
    <w:rPr>
      <w:rFonts w:ascii="Cambria" w:eastAsia="宋体" w:hAnsi="Cambria" w:cs="黑体"/>
      <w:b/>
      <w:bCs/>
      <w:sz w:val="32"/>
      <w:szCs w:val="32"/>
    </w:rPr>
  </w:style>
  <w:style w:type="character" w:customStyle="1" w:styleId="160">
    <w:name w:val="16"/>
    <w:basedOn w:val="a1"/>
    <w:qFormat/>
  </w:style>
  <w:style w:type="character" w:customStyle="1" w:styleId="5CharChar">
    <w:name w:val="标题 5（无编号）（绿盟科技） Char Char"/>
    <w:link w:val="52"/>
    <w:qFormat/>
    <w:rPr>
      <w:rFonts w:ascii="Arial" w:eastAsia="黑体" w:hAnsi="Arial"/>
      <w:b/>
      <w:sz w:val="24"/>
      <w:szCs w:val="28"/>
    </w:rPr>
  </w:style>
  <w:style w:type="paragraph" w:customStyle="1" w:styleId="52">
    <w:name w:val="标题 5（无编号）（绿盟科技）"/>
    <w:basedOn w:val="5"/>
    <w:link w:val="5CharChar"/>
    <w:qFormat/>
    <w:pPr>
      <w:tabs>
        <w:tab w:val="left" w:pos="1232"/>
      </w:tabs>
      <w:spacing w:after="156" w:line="377" w:lineRule="auto"/>
      <w:jc w:val="left"/>
    </w:pPr>
    <w:rPr>
      <w:rFonts w:ascii="Arial" w:eastAsia="黑体" w:hAnsi="Arial" w:cstheme="minorBidi"/>
      <w:bCs w:val="0"/>
      <w:kern w:val="0"/>
      <w:sz w:val="24"/>
    </w:rPr>
  </w:style>
  <w:style w:type="character" w:customStyle="1" w:styleId="CharChar1">
    <w:name w:val="常规 Char Char"/>
    <w:link w:val="afff5"/>
    <w:qFormat/>
    <w:rPr>
      <w:rFonts w:eastAsia="宋体"/>
      <w:szCs w:val="21"/>
    </w:rPr>
  </w:style>
  <w:style w:type="paragraph" w:customStyle="1" w:styleId="afff5">
    <w:name w:val="常规"/>
    <w:basedOn w:val="a"/>
    <w:link w:val="CharChar1"/>
    <w:qFormat/>
    <w:pPr>
      <w:spacing w:beforeLines="100" w:afterLines="100"/>
      <w:ind w:left="1134"/>
    </w:pPr>
    <w:rPr>
      <w:rFonts w:asciiTheme="minorHAnsi" w:hAnsiTheme="minorHAnsi" w:cstheme="minorBidi"/>
      <w:kern w:val="0"/>
      <w:sz w:val="20"/>
      <w:szCs w:val="21"/>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6"/>
    <w:qFormat/>
    <w:rPr>
      <w:rFonts w:ascii="Calibri" w:eastAsia="宋体" w:hAnsi="Calibri"/>
      <w:sz w:val="24"/>
    </w:rPr>
  </w:style>
  <w:style w:type="paragraph" w:customStyle="1" w:styleId="afff6">
    <w:name w:val="￥正文"/>
    <w:basedOn w:val="a"/>
    <w:link w:val="CharChar2"/>
    <w:qFormat/>
    <w:pPr>
      <w:spacing w:line="360" w:lineRule="auto"/>
      <w:ind w:firstLineChars="200" w:firstLine="200"/>
    </w:pPr>
    <w:rPr>
      <w:rFonts w:cstheme="minorBidi"/>
      <w:kern w:val="0"/>
      <w:sz w:val="24"/>
      <w:szCs w:val="20"/>
    </w:rPr>
  </w:style>
  <w:style w:type="character" w:customStyle="1" w:styleId="2CharChar1">
    <w:name w:val="样式 正文缩进 + 首行缩进:  2 字符 Char Char"/>
    <w:link w:val="2f0"/>
    <w:qFormat/>
    <w:rPr>
      <w:rFonts w:eastAsia="宋体"/>
      <w:sz w:val="24"/>
    </w:rPr>
  </w:style>
  <w:style w:type="paragraph" w:customStyle="1" w:styleId="2f0">
    <w:name w:val="样式 正文缩进 + 首行缩进:  2 字符"/>
    <w:basedOn w:val="a5"/>
    <w:link w:val="2CharChar1"/>
    <w:qFormat/>
    <w:pPr>
      <w:spacing w:afterLines="50" w:line="360" w:lineRule="auto"/>
      <w:ind w:firstLine="200"/>
      <w:jc w:val="left"/>
    </w:pPr>
    <w:rPr>
      <w:rFonts w:asciiTheme="minorHAnsi" w:hAnsiTheme="minorHAnsi" w:cstheme="minorBidi"/>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cstheme="minorBidi"/>
      <w:bCs/>
      <w:sz w:val="30"/>
      <w:szCs w:val="30"/>
    </w:rPr>
  </w:style>
  <w:style w:type="character" w:customStyle="1" w:styleId="ItemListCharChar">
    <w:name w:val="Item List Char Char"/>
    <w:link w:val="ItemList"/>
    <w:qFormat/>
    <w:rPr>
      <w:szCs w:val="24"/>
    </w:rPr>
  </w:style>
  <w:style w:type="paragraph" w:customStyle="1" w:styleId="ItemList">
    <w:name w:val="Item List"/>
    <w:basedOn w:val="a"/>
    <w:link w:val="ItemListCharChar"/>
    <w:qFormat/>
    <w:pPr>
      <w:tabs>
        <w:tab w:val="left" w:pos="420"/>
        <w:tab w:val="left" w:pos="720"/>
      </w:tabs>
      <w:snapToGrid w:val="0"/>
      <w:spacing w:afterLines="50"/>
      <w:ind w:left="720" w:hanging="360"/>
      <w:jc w:val="left"/>
    </w:pPr>
    <w:rPr>
      <w:rFonts w:asciiTheme="minorHAnsi" w:eastAsiaTheme="minorEastAsia" w:hAnsiTheme="minorHAnsi" w:cstheme="minorBidi"/>
      <w:kern w:val="0"/>
      <w:sz w:val="20"/>
    </w:rPr>
  </w:style>
  <w:style w:type="character" w:customStyle="1" w:styleId="3CharChar">
    <w:name w:val="3级标题 Char Char"/>
    <w:link w:val="39"/>
    <w:qFormat/>
    <w:rPr>
      <w:rFonts w:ascii="Arial" w:eastAsia="黑体" w:hAnsi="Arial"/>
      <w:b/>
      <w:sz w:val="26"/>
      <w:szCs w:val="28"/>
    </w:rPr>
  </w:style>
  <w:style w:type="paragraph" w:customStyle="1" w:styleId="39">
    <w:name w:val="3级标题"/>
    <w:basedOn w:val="a"/>
    <w:link w:val="3CharChar"/>
    <w:qFormat/>
    <w:pPr>
      <w:keepNext/>
      <w:keepLines/>
      <w:tabs>
        <w:tab w:val="left" w:pos="1232"/>
      </w:tabs>
      <w:spacing w:before="280" w:after="156" w:line="377" w:lineRule="auto"/>
      <w:jc w:val="left"/>
      <w:outlineLvl w:val="2"/>
    </w:pPr>
    <w:rPr>
      <w:rFonts w:ascii="Arial" w:eastAsia="黑体" w:hAnsi="Arial" w:cstheme="minorBidi"/>
      <w:b/>
      <w:kern w:val="0"/>
      <w:sz w:val="26"/>
      <w:szCs w:val="28"/>
    </w:rPr>
  </w:style>
  <w:style w:type="character" w:customStyle="1" w:styleId="1d">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7"/>
    <w:qFormat/>
    <w:rPr>
      <w:rFonts w:ascii="宋体" w:eastAsia="宋体" w:hAnsi="宋体"/>
      <w:color w:val="000000"/>
      <w:sz w:val="24"/>
    </w:rPr>
  </w:style>
  <w:style w:type="paragraph" w:customStyle="1" w:styleId="afff7">
    <w:name w:val="表格"/>
    <w:basedOn w:val="a"/>
    <w:link w:val="CharChar4"/>
    <w:qFormat/>
    <w:pPr>
      <w:autoSpaceDE w:val="0"/>
      <w:autoSpaceDN w:val="0"/>
      <w:adjustRightInd w:val="0"/>
      <w:jc w:val="center"/>
    </w:pPr>
    <w:rPr>
      <w:rFonts w:ascii="宋体" w:hAnsi="宋体" w:cstheme="minorBidi"/>
      <w:color w:val="000000"/>
      <w:kern w:val="0"/>
      <w:sz w:val="24"/>
      <w:szCs w:val="20"/>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cstheme="minorBidi"/>
      <w:bCs w:val="0"/>
      <w:kern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8"/>
    <w:qFormat/>
    <w:rPr>
      <w:rFonts w:eastAsia="Times New Roman"/>
      <w:szCs w:val="21"/>
    </w:rPr>
  </w:style>
  <w:style w:type="paragraph" w:customStyle="1" w:styleId="afff8">
    <w:name w:val="正文（绿盟科技）"/>
    <w:link w:val="CharChar5"/>
    <w:qFormat/>
    <w:pPr>
      <w:spacing w:line="300" w:lineRule="auto"/>
    </w:pPr>
    <w:rPr>
      <w:rFonts w:asciiTheme="minorHAnsi" w:eastAsia="Times New Roman" w:hAnsiTheme="minorHAnsi" w:cstheme="minorBidi"/>
      <w:szCs w:val="21"/>
    </w:rPr>
  </w:style>
  <w:style w:type="character" w:customStyle="1" w:styleId="CharChar6">
    <w:name w:val="图形名称 Char Char"/>
    <w:link w:val="afff9"/>
    <w:qFormat/>
    <w:rPr>
      <w:rFonts w:ascii="宋体" w:eastAsia="宋体" w:hAnsi="宋体"/>
      <w:b/>
      <w:szCs w:val="21"/>
    </w:rPr>
  </w:style>
  <w:style w:type="paragraph" w:customStyle="1" w:styleId="afff9">
    <w:name w:val="图形名称"/>
    <w:basedOn w:val="afffa"/>
    <w:link w:val="CharChar6"/>
    <w:qFormat/>
    <w:pPr>
      <w:ind w:left="420" w:hanging="420"/>
    </w:pPr>
    <w:rPr>
      <w:sz w:val="20"/>
    </w:rPr>
  </w:style>
  <w:style w:type="paragraph" w:customStyle="1" w:styleId="afffa">
    <w:name w:val="表格名称"/>
    <w:basedOn w:val="afff2"/>
    <w:link w:val="CharChar7"/>
    <w:qFormat/>
    <w:pPr>
      <w:spacing w:line="360" w:lineRule="auto"/>
      <w:ind w:left="2940" w:firstLineChars="0" w:firstLine="0"/>
      <w:jc w:val="center"/>
    </w:pPr>
    <w:rPr>
      <w:rFonts w:ascii="宋体" w:hAnsi="宋体" w:cstheme="minorBidi"/>
      <w:b/>
      <w:kern w:val="0"/>
      <w:sz w:val="24"/>
      <w:szCs w:val="21"/>
    </w:rPr>
  </w:style>
  <w:style w:type="character" w:customStyle="1" w:styleId="arr1">
    <w:name w:val="arr1"/>
    <w:basedOn w:val="a1"/>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
    <w:link w:val="BodyCharChar"/>
    <w:qFormat/>
    <w:pPr>
      <w:widowControl/>
      <w:tabs>
        <w:tab w:val="left" w:pos="9255"/>
      </w:tabs>
      <w:spacing w:line="360" w:lineRule="auto"/>
      <w:ind w:firstLineChars="150" w:firstLine="315"/>
      <w:jc w:val="center"/>
    </w:pPr>
    <w:rPr>
      <w:rFonts w:ascii="Arial" w:hAnsi="Arial" w:cstheme="minorBidi"/>
      <w:color w:val="000000"/>
      <w:kern w:val="0"/>
      <w:sz w:val="20"/>
    </w:rPr>
  </w:style>
  <w:style w:type="character" w:customStyle="1" w:styleId="H5CharChar">
    <w:name w:val="H5 Char Char"/>
    <w:qFormat/>
    <w:rPr>
      <w:rFonts w:ascii="Calibri" w:eastAsia="宋体" w:hAnsi="Calibri" w:cs="Times New Roman"/>
      <w:b/>
      <w:bCs/>
      <w:sz w:val="28"/>
      <w:szCs w:val="28"/>
    </w:rPr>
  </w:style>
  <w:style w:type="character" w:customStyle="1" w:styleId="Char21">
    <w:name w:val="表正文 Char2"/>
    <w:qFormat/>
    <w:rPr>
      <w:rFonts w:eastAsia="宋体"/>
      <w:kern w:val="2"/>
      <w:sz w:val="21"/>
      <w:szCs w:val="24"/>
      <w:lang w:val="en-US" w:eastAsia="zh-CN" w:bidi="ar-SA"/>
    </w:rPr>
  </w:style>
  <w:style w:type="character" w:customStyle="1" w:styleId="CharChar7">
    <w:name w:val="表格名称 Char Char"/>
    <w:link w:val="afffa"/>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7">
    <w:name w:val="正文首行缩进 2 字符"/>
    <w:link w:val="26"/>
    <w:qFormat/>
    <w:rPr>
      <w:rFonts w:ascii="Tahoma" w:eastAsia="宋体" w:hAnsi="Tahoma"/>
      <w:sz w:val="28"/>
      <w:szCs w:val="24"/>
    </w:rPr>
  </w:style>
  <w:style w:type="character" w:customStyle="1" w:styleId="2f1">
    <w:name w:val="页码2"/>
    <w:basedOn w:val="a1"/>
    <w:qFormat/>
  </w:style>
  <w:style w:type="character" w:customStyle="1" w:styleId="FontStyle26">
    <w:name w:val="Font Style26"/>
    <w:qFormat/>
    <w:rPr>
      <w:rFonts w:ascii="Sylfaen" w:hAnsi="Sylfaen" w:cs="Sylfaen"/>
      <w:b/>
      <w:bCs/>
      <w:sz w:val="16"/>
      <w:szCs w:val="16"/>
    </w:rPr>
  </w:style>
  <w:style w:type="character" w:customStyle="1" w:styleId="1e">
    <w:name w:val="标题 字符1"/>
    <w:basedOn w:val="a1"/>
    <w:uiPriority w:val="10"/>
    <w:qFormat/>
    <w:rPr>
      <w:rFonts w:asciiTheme="majorHAnsi" w:eastAsiaTheme="majorEastAsia" w:hAnsiTheme="majorHAnsi" w:cstheme="majorBidi"/>
      <w:b/>
      <w:bCs/>
      <w:kern w:val="2"/>
      <w:sz w:val="32"/>
      <w:szCs w:val="32"/>
    </w:rPr>
  </w:style>
  <w:style w:type="character" w:customStyle="1" w:styleId="Char22">
    <w:name w:val="标题 Char2"/>
    <w:basedOn w:val="a1"/>
    <w:uiPriority w:val="10"/>
    <w:qFormat/>
    <w:rPr>
      <w:rFonts w:asciiTheme="majorHAnsi" w:eastAsia="宋体" w:hAnsiTheme="majorHAnsi" w:cstheme="majorBidi"/>
      <w:b/>
      <w:bCs/>
      <w:sz w:val="32"/>
      <w:szCs w:val="32"/>
    </w:rPr>
  </w:style>
  <w:style w:type="character" w:customStyle="1" w:styleId="HTML10">
    <w:name w:val="HTML 预设格式 字符1"/>
    <w:basedOn w:val="a1"/>
    <w:uiPriority w:val="99"/>
    <w:semiHidden/>
    <w:qFormat/>
    <w:rPr>
      <w:rFonts w:ascii="Courier New" w:hAnsi="Courier New" w:cs="Courier New"/>
      <w:sz w:val="20"/>
      <w:szCs w:val="20"/>
    </w:rPr>
  </w:style>
  <w:style w:type="character" w:customStyle="1" w:styleId="212">
    <w:name w:val="正文文本 2 字符1"/>
    <w:basedOn w:val="a1"/>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
    <w:qFormat/>
    <w:pPr>
      <w:widowControl/>
      <w:spacing w:after="160" w:line="240" w:lineRule="atLeast"/>
      <w:jc w:val="left"/>
    </w:pPr>
    <w:rPr>
      <w:rFonts w:ascii="Verdana" w:eastAsia="仿宋_GB2312" w:hAnsi="Verdana"/>
      <w:kern w:val="0"/>
      <w:sz w:val="24"/>
      <w:szCs w:val="20"/>
      <w:lang w:eastAsia="en-US"/>
    </w:rPr>
  </w:style>
  <w:style w:type="character" w:customStyle="1" w:styleId="1f">
    <w:name w:val="文档结构图 字符1"/>
    <w:basedOn w:val="a1"/>
    <w:uiPriority w:val="99"/>
    <w:semiHidden/>
    <w:qFormat/>
    <w:rPr>
      <w:rFonts w:ascii="Microsoft YaHei UI" w:eastAsia="Microsoft YaHei UI"/>
      <w:sz w:val="18"/>
      <w:szCs w:val="18"/>
    </w:rPr>
  </w:style>
  <w:style w:type="character" w:customStyle="1" w:styleId="Char13">
    <w:name w:val="文档结构图 Char1"/>
    <w:basedOn w:val="a1"/>
    <w:uiPriority w:val="99"/>
    <w:semiHidden/>
    <w:qFormat/>
    <w:rPr>
      <w:rFonts w:ascii="宋体" w:eastAsia="宋体"/>
      <w:sz w:val="18"/>
      <w:szCs w:val="18"/>
    </w:rPr>
  </w:style>
  <w:style w:type="character" w:customStyle="1" w:styleId="1f0">
    <w:name w:val="正文文本首行缩进 字符1"/>
    <w:basedOn w:val="a4"/>
    <w:uiPriority w:val="99"/>
    <w:semiHidden/>
    <w:qFormat/>
    <w:rPr>
      <w:rFonts w:ascii="Times New Roman" w:eastAsia="宋体" w:hAnsi="Times New Roman" w:cs="Times New Roman"/>
      <w:kern w:val="0"/>
      <w:szCs w:val="20"/>
    </w:rPr>
  </w:style>
  <w:style w:type="character" w:customStyle="1" w:styleId="Char14">
    <w:name w:val="正文首行缩进 Char1"/>
    <w:basedOn w:val="a4"/>
    <w:uiPriority w:val="99"/>
    <w:semiHidden/>
    <w:qFormat/>
    <w:rPr>
      <w:rFonts w:ascii="Times New Roman" w:eastAsia="宋体" w:hAnsi="Times New Roman" w:cs="Times New Roman"/>
      <w:kern w:val="0"/>
      <w:szCs w:val="20"/>
    </w:rPr>
  </w:style>
  <w:style w:type="character" w:customStyle="1" w:styleId="1f1">
    <w:name w:val="批注文字 字符1"/>
    <w:basedOn w:val="a1"/>
    <w:uiPriority w:val="99"/>
    <w:semiHidden/>
    <w:qFormat/>
  </w:style>
  <w:style w:type="character" w:customStyle="1" w:styleId="Char15">
    <w:name w:val="批注文字 Char1"/>
    <w:basedOn w:val="a1"/>
    <w:uiPriority w:val="99"/>
    <w:semiHidden/>
    <w:qFormat/>
  </w:style>
  <w:style w:type="character" w:customStyle="1" w:styleId="1f2">
    <w:name w:val="批注主题 字符1"/>
    <w:basedOn w:val="1f1"/>
    <w:uiPriority w:val="99"/>
    <w:semiHidden/>
    <w:qFormat/>
    <w:rPr>
      <w:b/>
      <w:bCs/>
    </w:rPr>
  </w:style>
  <w:style w:type="character" w:customStyle="1" w:styleId="Char16">
    <w:name w:val="批注主题 Char1"/>
    <w:basedOn w:val="Char15"/>
    <w:uiPriority w:val="99"/>
    <w:semiHidden/>
    <w:qFormat/>
    <w:rPr>
      <w:b/>
      <w:bCs/>
    </w:rPr>
  </w:style>
  <w:style w:type="character" w:customStyle="1" w:styleId="1f3">
    <w:name w:val="脚注文本 字符1"/>
    <w:basedOn w:val="a1"/>
    <w:uiPriority w:val="99"/>
    <w:semiHidden/>
    <w:qFormat/>
    <w:rPr>
      <w:sz w:val="18"/>
      <w:szCs w:val="18"/>
    </w:rPr>
  </w:style>
  <w:style w:type="character" w:customStyle="1" w:styleId="Char17">
    <w:name w:val="脚注文本 Char1"/>
    <w:basedOn w:val="a1"/>
    <w:uiPriority w:val="99"/>
    <w:semiHidden/>
    <w:qFormat/>
    <w:rPr>
      <w:sz w:val="18"/>
      <w:szCs w:val="18"/>
    </w:rPr>
  </w:style>
  <w:style w:type="character" w:customStyle="1" w:styleId="213">
    <w:name w:val="正文文本缩进 2 字符1"/>
    <w:basedOn w:val="a1"/>
    <w:uiPriority w:val="99"/>
    <w:semiHidden/>
    <w:qFormat/>
  </w:style>
  <w:style w:type="character" w:customStyle="1" w:styleId="2Char11">
    <w:name w:val="正文文本缩进 2 Char1"/>
    <w:basedOn w:val="a1"/>
    <w:uiPriority w:val="99"/>
    <w:semiHidden/>
    <w:qFormat/>
  </w:style>
  <w:style w:type="character" w:customStyle="1" w:styleId="311">
    <w:name w:val="正文文本 3 字符1"/>
    <w:basedOn w:val="a1"/>
    <w:uiPriority w:val="99"/>
    <w:semiHidden/>
    <w:qFormat/>
    <w:rPr>
      <w:sz w:val="16"/>
      <w:szCs w:val="16"/>
    </w:rPr>
  </w:style>
  <w:style w:type="character" w:customStyle="1" w:styleId="312">
    <w:name w:val="正文文本缩进 3 字符1"/>
    <w:basedOn w:val="a1"/>
    <w:uiPriority w:val="99"/>
    <w:semiHidden/>
    <w:qFormat/>
    <w:rPr>
      <w:sz w:val="16"/>
      <w:szCs w:val="16"/>
    </w:rPr>
  </w:style>
  <w:style w:type="character" w:customStyle="1" w:styleId="3Char10">
    <w:name w:val="正文文本缩进 3 Char1"/>
    <w:basedOn w:val="a1"/>
    <w:uiPriority w:val="99"/>
    <w:semiHidden/>
    <w:qFormat/>
    <w:rPr>
      <w:sz w:val="16"/>
      <w:szCs w:val="16"/>
    </w:rPr>
  </w:style>
  <w:style w:type="character" w:customStyle="1" w:styleId="1f4">
    <w:name w:val="正文文本缩进 字符1"/>
    <w:basedOn w:val="a1"/>
    <w:uiPriority w:val="99"/>
    <w:semiHidden/>
    <w:qFormat/>
  </w:style>
  <w:style w:type="character" w:customStyle="1" w:styleId="214">
    <w:name w:val="正文文本首行缩进 2 字符1"/>
    <w:basedOn w:val="ae"/>
    <w:uiPriority w:val="99"/>
    <w:semiHidden/>
    <w:qFormat/>
    <w:rPr>
      <w:rFonts w:ascii="Calibri" w:eastAsia="宋体" w:hAnsi="Calibri" w:cs="Times New Roman"/>
      <w:kern w:val="2"/>
      <w:sz w:val="21"/>
      <w:szCs w:val="24"/>
    </w:rPr>
  </w:style>
  <w:style w:type="character" w:customStyle="1" w:styleId="2Char12">
    <w:name w:val="正文首行缩进 2 Char1"/>
    <w:basedOn w:val="Char10"/>
    <w:uiPriority w:val="99"/>
    <w:semiHidden/>
    <w:qFormat/>
    <w:rPr>
      <w:rFonts w:ascii="Calibri" w:eastAsia="宋体" w:hAnsi="Calibri" w:cs="Times New Roman"/>
      <w:kern w:val="2"/>
      <w:sz w:val="21"/>
      <w:szCs w:val="24"/>
    </w:rPr>
  </w:style>
  <w:style w:type="character" w:customStyle="1" w:styleId="1f5">
    <w:name w:val="纯文本 字符1"/>
    <w:basedOn w:val="a1"/>
    <w:uiPriority w:val="99"/>
    <w:semiHidden/>
    <w:qFormat/>
    <w:rPr>
      <w:rFonts w:asciiTheme="minorEastAsia" w:hAnsi="Courier New" w:cs="Courier New"/>
    </w:rPr>
  </w:style>
  <w:style w:type="character" w:customStyle="1" w:styleId="1f6">
    <w:name w:val="日期 字符1"/>
    <w:basedOn w:val="a1"/>
    <w:uiPriority w:val="99"/>
    <w:semiHidden/>
    <w:qFormat/>
  </w:style>
  <w:style w:type="character" w:customStyle="1" w:styleId="Char18">
    <w:name w:val="日期 Char1"/>
    <w:basedOn w:val="a1"/>
    <w:uiPriority w:val="99"/>
    <w:semiHidden/>
    <w:qFormat/>
  </w:style>
  <w:style w:type="character" w:customStyle="1" w:styleId="1f7">
    <w:name w:val="尾注文本 字符1"/>
    <w:basedOn w:val="a1"/>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
    <w:next w:val="a"/>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8"/>
    <w:qFormat/>
    <w:pPr>
      <w:widowControl/>
      <w:shd w:val="clear" w:color="auto" w:fill="000080"/>
      <w:jc w:val="left"/>
    </w:pPr>
    <w:rPr>
      <w:rFonts w:asciiTheme="minorHAnsi" w:hAnsiTheme="minorHAnsi" w:cstheme="minorBidi"/>
      <w:sz w:val="21"/>
      <w:szCs w:val="24"/>
    </w:rPr>
  </w:style>
  <w:style w:type="paragraph" w:customStyle="1" w:styleId="afffb">
    <w:name w:val="表格字"/>
    <w:basedOn w:val="a"/>
    <w:qFormat/>
    <w:pPr>
      <w:adjustRightInd w:val="0"/>
      <w:jc w:val="center"/>
    </w:pPr>
    <w:rPr>
      <w:rFonts w:ascii="宋体" w:hAnsi="Times New Roman"/>
      <w:sz w:val="24"/>
      <w:szCs w:val="20"/>
    </w:rPr>
  </w:style>
  <w:style w:type="paragraph" w:customStyle="1" w:styleId="afffc">
    <w:name w:val="封面_项目开发单位"/>
    <w:basedOn w:val="a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
    <w:qFormat/>
    <w:pPr>
      <w:widowControl/>
      <w:spacing w:before="100" w:beforeAutospacing="1" w:after="100" w:afterAutospacing="1"/>
    </w:pPr>
    <w:rPr>
      <w:rFonts w:ascii="宋体" w:hAnsi="宋体"/>
      <w:kern w:val="0"/>
      <w:szCs w:val="21"/>
    </w:rPr>
  </w:style>
  <w:style w:type="paragraph" w:customStyle="1" w:styleId="afffd">
    <w:name w:val="办公自动化专用标题"/>
    <w:basedOn w:val="aff2"/>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3">
    <w:name w:val="题注5"/>
    <w:basedOn w:val="a"/>
    <w:next w:val="a7"/>
    <w:qFormat/>
    <w:pPr>
      <w:jc w:val="center"/>
    </w:pPr>
    <w:rPr>
      <w:rFonts w:ascii="Times New Roman" w:hAnsi="Times New Roman"/>
      <w:b/>
      <w:color w:val="000000"/>
      <w:sz w:val="24"/>
      <w:szCs w:val="21"/>
    </w:rPr>
  </w:style>
  <w:style w:type="paragraph" w:customStyle="1" w:styleId="62">
    <w:name w:val="6"/>
    <w:basedOn w:val="a"/>
    <w:qFormat/>
    <w:rPr>
      <w:rFonts w:ascii="Times New Roman" w:hAnsi="Times New Roman"/>
      <w:kern w:val="0"/>
      <w:szCs w:val="20"/>
    </w:rPr>
  </w:style>
  <w:style w:type="paragraph" w:customStyle="1" w:styleId="1f8">
    <w:name w:val="编号1"/>
    <w:basedOn w:val="a"/>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
    <w:qFormat/>
    <w:rPr>
      <w:rFonts w:ascii="Tahoma" w:hAnsi="Tahoma"/>
      <w:sz w:val="24"/>
      <w:szCs w:val="20"/>
    </w:rPr>
  </w:style>
  <w:style w:type="paragraph" w:customStyle="1" w:styleId="font6">
    <w:name w:val="font6"/>
    <w:basedOn w:val="a"/>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
    <w:qFormat/>
    <w:pPr>
      <w:tabs>
        <w:tab w:val="left" w:pos="420"/>
      </w:tabs>
      <w:ind w:left="420" w:hanging="420"/>
      <w:jc w:val="left"/>
    </w:pPr>
    <w:rPr>
      <w:rFonts w:ascii="Times New Roman" w:hAnsi="Times New Roman"/>
    </w:rPr>
  </w:style>
  <w:style w:type="paragraph" w:customStyle="1" w:styleId="CharCharChar1Char">
    <w:name w:val="Char Char Char1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9">
    <w:name w:val="纯文本1"/>
    <w:basedOn w:val="a"/>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4">
    <w:name w:val="标题5"/>
    <w:basedOn w:val="a5"/>
    <w:next w:val="a5"/>
    <w:qFormat/>
    <w:pPr>
      <w:spacing w:line="360" w:lineRule="auto"/>
      <w:ind w:firstLineChars="0" w:firstLine="0"/>
    </w:pPr>
    <w:rPr>
      <w:rFonts w:asciiTheme="minorHAnsi" w:hAnsiTheme="minorHAnsi" w:cstheme="minorBid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e">
    <w:name w:val="表格内容"/>
    <w:basedOn w:val="a0"/>
    <w:qFormat/>
    <w:pPr>
      <w:suppressLineNumbers/>
      <w:suppressAutoHyphens/>
      <w:jc w:val="left"/>
    </w:pPr>
    <w:rPr>
      <w:rFonts w:ascii="Times New Roman" w:hAnsi="Times New Roman"/>
      <w:kern w:val="0"/>
      <w:sz w:val="24"/>
    </w:rPr>
  </w:style>
  <w:style w:type="paragraph" w:customStyle="1" w:styleId="affff">
    <w:name w:val="标准"/>
    <w:basedOn w:val="a"/>
    <w:qFormat/>
    <w:pPr>
      <w:spacing w:line="0" w:lineRule="atLeast"/>
      <w:ind w:left="480" w:firstLine="425"/>
      <w:jc w:val="right"/>
    </w:pPr>
    <w:rPr>
      <w:rFonts w:ascii="宋体" w:hAnsi="Times New Roman"/>
      <w:sz w:val="24"/>
      <w:szCs w:val="20"/>
    </w:rPr>
  </w:style>
  <w:style w:type="paragraph" w:customStyle="1" w:styleId="affff0">
    <w:name w:val="封面_项目建设单位"/>
    <w:basedOn w:val="a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
    <w:qFormat/>
    <w:rPr>
      <w:rFonts w:ascii="宋体" w:hAnsi="宋体"/>
      <w:b/>
      <w:sz w:val="28"/>
      <w:szCs w:val="28"/>
    </w:rPr>
  </w:style>
  <w:style w:type="paragraph" w:customStyle="1" w:styleId="affff1">
    <w:name w:val="样式 表格名称 + 两端对齐"/>
    <w:basedOn w:val="afffa"/>
    <w:qFormat/>
    <w:pPr>
      <w:ind w:left="984" w:hanging="420"/>
      <w:jc w:val="both"/>
    </w:pPr>
    <w:rPr>
      <w:rFonts w:cs="宋体"/>
      <w:bCs/>
      <w:sz w:val="21"/>
      <w:szCs w:val="20"/>
    </w:rPr>
  </w:style>
  <w:style w:type="paragraph" w:customStyle="1" w:styleId="Block">
    <w:name w:val="Block"/>
    <w:basedOn w:val="a"/>
    <w:next w:val="afff5"/>
    <w:qFormat/>
    <w:pPr>
      <w:tabs>
        <w:tab w:val="left" w:pos="0"/>
      </w:tabs>
    </w:pPr>
    <w:rPr>
      <w:rFonts w:ascii="Arial" w:eastAsia="楷体_GB2312" w:hAnsi="Arial"/>
      <w:color w:val="000080"/>
      <w:sz w:val="28"/>
      <w:szCs w:val="28"/>
    </w:rPr>
  </w:style>
  <w:style w:type="paragraph" w:customStyle="1" w:styleId="ItemStep">
    <w:name w:val="Item Step"/>
    <w:basedOn w:val="a"/>
    <w:qFormat/>
    <w:pPr>
      <w:widowControl/>
      <w:tabs>
        <w:tab w:val="left" w:pos="1134"/>
      </w:tabs>
      <w:spacing w:afterLines="50"/>
      <w:ind w:left="1554" w:hanging="420"/>
      <w:jc w:val="left"/>
    </w:pPr>
    <w:rPr>
      <w:rFonts w:ascii="Times New Roman" w:hAnsi="Times New Roman"/>
    </w:rPr>
  </w:style>
  <w:style w:type="paragraph" w:customStyle="1" w:styleId="affff2">
    <w:name w:val="图注"/>
    <w:basedOn w:val="a5"/>
    <w:qFormat/>
    <w:pPr>
      <w:spacing w:line="360" w:lineRule="auto"/>
      <w:ind w:firstLineChars="0" w:firstLine="0"/>
      <w:jc w:val="center"/>
    </w:pPr>
    <w:rPr>
      <w:rFonts w:ascii="宋体" w:hAnsi="宋体" w:cstheme="minorBidi"/>
      <w:sz w:val="24"/>
    </w:rPr>
  </w:style>
  <w:style w:type="paragraph" w:customStyle="1" w:styleId="1fa">
    <w:name w:val="正文文本缩进1"/>
    <w:basedOn w:val="a"/>
    <w:qFormat/>
    <w:pPr>
      <w:ind w:firstLineChars="352" w:firstLine="830"/>
    </w:pPr>
    <w:rPr>
      <w:rFonts w:ascii="仿宋_GB2312" w:eastAsia="仿宋_GB2312" w:hAnsi="Times New Roman"/>
      <w:sz w:val="32"/>
      <w:szCs w:val="20"/>
    </w:rPr>
  </w:style>
  <w:style w:type="paragraph" w:customStyle="1" w:styleId="-11">
    <w:name w:val="彩色列表 - 强调文字颜色 11"/>
    <w:basedOn w:val="a"/>
    <w:qFormat/>
    <w:pPr>
      <w:ind w:firstLineChars="200" w:firstLine="420"/>
    </w:pPr>
    <w:rPr>
      <w:rFonts w:ascii="Times New Roman" w:hAnsi="Times New Roman"/>
    </w:rPr>
  </w:style>
  <w:style w:type="paragraph" w:customStyle="1" w:styleId="affff3">
    <w:name w:val="目录"/>
    <w:basedOn w:val="a"/>
    <w:qFormat/>
    <w:pPr>
      <w:widowControl/>
      <w:spacing w:line="480" w:lineRule="auto"/>
      <w:jc w:val="center"/>
    </w:pPr>
    <w:rPr>
      <w:rFonts w:ascii="宋体" w:hAnsi="Times New Roman"/>
      <w:b/>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1fb">
    <w:name w:val="无间隔1"/>
    <w:uiPriority w:val="1"/>
    <w:qFormat/>
    <w:pPr>
      <w:widowControl w:val="0"/>
      <w:jc w:val="both"/>
    </w:pPr>
    <w:rPr>
      <w:rFonts w:ascii="Calibri" w:hAnsi="Calibri"/>
      <w:kern w:val="2"/>
      <w:sz w:val="21"/>
      <w:szCs w:val="22"/>
    </w:rPr>
  </w:style>
  <w:style w:type="paragraph" w:customStyle="1" w:styleId="2f2">
    <w:name w:val="封面2"/>
    <w:basedOn w:val="11"/>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4">
    <w:name w:val="段"/>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
    <w:qFormat/>
    <w:rPr>
      <w:rFonts w:ascii="Tahoma" w:hAnsi="Tahoma"/>
      <w:sz w:val="24"/>
      <w:szCs w:val="20"/>
    </w:rPr>
  </w:style>
  <w:style w:type="paragraph" w:customStyle="1" w:styleId="affff5">
    <w:name w:val="表格名"/>
    <w:basedOn w:val="afff2"/>
    <w:qFormat/>
    <w:pPr>
      <w:spacing w:line="360" w:lineRule="auto"/>
      <w:ind w:left="420" w:firstLineChars="0" w:firstLine="0"/>
      <w:jc w:val="center"/>
    </w:pPr>
    <w:rPr>
      <w:rFonts w:ascii="宋体" w:hAnsi="宋体" w:cstheme="minorBidi"/>
      <w:b/>
      <w:szCs w:val="21"/>
    </w:rPr>
  </w:style>
  <w:style w:type="paragraph" w:customStyle="1" w:styleId="1fc">
    <w:name w:val="正文缩进1"/>
    <w:basedOn w:val="a"/>
    <w:qFormat/>
    <w:pPr>
      <w:ind w:firstLine="420"/>
    </w:pPr>
    <w:rPr>
      <w:rFonts w:ascii="宋体" w:hAnsi="宋体"/>
      <w:szCs w:val="20"/>
    </w:rPr>
  </w:style>
  <w:style w:type="paragraph" w:customStyle="1" w:styleId="affff6">
    <w:name w:val="图"/>
    <w:basedOn w:val="a"/>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7">
    <w:name w:val="表格文字"/>
    <w:basedOn w:val="a"/>
    <w:qFormat/>
    <w:pPr>
      <w:spacing w:before="25" w:after="25" w:line="300" w:lineRule="auto"/>
    </w:pPr>
    <w:rPr>
      <w:rFonts w:ascii="Times" w:hAnsi="Times"/>
      <w:spacing w:val="10"/>
      <w:kern w:val="0"/>
      <w:sz w:val="24"/>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8">
    <w:name w:val="表格样式"/>
    <w:basedOn w:val="a"/>
    <w:qFormat/>
    <w:pPr>
      <w:spacing w:line="360" w:lineRule="auto"/>
      <w:ind w:firstLine="425"/>
    </w:pPr>
    <w:rPr>
      <w:rFonts w:ascii="Times New Roman" w:eastAsia="幼圆" w:hAnsi="Times New Roman"/>
      <w:sz w:val="24"/>
      <w:szCs w:val="20"/>
    </w:rPr>
  </w:style>
  <w:style w:type="paragraph" w:customStyle="1" w:styleId="215">
    <w:name w:val="正文文本 21"/>
    <w:basedOn w:val="a"/>
    <w:qFormat/>
    <w:pPr>
      <w:widowControl/>
      <w:spacing w:after="120" w:line="480" w:lineRule="auto"/>
      <w:jc w:val="left"/>
    </w:pPr>
    <w:rPr>
      <w:rFonts w:ascii="Times New Roman" w:hAnsi="Times New Roman"/>
      <w:kern w:val="0"/>
    </w:rPr>
  </w:style>
  <w:style w:type="paragraph" w:customStyle="1" w:styleId="affff9">
    <w:name w:val="正文段落"/>
    <w:basedOn w:val="a"/>
    <w:qFormat/>
    <w:pPr>
      <w:ind w:firstLineChars="200" w:firstLine="200"/>
    </w:pPr>
    <w:rPr>
      <w:rFonts w:ascii="Times New Roman" w:hAnsi="Times New Roman"/>
    </w:rPr>
  </w:style>
  <w:style w:type="paragraph" w:customStyle="1" w:styleId="221">
    <w:name w:val="样式 样式 首行缩进:  2 字符 + 首行缩进:  2 字符"/>
    <w:basedOn w:val="a"/>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d">
    <w:name w:val="段落1"/>
    <w:basedOn w:val="a"/>
    <w:qFormat/>
    <w:pPr>
      <w:autoSpaceDE w:val="0"/>
      <w:autoSpaceDN w:val="0"/>
      <w:adjustRightInd w:val="0"/>
      <w:spacing w:before="105" w:after="120"/>
    </w:pPr>
    <w:rPr>
      <w:rFonts w:ascii="宋体" w:eastAsia="幼圆" w:hAnsi="Times New Roman"/>
      <w:kern w:val="0"/>
      <w:szCs w:val="20"/>
    </w:rPr>
  </w:style>
  <w:style w:type="paragraph" w:customStyle="1" w:styleId="2f3">
    <w:name w:val="样式 首行缩进:  2 字符"/>
    <w:basedOn w:val="a"/>
    <w:qFormat/>
    <w:pPr>
      <w:spacing w:line="360" w:lineRule="auto"/>
      <w:ind w:firstLineChars="200" w:firstLine="480"/>
    </w:pPr>
    <w:rPr>
      <w:rFonts w:ascii="Times New Roman" w:eastAsia="仿宋_GB2312" w:hAnsi="Times New Roman" w:cs="宋体"/>
      <w:sz w:val="28"/>
      <w:szCs w:val="20"/>
    </w:rPr>
  </w:style>
  <w:style w:type="paragraph" w:customStyle="1" w:styleId="affffa">
    <w:name w:val="图表脚注"/>
    <w:next w:val="affff4"/>
    <w:qFormat/>
    <w:pPr>
      <w:ind w:leftChars="200" w:left="300" w:hangingChars="100" w:hanging="100"/>
      <w:jc w:val="both"/>
    </w:pPr>
    <w:rPr>
      <w:rFonts w:ascii="宋体"/>
      <w:sz w:val="18"/>
    </w:rPr>
  </w:style>
  <w:style w:type="paragraph" w:customStyle="1" w:styleId="2f4">
    <w:name w:val="正文（首行缩进2字符）"/>
    <w:basedOn w:val="a"/>
    <w:qFormat/>
    <w:pPr>
      <w:spacing w:line="360" w:lineRule="auto"/>
      <w:ind w:firstLineChars="200" w:firstLine="480"/>
    </w:pPr>
    <w:rPr>
      <w:rFonts w:ascii="Times New Roman" w:hAnsi="Times New Roman"/>
      <w:sz w:val="24"/>
    </w:rPr>
  </w:style>
  <w:style w:type="paragraph" w:customStyle="1" w:styleId="1fe">
    <w:name w:val="封面1"/>
    <w:basedOn w:val="11"/>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5"/>
    <w:qFormat/>
    <w:pPr>
      <w:spacing w:line="360" w:lineRule="auto"/>
      <w:ind w:firstLine="560"/>
    </w:pPr>
    <w:rPr>
      <w:rFonts w:asciiTheme="minorHAnsi" w:eastAsia="仿宋_GB2312" w:hAnsiTheme="minorHAnsi" w:cs="宋体"/>
      <w:sz w:val="24"/>
    </w:rPr>
  </w:style>
  <w:style w:type="paragraph" w:customStyle="1" w:styleId="205">
    <w:name w:val="样式 首行缩进:  2 字符 段后: 0.5 行"/>
    <w:basedOn w:val="a"/>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affffb">
    <w:name w:val="图表注释"/>
    <w:basedOn w:val="a"/>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c">
    <w:name w:val="图名"/>
    <w:basedOn w:val="a5"/>
    <w:qFormat/>
    <w:pPr>
      <w:spacing w:line="360" w:lineRule="auto"/>
      <w:ind w:firstLineChars="0" w:firstLine="425"/>
    </w:pPr>
    <w:rPr>
      <w:rFonts w:asciiTheme="minorHAnsi" w:hAnsiTheme="minorHAnsi" w:cstheme="minorBidi"/>
      <w:sz w:val="24"/>
      <w:szCs w:val="20"/>
    </w:rPr>
  </w:style>
  <w:style w:type="paragraph" w:customStyle="1" w:styleId="CharCharCharCharCharChar1CharCharCharChar">
    <w:name w:val="Char Char Char Char Char Char1 Char Char Char Char"/>
    <w:basedOn w:val="a"/>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5">
    <w:name w:val="正文文本缩进2"/>
    <w:basedOn w:val="a"/>
    <w:qFormat/>
    <w:pPr>
      <w:ind w:firstLineChars="352" w:firstLine="830"/>
    </w:pPr>
    <w:rPr>
      <w:rFonts w:ascii="仿宋_GB2312" w:eastAsia="仿宋_GB2312" w:hAnsi="Times New Roman"/>
      <w:sz w:val="32"/>
      <w:szCs w:val="20"/>
    </w:rPr>
  </w:style>
  <w:style w:type="paragraph" w:customStyle="1" w:styleId="affffd">
    <w:name w:val="表内容－居中"/>
    <w:basedOn w:val="a"/>
    <w:qFormat/>
    <w:pPr>
      <w:spacing w:line="400" w:lineRule="exact"/>
      <w:jc w:val="center"/>
    </w:pPr>
    <w:rPr>
      <w:rFonts w:ascii="Times New Roman" w:hAnsi="Times New Roman" w:cs="宋体"/>
      <w:sz w:val="24"/>
      <w:szCs w:val="20"/>
    </w:rPr>
  </w:style>
  <w:style w:type="paragraph" w:customStyle="1" w:styleId="affffe">
    <w:name w:val="图表"/>
    <w:basedOn w:val="a"/>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
    <w:next w:val="a0"/>
    <w:qFormat/>
    <w:pPr>
      <w:spacing w:after="120"/>
    </w:pPr>
    <w:rPr>
      <w:rFonts w:ascii="Times New Roman" w:hAnsi="Times New Roman"/>
    </w:rPr>
  </w:style>
  <w:style w:type="paragraph" w:customStyle="1" w:styleId="3a">
    <w:name w:val="3"/>
    <w:basedOn w:val="a"/>
    <w:next w:val="af"/>
    <w:qFormat/>
    <w:rPr>
      <w:rFonts w:ascii="宋体" w:hAnsi="Courier New"/>
      <w:szCs w:val="20"/>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fff">
    <w:name w:val="样式"/>
    <w:qFormat/>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styleId="afffff0">
    <w:name w:val="No Spacing"/>
    <w:uiPriority w:val="1"/>
    <w:qFormat/>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f">
    <w:name w:val="日期1"/>
    <w:basedOn w:val="a"/>
    <w:next w:val="a"/>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
    <w:qFormat/>
    <w:rPr>
      <w:rFonts w:ascii="Tahoma" w:hAnsi="Tahoma"/>
      <w:sz w:val="18"/>
      <w:szCs w:val="18"/>
    </w:rPr>
  </w:style>
  <w:style w:type="paragraph" w:customStyle="1" w:styleId="313">
    <w:name w:val="标题 31"/>
    <w:basedOn w:val="a"/>
    <w:next w:val="a"/>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0"/>
    <w:qFormat/>
    <w:pPr>
      <w:spacing w:line="360" w:lineRule="auto"/>
      <w:ind w:firstLineChars="200" w:firstLine="200"/>
    </w:pPr>
    <w:rPr>
      <w:sz w:val="24"/>
      <w:szCs w:val="22"/>
    </w:rPr>
  </w:style>
  <w:style w:type="paragraph" w:customStyle="1" w:styleId="Char19">
    <w:name w:val="Char1"/>
    <w:basedOn w:val="a"/>
    <w:qFormat/>
    <w:pPr>
      <w:snapToGrid w:val="0"/>
    </w:pPr>
    <w:rPr>
      <w:rFonts w:ascii="Arial" w:hAnsi="Arial"/>
      <w:szCs w:val="21"/>
    </w:rPr>
  </w:style>
  <w:style w:type="paragraph" w:customStyle="1" w:styleId="074">
    <w:name w:val="样式 首行缩进:  0.74 厘米"/>
    <w:basedOn w:val="a"/>
    <w:qFormat/>
    <w:pPr>
      <w:spacing w:line="360" w:lineRule="auto"/>
      <w:ind w:firstLineChars="200" w:firstLine="200"/>
    </w:pPr>
    <w:rPr>
      <w:rFonts w:ascii="Times New Roman" w:hAnsi="Times New Roman" w:cs="宋体"/>
      <w:sz w:val="24"/>
      <w:szCs w:val="20"/>
    </w:rPr>
  </w:style>
  <w:style w:type="paragraph" w:customStyle="1" w:styleId="afffff1">
    <w:name w:val="文章采用"/>
    <w:basedOn w:val="a"/>
    <w:qFormat/>
    <w:pPr>
      <w:spacing w:line="360" w:lineRule="auto"/>
      <w:ind w:firstLineChars="200" w:firstLine="560"/>
    </w:pPr>
    <w:rPr>
      <w:rFonts w:ascii="Times New Roman" w:eastAsia="仿宋_GB2312" w:hAnsi="Times New Roman" w:cs="宋体"/>
      <w:sz w:val="28"/>
      <w:szCs w:val="20"/>
    </w:rPr>
  </w:style>
  <w:style w:type="paragraph" w:customStyle="1" w:styleId="44">
    <w:name w:val="题注4"/>
    <w:basedOn w:val="a"/>
    <w:next w:val="a7"/>
    <w:qFormat/>
    <w:pPr>
      <w:ind w:leftChars="-64" w:left="-132" w:rightChars="-50" w:right="-50" w:hanging="2"/>
      <w:jc w:val="center"/>
    </w:pPr>
    <w:rPr>
      <w:rFonts w:ascii="Times New Roman" w:hAnsi="Times New Roman"/>
      <w:b/>
      <w:color w:val="FF0000"/>
      <w:szCs w:val="20"/>
      <w:lang w:val="en-GB"/>
    </w:rPr>
  </w:style>
  <w:style w:type="paragraph" w:customStyle="1" w:styleId="1ff0">
    <w:name w:val="正文1"/>
    <w:qFormat/>
    <w:pPr>
      <w:widowControl w:val="0"/>
      <w:adjustRightInd w:val="0"/>
      <w:spacing w:line="360" w:lineRule="atLeast"/>
      <w:jc w:val="both"/>
      <w:textAlignment w:val="baseline"/>
    </w:pPr>
    <w:rPr>
      <w:rFonts w:ascii="宋体"/>
      <w:sz w:val="24"/>
    </w:rPr>
  </w:style>
  <w:style w:type="paragraph" w:customStyle="1" w:styleId="45">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
    <w:qFormat/>
    <w:pPr>
      <w:spacing w:beforeLines="50" w:afterLines="50" w:line="360" w:lineRule="auto"/>
      <w:ind w:firstLineChars="200" w:firstLine="420"/>
    </w:pPr>
    <w:rPr>
      <w:rFonts w:ascii="Arial" w:hAnsi="Arial" w:cs="宋体"/>
      <w:sz w:val="24"/>
    </w:rPr>
  </w:style>
  <w:style w:type="paragraph" w:customStyle="1" w:styleId="afffff2">
    <w:name w:val="封面标准英文名称"/>
    <w:qFormat/>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
    <w:qFormat/>
    <w:pPr>
      <w:widowControl/>
      <w:spacing w:before="100" w:beforeAutospacing="1" w:after="100" w:afterAutospacing="1"/>
      <w:jc w:val="center"/>
      <w:textAlignment w:val="center"/>
    </w:pPr>
    <w:rPr>
      <w:rFonts w:ascii="宋体" w:hAnsi="宋体"/>
      <w:b/>
      <w:bCs/>
      <w:kern w:val="0"/>
      <w:sz w:val="24"/>
    </w:rPr>
  </w:style>
  <w:style w:type="paragraph" w:customStyle="1" w:styleId="afffff3">
    <w:name w:val="È±Ê¡ÎÄ±¾"/>
    <w:basedOn w:val="a"/>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6">
    <w:name w:val="4"/>
    <w:basedOn w:val="a"/>
    <w:next w:val="34"/>
    <w:qFormat/>
    <w:pPr>
      <w:ind w:firstLine="900"/>
    </w:pPr>
    <w:rPr>
      <w:rFonts w:ascii="Times New Roman" w:hAnsi="Times New Roman"/>
      <w:sz w:val="28"/>
      <w:szCs w:val="20"/>
    </w:rPr>
  </w:style>
  <w:style w:type="paragraph" w:customStyle="1" w:styleId="Figuretitle">
    <w:name w:val="Figure title"/>
    <w:basedOn w:val="a"/>
    <w:next w:val="a"/>
    <w:qFormat/>
    <w:pPr>
      <w:widowControl/>
      <w:suppressAutoHyphens/>
      <w:spacing w:before="220" w:after="220" w:line="230" w:lineRule="atLeast"/>
      <w:jc w:val="center"/>
    </w:pPr>
    <w:rPr>
      <w:rFonts w:ascii="Arial" w:hAnsi="Arial"/>
      <w:b/>
      <w:kern w:val="0"/>
      <w:sz w:val="20"/>
      <w:szCs w:val="20"/>
      <w:lang w:val="en-GB"/>
    </w:rPr>
  </w:style>
  <w:style w:type="paragraph" w:customStyle="1" w:styleId="afffff4">
    <w:name w:val="海南模板"/>
    <w:basedOn w:val="a"/>
    <w:next w:val="aff2"/>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basedOn w:val="a1"/>
    <w:qFormat/>
    <w:rPr>
      <w:rFonts w:ascii="宋体" w:eastAsia="宋体" w:hAnsi="宋体" w:cs="宋体" w:hint="eastAsia"/>
      <w:b/>
      <w:color w:val="000000"/>
      <w:sz w:val="28"/>
      <w:szCs w:val="28"/>
      <w:u w:val="none"/>
    </w:rPr>
  </w:style>
  <w:style w:type="character" w:customStyle="1" w:styleId="font171">
    <w:name w:val="font171"/>
    <w:basedOn w:val="a1"/>
    <w:qFormat/>
    <w:rPr>
      <w:rFonts w:ascii="宋体" w:eastAsia="宋体" w:hAnsi="宋体" w:cs="宋体" w:hint="eastAsia"/>
      <w:color w:val="000000"/>
      <w:sz w:val="22"/>
      <w:szCs w:val="22"/>
      <w:u w:val="none"/>
    </w:rPr>
  </w:style>
  <w:style w:type="character" w:customStyle="1" w:styleId="font41">
    <w:name w:val="font41"/>
    <w:basedOn w:val="a1"/>
    <w:qFormat/>
    <w:rPr>
      <w:rFonts w:ascii="Arial" w:hAnsi="Arial" w:cs="Arial" w:hint="default"/>
      <w:color w:val="000000"/>
      <w:sz w:val="22"/>
      <w:szCs w:val="22"/>
      <w:u w:val="none"/>
    </w:rPr>
  </w:style>
  <w:style w:type="character" w:customStyle="1" w:styleId="font81">
    <w:name w:val="font81"/>
    <w:basedOn w:val="a1"/>
    <w:qFormat/>
    <w:rPr>
      <w:rFonts w:ascii="Arial" w:hAnsi="Arial" w:cs="Arial" w:hint="default"/>
      <w:color w:val="000000"/>
      <w:sz w:val="20"/>
      <w:szCs w:val="20"/>
      <w:u w:val="none"/>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font101">
    <w:name w:val="font101"/>
    <w:basedOn w:val="a1"/>
    <w:qFormat/>
    <w:rPr>
      <w:rFonts w:ascii="MingLiU" w:eastAsia="MingLiU" w:hAnsi="MingLiU" w:cs="MingLiU"/>
      <w:color w:val="000000"/>
      <w:sz w:val="20"/>
      <w:szCs w:val="20"/>
      <w:u w:val="none"/>
    </w:rPr>
  </w:style>
  <w:style w:type="character" w:customStyle="1" w:styleId="font51">
    <w:name w:val="font51"/>
    <w:basedOn w:val="a1"/>
    <w:qFormat/>
    <w:rPr>
      <w:rFonts w:ascii="Arial" w:hAnsi="Arial" w:cs="Arial" w:hint="default"/>
      <w:color w:val="000000"/>
      <w:sz w:val="20"/>
      <w:szCs w:val="20"/>
      <w:u w:val="none"/>
    </w:rPr>
  </w:style>
  <w:style w:type="character" w:customStyle="1" w:styleId="47">
    <w:name w:val="未处理的提及4"/>
    <w:basedOn w:val="a1"/>
    <w:uiPriority w:val="99"/>
    <w:semiHidden/>
    <w:unhideWhenUsed/>
    <w:qFormat/>
    <w:rPr>
      <w:color w:val="605E5C"/>
      <w:shd w:val="clear" w:color="auto" w:fill="E1DFDD"/>
    </w:rPr>
  </w:style>
  <w:style w:type="character" w:customStyle="1" w:styleId="55">
    <w:name w:val="未处理的提及5"/>
    <w:basedOn w:val="a1"/>
    <w:uiPriority w:val="99"/>
    <w:semiHidden/>
    <w:unhideWhenUsed/>
    <w:qFormat/>
    <w:rPr>
      <w:color w:val="605E5C"/>
      <w:shd w:val="clear" w:color="auto" w:fill="E1DFDD"/>
    </w:rPr>
  </w:style>
  <w:style w:type="paragraph" w:customStyle="1" w:styleId="48">
    <w:name w:val="修订4"/>
    <w:hidden/>
    <w:uiPriority w:val="99"/>
    <w:semiHidden/>
    <w:qFormat/>
    <w:rPr>
      <w:rFonts w:ascii="Calibri" w:hAnsi="Calibri"/>
      <w:kern w:val="2"/>
      <w:sz w:val="21"/>
      <w:szCs w:val="24"/>
    </w:rPr>
  </w:style>
  <w:style w:type="paragraph" w:customStyle="1" w:styleId="Style349">
    <w:name w:val="_Style 349"/>
    <w:basedOn w:val="a"/>
    <w:next w:val="a"/>
    <w:uiPriority w:val="39"/>
    <w:qFormat/>
    <w:pPr>
      <w:tabs>
        <w:tab w:val="left" w:pos="851"/>
        <w:tab w:val="right" w:leader="dot" w:pos="9629"/>
      </w:tabs>
      <w:spacing w:line="360" w:lineRule="auto"/>
    </w:pPr>
    <w:rPr>
      <w:rFonts w:ascii="宋体" w:hAnsi="宋体"/>
      <w:bCs/>
      <w:szCs w:val="22"/>
    </w:rPr>
  </w:style>
  <w:style w:type="paragraph" w:customStyle="1" w:styleId="Bodytext2">
    <w:name w:val="Body text|2"/>
    <w:basedOn w:val="a"/>
    <w:qFormat/>
    <w:pPr>
      <w:jc w:val="left"/>
    </w:pPr>
    <w:rPr>
      <w:rFonts w:ascii="宋体" w:hAnsi="宋体" w:cs="宋体"/>
      <w:color w:val="000000"/>
      <w:kern w:val="0"/>
      <w:sz w:val="28"/>
      <w:szCs w:val="28"/>
      <w:lang w:val="zh-TW" w:eastAsia="zh-TW" w:bidi="zh-TW"/>
    </w:rPr>
  </w:style>
  <w:style w:type="paragraph" w:customStyle="1" w:styleId="Headerorfooter1">
    <w:name w:val="Header or footer|1"/>
    <w:basedOn w:val="a"/>
    <w:qFormat/>
    <w:pPr>
      <w:jc w:val="left"/>
    </w:pPr>
    <w:rPr>
      <w:rFonts w:ascii="宋体" w:hAnsi="宋体" w:cs="宋体"/>
      <w:color w:val="5F626A"/>
      <w:kern w:val="0"/>
      <w:sz w:val="28"/>
      <w:szCs w:val="28"/>
      <w:lang w:val="zh-TW" w:eastAsia="zh-TW" w:bidi="zh-TW"/>
    </w:rPr>
  </w:style>
  <w:style w:type="paragraph" w:customStyle="1" w:styleId="Other1">
    <w:name w:val="Other|1"/>
    <w:basedOn w:val="a"/>
    <w:qFormat/>
    <w:pPr>
      <w:spacing w:line="420" w:lineRule="auto"/>
      <w:ind w:firstLine="400"/>
      <w:jc w:val="left"/>
    </w:pPr>
    <w:rPr>
      <w:rFonts w:ascii="宋体" w:hAnsi="宋体" w:cs="宋体"/>
      <w:color w:val="000000"/>
      <w:kern w:val="0"/>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E456F9-01B9-4810-9323-D01E6EB6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9124</Words>
  <Characters>52008</Characters>
  <Application>Microsoft Office Word</Application>
  <DocSecurity>0</DocSecurity>
  <Lines>433</Lines>
  <Paragraphs>122</Paragraphs>
  <ScaleCrop>false</ScaleCrop>
  <Company>Sky123.Org</Company>
  <LinksUpToDate>false</LinksUpToDate>
  <CharactersWithSpaces>61010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cp:lastPrinted>2022-08-11T04:29:00Z</cp:lastPrinted>
  <dcterms:created xsi:type="dcterms:W3CDTF">2022-08-11T02:34:00Z</dcterms:created>
  <dcterms:modified xsi:type="dcterms:W3CDTF">2022-08-11T08:42:00Z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F59B1606FA494FB4B458005945A5920C</vt:lpwstr>
  </property>
</Properties>
</file>