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0D" w:rsidRDefault="00F4060D">
      <w:pPr>
        <w:adjustRightInd w:val="0"/>
        <w:snapToGrid w:val="0"/>
        <w:spacing w:after="60"/>
        <w:ind w:rightChars="-85" w:right="-178" w:firstLineChars="147" w:firstLine="1240"/>
        <w:jc w:val="center"/>
        <w:rPr>
          <w:rFonts w:asciiTheme="minorEastAsia" w:eastAsiaTheme="minorEastAsia" w:hAnsiTheme="minorEastAsia" w:cstheme="minorEastAsia"/>
          <w:b/>
          <w:bCs/>
          <w:sz w:val="84"/>
          <w:szCs w:val="84"/>
        </w:rPr>
      </w:pPr>
    </w:p>
    <w:p w:rsidR="00F4060D" w:rsidRDefault="00B91E17">
      <w:pPr>
        <w:adjustRightInd w:val="0"/>
        <w:snapToGrid w:val="0"/>
        <w:spacing w:after="60"/>
        <w:ind w:rightChars="-85" w:right="-178"/>
        <w:jc w:val="center"/>
        <w:rPr>
          <w:rFonts w:asciiTheme="minorEastAsia" w:eastAsiaTheme="minorEastAsia" w:hAnsiTheme="minorEastAsia" w:cstheme="minorEastAsia"/>
          <w:b/>
          <w:bCs/>
          <w:sz w:val="56"/>
          <w:szCs w:val="56"/>
        </w:rPr>
      </w:pPr>
      <w:bookmarkStart w:id="0" w:name="_Hlk1990161"/>
      <w:r>
        <w:rPr>
          <w:rFonts w:asciiTheme="minorEastAsia" w:eastAsiaTheme="minorEastAsia" w:hAnsiTheme="minorEastAsia" w:cstheme="minorEastAsia" w:hint="eastAsia"/>
          <w:b/>
          <w:bCs/>
          <w:sz w:val="56"/>
          <w:szCs w:val="56"/>
        </w:rPr>
        <w:t>东莞市轨道交通有限公司轨道交通大厦物业管理服务采购项目</w:t>
      </w:r>
    </w:p>
    <w:bookmarkEnd w:id="0"/>
    <w:p w:rsidR="00F4060D" w:rsidRDefault="00F4060D">
      <w:pPr>
        <w:jc w:val="center"/>
        <w:rPr>
          <w:rFonts w:asciiTheme="minorEastAsia" w:eastAsiaTheme="minorEastAsia" w:hAnsiTheme="minorEastAsia" w:cstheme="minorEastAsia"/>
          <w:b/>
          <w:bCs/>
          <w:sz w:val="84"/>
          <w:szCs w:val="84"/>
        </w:rPr>
      </w:pPr>
    </w:p>
    <w:p w:rsidR="00F4060D" w:rsidRDefault="00B91E17">
      <w:pPr>
        <w:tabs>
          <w:tab w:val="left" w:pos="6015"/>
        </w:tabs>
        <w:spacing w:afterLines="100" w:after="312"/>
        <w:jc w:val="center"/>
        <w:rPr>
          <w:rFonts w:asciiTheme="minorEastAsia" w:eastAsiaTheme="minorEastAsia" w:hAnsiTheme="minorEastAsia" w:cstheme="minorEastAsia"/>
          <w:b/>
          <w:bCs/>
          <w:spacing w:val="20"/>
          <w:sz w:val="52"/>
          <w:szCs w:val="52"/>
        </w:rPr>
      </w:pPr>
      <w:r>
        <w:rPr>
          <w:rFonts w:asciiTheme="minorEastAsia" w:eastAsiaTheme="minorEastAsia" w:hAnsiTheme="minorEastAsia" w:cstheme="minorEastAsia" w:hint="eastAsia"/>
          <w:b/>
          <w:bCs/>
          <w:spacing w:val="20"/>
          <w:sz w:val="52"/>
          <w:szCs w:val="52"/>
        </w:rPr>
        <w:t>招标文件</w:t>
      </w:r>
    </w:p>
    <w:p w:rsidR="00F4060D" w:rsidRDefault="00F4060D">
      <w:pPr>
        <w:snapToGrid w:val="0"/>
        <w:spacing w:line="360" w:lineRule="auto"/>
        <w:ind w:firstLineChars="296" w:firstLine="921"/>
        <w:jc w:val="left"/>
        <w:rPr>
          <w:rFonts w:asciiTheme="minorEastAsia" w:eastAsiaTheme="minorEastAsia" w:hAnsiTheme="minorEastAsia" w:cstheme="minorEastAsia"/>
          <w:b/>
          <w:sz w:val="31"/>
          <w:szCs w:val="18"/>
        </w:rPr>
      </w:pPr>
    </w:p>
    <w:p w:rsidR="00F4060D" w:rsidRDefault="00F4060D">
      <w:pPr>
        <w:snapToGrid w:val="0"/>
        <w:spacing w:line="360" w:lineRule="auto"/>
        <w:ind w:firstLineChars="296" w:firstLine="921"/>
        <w:jc w:val="left"/>
        <w:rPr>
          <w:rFonts w:asciiTheme="minorEastAsia" w:eastAsiaTheme="minorEastAsia" w:hAnsiTheme="minorEastAsia" w:cstheme="minorEastAsia"/>
          <w:b/>
          <w:sz w:val="31"/>
          <w:szCs w:val="18"/>
        </w:rPr>
      </w:pPr>
    </w:p>
    <w:p w:rsidR="00F4060D" w:rsidRDefault="00B91E17">
      <w:pPr>
        <w:snapToGrid w:val="0"/>
        <w:spacing w:line="360" w:lineRule="auto"/>
        <w:ind w:firstLineChars="296" w:firstLine="921"/>
        <w:jc w:val="left"/>
        <w:rPr>
          <w:rFonts w:asciiTheme="minorEastAsia" w:eastAsiaTheme="minorEastAsia" w:hAnsiTheme="minorEastAsia" w:cstheme="minorEastAsia"/>
          <w:b/>
          <w:sz w:val="31"/>
          <w:szCs w:val="18"/>
        </w:rPr>
      </w:pPr>
      <w:r>
        <w:rPr>
          <w:rFonts w:asciiTheme="minorEastAsia" w:eastAsiaTheme="minorEastAsia" w:hAnsiTheme="minorEastAsia" w:cstheme="minorEastAsia" w:hint="eastAsia"/>
          <w:b/>
          <w:sz w:val="31"/>
          <w:szCs w:val="18"/>
        </w:rPr>
        <w:t>项目编号：广建咨询（东招）</w:t>
      </w:r>
      <w:r>
        <w:rPr>
          <w:rFonts w:asciiTheme="minorEastAsia" w:eastAsiaTheme="minorEastAsia" w:hAnsiTheme="minorEastAsia" w:cstheme="minorEastAsia" w:hint="eastAsia"/>
          <w:b/>
          <w:sz w:val="31"/>
          <w:szCs w:val="18"/>
        </w:rPr>
        <w:t>-2020-</w:t>
      </w:r>
      <w:r>
        <w:rPr>
          <w:rFonts w:asciiTheme="minorEastAsia" w:eastAsiaTheme="minorEastAsia" w:hAnsiTheme="minorEastAsia" w:cstheme="minorEastAsia" w:hint="eastAsia"/>
          <w:b/>
          <w:sz w:val="31"/>
          <w:szCs w:val="18"/>
        </w:rPr>
        <w:t>0140</w:t>
      </w:r>
      <w:r>
        <w:rPr>
          <w:rFonts w:asciiTheme="minorEastAsia" w:eastAsiaTheme="minorEastAsia" w:hAnsiTheme="minorEastAsia" w:cstheme="minorEastAsia" w:hint="eastAsia"/>
          <w:b/>
          <w:sz w:val="31"/>
          <w:szCs w:val="18"/>
        </w:rPr>
        <w:t>号</w:t>
      </w:r>
    </w:p>
    <w:p w:rsidR="00F4060D" w:rsidRDefault="00F4060D">
      <w:pPr>
        <w:snapToGrid w:val="0"/>
        <w:spacing w:line="360" w:lineRule="auto"/>
        <w:ind w:firstLineChars="296" w:firstLine="921"/>
        <w:jc w:val="left"/>
        <w:rPr>
          <w:rFonts w:asciiTheme="minorEastAsia" w:eastAsiaTheme="minorEastAsia" w:hAnsiTheme="minorEastAsia" w:cstheme="minorEastAsia"/>
          <w:b/>
          <w:bCs/>
          <w:sz w:val="31"/>
          <w:szCs w:val="18"/>
        </w:rPr>
      </w:pPr>
    </w:p>
    <w:p w:rsidR="00F4060D" w:rsidRDefault="00B91E17">
      <w:pPr>
        <w:snapToGrid w:val="0"/>
        <w:spacing w:line="360" w:lineRule="auto"/>
        <w:ind w:firstLineChars="296" w:firstLine="921"/>
        <w:jc w:val="left"/>
        <w:rPr>
          <w:rFonts w:asciiTheme="minorEastAsia" w:eastAsiaTheme="minorEastAsia" w:hAnsiTheme="minorEastAsia" w:cstheme="minorEastAsia"/>
          <w:b/>
          <w:bCs/>
          <w:sz w:val="31"/>
          <w:szCs w:val="18"/>
        </w:rPr>
      </w:pPr>
      <w:r>
        <w:rPr>
          <w:rFonts w:asciiTheme="minorEastAsia" w:eastAsiaTheme="minorEastAsia" w:hAnsiTheme="minorEastAsia" w:cstheme="minorEastAsia" w:hint="eastAsia"/>
          <w:b/>
          <w:sz w:val="31"/>
          <w:szCs w:val="18"/>
        </w:rPr>
        <w:t>招标单位：东莞市轨道交通有限公司</w:t>
      </w:r>
    </w:p>
    <w:p w:rsidR="00F4060D" w:rsidRDefault="00F4060D">
      <w:pPr>
        <w:snapToGrid w:val="0"/>
        <w:spacing w:line="360" w:lineRule="auto"/>
        <w:ind w:firstLineChars="296" w:firstLine="921"/>
        <w:jc w:val="left"/>
        <w:rPr>
          <w:rFonts w:asciiTheme="minorEastAsia" w:eastAsiaTheme="minorEastAsia" w:hAnsiTheme="minorEastAsia" w:cstheme="minorEastAsia"/>
          <w:b/>
          <w:bCs/>
          <w:sz w:val="31"/>
          <w:szCs w:val="18"/>
          <w:u w:val="single"/>
        </w:rPr>
      </w:pPr>
    </w:p>
    <w:p w:rsidR="00F4060D" w:rsidRDefault="00B91E17">
      <w:pPr>
        <w:snapToGrid w:val="0"/>
        <w:spacing w:line="360" w:lineRule="auto"/>
        <w:ind w:firstLineChars="300" w:firstLine="934"/>
        <w:rPr>
          <w:rFonts w:asciiTheme="minorEastAsia" w:eastAsiaTheme="minorEastAsia" w:hAnsiTheme="minorEastAsia" w:cstheme="minorEastAsia"/>
          <w:b/>
          <w:sz w:val="31"/>
          <w:szCs w:val="18"/>
        </w:rPr>
      </w:pPr>
      <w:r>
        <w:rPr>
          <w:rFonts w:asciiTheme="minorEastAsia" w:eastAsiaTheme="minorEastAsia" w:hAnsiTheme="minorEastAsia" w:cstheme="minorEastAsia" w:hint="eastAsia"/>
          <w:b/>
          <w:sz w:val="31"/>
          <w:szCs w:val="18"/>
        </w:rPr>
        <w:t>招标代理机构：建成工程咨询股份有限公司</w:t>
      </w:r>
    </w:p>
    <w:p w:rsidR="00F4060D" w:rsidRDefault="00F4060D">
      <w:pPr>
        <w:snapToGrid w:val="0"/>
        <w:spacing w:line="360" w:lineRule="auto"/>
        <w:ind w:firstLineChars="300" w:firstLine="934"/>
        <w:rPr>
          <w:rFonts w:asciiTheme="minorEastAsia" w:eastAsiaTheme="minorEastAsia" w:hAnsiTheme="minorEastAsia" w:cstheme="minorEastAsia"/>
          <w:b/>
          <w:sz w:val="31"/>
          <w:szCs w:val="18"/>
        </w:rPr>
      </w:pPr>
    </w:p>
    <w:p w:rsidR="00F4060D" w:rsidRDefault="00B91E17">
      <w:pPr>
        <w:snapToGrid w:val="0"/>
        <w:spacing w:line="360" w:lineRule="auto"/>
        <w:ind w:firstLineChars="300" w:firstLine="934"/>
        <w:rPr>
          <w:rFonts w:asciiTheme="minorEastAsia" w:eastAsiaTheme="minorEastAsia" w:hAnsiTheme="minorEastAsia" w:cstheme="minorEastAsia"/>
          <w:b/>
          <w:bCs/>
          <w:sz w:val="31"/>
          <w:szCs w:val="18"/>
          <w:u w:val="single"/>
        </w:rPr>
      </w:pPr>
      <w:r>
        <w:rPr>
          <w:rFonts w:asciiTheme="minorEastAsia" w:eastAsiaTheme="minorEastAsia" w:hAnsiTheme="minorEastAsia" w:cstheme="minorEastAsia" w:hint="eastAsia"/>
          <w:b/>
          <w:bCs/>
          <w:sz w:val="31"/>
          <w:szCs w:val="18"/>
        </w:rPr>
        <w:t>监督单位：东莞市交通投资集团有限公司</w:t>
      </w:r>
    </w:p>
    <w:p w:rsidR="00F4060D" w:rsidRDefault="00F4060D">
      <w:pPr>
        <w:spacing w:line="600" w:lineRule="exact"/>
        <w:jc w:val="center"/>
        <w:rPr>
          <w:rFonts w:asciiTheme="minorEastAsia" w:eastAsiaTheme="minorEastAsia" w:hAnsiTheme="minorEastAsia" w:cstheme="minorEastAsia"/>
          <w:b/>
          <w:bCs/>
          <w:spacing w:val="26"/>
          <w:sz w:val="31"/>
        </w:rPr>
      </w:pPr>
    </w:p>
    <w:p w:rsidR="00F4060D" w:rsidRDefault="00B91E17">
      <w:pPr>
        <w:spacing w:line="600" w:lineRule="exact"/>
        <w:jc w:val="center"/>
        <w:rPr>
          <w:rFonts w:asciiTheme="minorEastAsia" w:eastAsiaTheme="minorEastAsia" w:hAnsiTheme="minorEastAsia" w:cstheme="minorEastAsia"/>
          <w:b/>
          <w:bCs/>
          <w:spacing w:val="26"/>
          <w:sz w:val="31"/>
        </w:rPr>
      </w:pPr>
      <w:r>
        <w:rPr>
          <w:rFonts w:asciiTheme="minorEastAsia" w:eastAsiaTheme="minorEastAsia" w:hAnsiTheme="minorEastAsia" w:cstheme="minorEastAsia" w:hint="eastAsia"/>
          <w:b/>
          <w:bCs/>
          <w:spacing w:val="26"/>
          <w:sz w:val="31"/>
        </w:rPr>
        <w:t>二〇二〇年</w:t>
      </w:r>
      <w:r>
        <w:rPr>
          <w:rFonts w:asciiTheme="minorEastAsia" w:eastAsiaTheme="minorEastAsia" w:hAnsiTheme="minorEastAsia" w:cstheme="minorEastAsia" w:hint="eastAsia"/>
          <w:b/>
          <w:bCs/>
          <w:spacing w:val="26"/>
          <w:sz w:val="31"/>
        </w:rPr>
        <w:t>七</w:t>
      </w:r>
      <w:r>
        <w:rPr>
          <w:rFonts w:asciiTheme="minorEastAsia" w:eastAsiaTheme="minorEastAsia" w:hAnsiTheme="minorEastAsia" w:cstheme="minorEastAsia" w:hint="eastAsia"/>
          <w:b/>
          <w:bCs/>
          <w:spacing w:val="26"/>
          <w:sz w:val="31"/>
        </w:rPr>
        <w:t>月</w:t>
      </w:r>
      <w:r>
        <w:rPr>
          <w:rFonts w:asciiTheme="minorEastAsia" w:eastAsiaTheme="minorEastAsia" w:hAnsiTheme="minorEastAsia" w:cstheme="minorEastAsia"/>
          <w:b/>
          <w:bCs/>
          <w:sz w:val="32"/>
          <w:szCs w:val="32"/>
        </w:rPr>
        <w:br w:type="page"/>
      </w:r>
    </w:p>
    <w:bookmarkStart w:id="1" w:name="_GoBack" w:displacedByCustomXml="next"/>
    <w:bookmarkEnd w:id="1" w:displacedByCustomXml="next"/>
    <w:sdt>
      <w:sdtPr>
        <w:rPr>
          <w:rFonts w:asciiTheme="minorEastAsia" w:eastAsiaTheme="minorEastAsia" w:hAnsiTheme="minorEastAsia" w:cstheme="minorEastAsia" w:hint="eastAsia"/>
          <w:b w:val="0"/>
          <w:bCs w:val="0"/>
          <w:color w:val="auto"/>
          <w:kern w:val="2"/>
          <w:sz w:val="21"/>
          <w:szCs w:val="24"/>
          <w:lang w:val="zh-CN"/>
        </w:rPr>
        <w:id w:val="786984627"/>
      </w:sdtPr>
      <w:sdtEndPr>
        <w:rPr>
          <w:sz w:val="22"/>
          <w:szCs w:val="22"/>
          <w:lang w:val="en-US"/>
        </w:rPr>
      </w:sdtEndPr>
      <w:sdtContent>
        <w:p w:rsidR="00F4060D" w:rsidRDefault="00B91E17">
          <w:pPr>
            <w:pStyle w:val="TOC1"/>
            <w:tabs>
              <w:tab w:val="center" w:pos="4575"/>
              <w:tab w:val="left" w:pos="6390"/>
            </w:tabs>
            <w:spacing w:line="360" w:lineRule="auto"/>
            <w:rPr>
              <w:rFonts w:asciiTheme="minorEastAsia" w:eastAsiaTheme="minorEastAsia" w:hAnsiTheme="minorEastAsia" w:cstheme="minorEastAsia"/>
              <w:b w:val="0"/>
              <w:color w:val="auto"/>
              <w:sz w:val="22"/>
              <w:szCs w:val="22"/>
            </w:rPr>
          </w:pPr>
          <w:r>
            <w:rPr>
              <w:rFonts w:asciiTheme="minorEastAsia" w:eastAsiaTheme="minorEastAsia" w:hAnsiTheme="minorEastAsia" w:cstheme="minorEastAsia"/>
              <w:b w:val="0"/>
              <w:bCs w:val="0"/>
              <w:color w:val="auto"/>
              <w:kern w:val="2"/>
              <w:sz w:val="21"/>
              <w:szCs w:val="24"/>
              <w:lang w:val="zh-CN"/>
            </w:rPr>
            <w:tab/>
          </w:r>
          <w:r>
            <w:rPr>
              <w:rFonts w:asciiTheme="minorEastAsia" w:eastAsiaTheme="minorEastAsia" w:hAnsiTheme="minorEastAsia" w:cstheme="minorEastAsia" w:hint="eastAsia"/>
              <w:b w:val="0"/>
              <w:color w:val="auto"/>
              <w:sz w:val="22"/>
              <w:szCs w:val="22"/>
              <w:lang w:val="zh-CN"/>
            </w:rPr>
            <w:t>目录</w:t>
          </w:r>
        </w:p>
        <w:p w:rsidR="00F4060D" w:rsidRDefault="00B91E17">
          <w:pPr>
            <w:pStyle w:val="10"/>
            <w:tabs>
              <w:tab w:val="right" w:leader="dot" w:pos="9026"/>
            </w:tabs>
          </w:pPr>
          <w:r>
            <w:rPr>
              <w:rFonts w:asciiTheme="minorEastAsia" w:eastAsiaTheme="minorEastAsia" w:hAnsiTheme="minorEastAsia" w:cstheme="minorEastAsia" w:hint="eastAsia"/>
              <w:sz w:val="22"/>
              <w:szCs w:val="22"/>
            </w:rPr>
            <w:fldChar w:fldCharType="begin"/>
          </w:r>
          <w:r>
            <w:rPr>
              <w:rFonts w:asciiTheme="minorEastAsia" w:eastAsiaTheme="minorEastAsia" w:hAnsiTheme="minorEastAsia" w:cstheme="minorEastAsia"/>
              <w:sz w:val="22"/>
              <w:szCs w:val="22"/>
            </w:rPr>
            <w:instrText xml:space="preserve"> TOC \o "1-3" \h \z \u </w:instrText>
          </w:r>
          <w:r>
            <w:rPr>
              <w:rFonts w:asciiTheme="minorEastAsia" w:eastAsiaTheme="minorEastAsia" w:hAnsiTheme="minorEastAsia" w:cstheme="minorEastAsia" w:hint="eastAsia"/>
              <w:sz w:val="22"/>
              <w:szCs w:val="22"/>
            </w:rPr>
            <w:fldChar w:fldCharType="separate"/>
          </w:r>
          <w:hyperlink w:anchor="_Toc28342" w:history="1">
            <w:r>
              <w:rPr>
                <w:rFonts w:asciiTheme="minorEastAsia" w:eastAsiaTheme="minorEastAsia" w:hAnsiTheme="minorEastAsia" w:cstheme="minorEastAsia" w:hint="eastAsia"/>
              </w:rPr>
              <w:t>第一章投标邀请</w:t>
            </w:r>
            <w:r>
              <w:tab/>
            </w:r>
            <w:r>
              <w:fldChar w:fldCharType="begin"/>
            </w:r>
            <w:r>
              <w:instrText xml:space="preserve"> PAGEREF _Toc28342 </w:instrText>
            </w:r>
            <w:r>
              <w:fldChar w:fldCharType="separate"/>
            </w:r>
            <w:r>
              <w:t>5</w:t>
            </w:r>
            <w:r>
              <w:fldChar w:fldCharType="end"/>
            </w:r>
          </w:hyperlink>
        </w:p>
        <w:p w:rsidR="00F4060D" w:rsidRDefault="00B91E17">
          <w:pPr>
            <w:pStyle w:val="21"/>
            <w:tabs>
              <w:tab w:val="right" w:leader="dot" w:pos="9026"/>
            </w:tabs>
          </w:pPr>
          <w:hyperlink w:anchor="_Toc24814" w:history="1">
            <w:r>
              <w:rPr>
                <w:rFonts w:asciiTheme="minorEastAsia" w:hAnsiTheme="minorEastAsia" w:cstheme="minorEastAsia" w:hint="eastAsia"/>
                <w:bCs/>
                <w:szCs w:val="32"/>
              </w:rPr>
              <w:t>一、投标邀请函</w:t>
            </w:r>
            <w:r>
              <w:tab/>
            </w:r>
            <w:r>
              <w:fldChar w:fldCharType="begin"/>
            </w:r>
            <w:r>
              <w:instrText xml:space="preserve"> PAGEREF _Toc24814 </w:instrText>
            </w:r>
            <w:r>
              <w:fldChar w:fldCharType="separate"/>
            </w:r>
            <w:r>
              <w:t>6</w:t>
            </w:r>
            <w:r>
              <w:fldChar w:fldCharType="end"/>
            </w:r>
          </w:hyperlink>
        </w:p>
        <w:p w:rsidR="00F4060D" w:rsidRDefault="00B91E17">
          <w:pPr>
            <w:pStyle w:val="10"/>
            <w:tabs>
              <w:tab w:val="right" w:leader="dot" w:pos="9026"/>
            </w:tabs>
          </w:pPr>
          <w:hyperlink w:anchor="_Toc26176" w:history="1">
            <w:r>
              <w:rPr>
                <w:rFonts w:asciiTheme="minorEastAsia" w:eastAsiaTheme="minorEastAsia" w:hAnsiTheme="minorEastAsia" w:cstheme="minorEastAsia"/>
              </w:rPr>
              <w:t>第二章</w:t>
            </w:r>
            <w:r>
              <w:rPr>
                <w:rFonts w:asciiTheme="minorEastAsia" w:eastAsiaTheme="minorEastAsia" w:hAnsiTheme="minorEastAsia" w:cstheme="minorEastAsia"/>
              </w:rPr>
              <w:t xml:space="preserve"> </w:t>
            </w:r>
            <w:r>
              <w:rPr>
                <w:rFonts w:asciiTheme="minorEastAsia" w:eastAsiaTheme="minorEastAsia" w:hAnsiTheme="minorEastAsia" w:cstheme="minorEastAsia" w:hint="eastAsia"/>
              </w:rPr>
              <w:t>投标人须知</w:t>
            </w:r>
            <w:r>
              <w:tab/>
            </w:r>
            <w:r>
              <w:fldChar w:fldCharType="begin"/>
            </w:r>
            <w:r>
              <w:instrText xml:space="preserve"> PAGEREF _Toc26176 </w:instrText>
            </w:r>
            <w:r>
              <w:fldChar w:fldCharType="separate"/>
            </w:r>
            <w:r>
              <w:t>8</w:t>
            </w:r>
            <w:r>
              <w:fldChar w:fldCharType="end"/>
            </w:r>
          </w:hyperlink>
        </w:p>
        <w:p w:rsidR="00F4060D" w:rsidRDefault="00B91E17">
          <w:pPr>
            <w:pStyle w:val="21"/>
            <w:tabs>
              <w:tab w:val="right" w:leader="dot" w:pos="9026"/>
            </w:tabs>
          </w:pPr>
          <w:hyperlink w:anchor="_Toc10186" w:history="1">
            <w:r>
              <w:rPr>
                <w:rFonts w:asciiTheme="minorEastAsia" w:hAnsiTheme="minorEastAsia" w:cstheme="minorEastAsia" w:hint="eastAsia"/>
                <w:bCs/>
                <w:kern w:val="44"/>
                <w:lang w:val="zh-CN"/>
              </w:rPr>
              <w:t>一、投标人须知前附表</w:t>
            </w:r>
            <w:r>
              <w:tab/>
            </w:r>
            <w:r>
              <w:fldChar w:fldCharType="begin"/>
            </w:r>
            <w:r>
              <w:instrText xml:space="preserve"> PAGEREF _Toc10186 </w:instrText>
            </w:r>
            <w:r>
              <w:fldChar w:fldCharType="separate"/>
            </w:r>
            <w:r>
              <w:t>9</w:t>
            </w:r>
            <w:r>
              <w:fldChar w:fldCharType="end"/>
            </w:r>
          </w:hyperlink>
        </w:p>
        <w:p w:rsidR="00F4060D" w:rsidRDefault="00B91E17">
          <w:pPr>
            <w:pStyle w:val="21"/>
            <w:tabs>
              <w:tab w:val="right" w:leader="dot" w:pos="9026"/>
            </w:tabs>
          </w:pPr>
          <w:hyperlink w:anchor="_Toc32348" w:history="1">
            <w:r>
              <w:rPr>
                <w:rFonts w:asciiTheme="minorEastAsia" w:hAnsiTheme="minorEastAsia" w:cstheme="minorEastAsia" w:hint="eastAsia"/>
                <w:bCs/>
                <w:kern w:val="44"/>
                <w:lang w:val="zh-CN"/>
              </w:rPr>
              <w:t>二、投标人须知</w:t>
            </w:r>
            <w:r>
              <w:tab/>
            </w:r>
            <w:r>
              <w:fldChar w:fldCharType="begin"/>
            </w:r>
            <w:r>
              <w:instrText xml:space="preserve"> PAGEREF _Toc32348 </w:instrText>
            </w:r>
            <w:r>
              <w:fldChar w:fldCharType="separate"/>
            </w:r>
            <w:r>
              <w:t>11</w:t>
            </w:r>
            <w:r>
              <w:fldChar w:fldCharType="end"/>
            </w:r>
          </w:hyperlink>
        </w:p>
        <w:p w:rsidR="00F4060D" w:rsidRDefault="00B91E17">
          <w:pPr>
            <w:pStyle w:val="21"/>
            <w:tabs>
              <w:tab w:val="right" w:leader="dot" w:pos="9026"/>
            </w:tabs>
          </w:pPr>
          <w:hyperlink w:anchor="_Toc14854" w:history="1">
            <w:r>
              <w:rPr>
                <w:rFonts w:asciiTheme="minorEastAsia" w:hAnsiTheme="minorEastAsia" w:cstheme="minorEastAsia" w:hint="eastAsia"/>
                <w:szCs w:val="28"/>
                <w:lang w:val="zh-CN"/>
              </w:rPr>
              <w:t>（一）总则</w:t>
            </w:r>
            <w:r>
              <w:tab/>
            </w:r>
            <w:r>
              <w:fldChar w:fldCharType="begin"/>
            </w:r>
            <w:r>
              <w:instrText xml:space="preserve"> PAGEREF _Toc148</w:instrText>
            </w:r>
            <w:r>
              <w:instrText xml:space="preserve">54 </w:instrText>
            </w:r>
            <w:r>
              <w:fldChar w:fldCharType="separate"/>
            </w:r>
            <w:r>
              <w:t>11</w:t>
            </w:r>
            <w:r>
              <w:fldChar w:fldCharType="end"/>
            </w:r>
          </w:hyperlink>
        </w:p>
        <w:p w:rsidR="00F4060D" w:rsidRDefault="00B91E17">
          <w:pPr>
            <w:pStyle w:val="31"/>
            <w:tabs>
              <w:tab w:val="right" w:leader="dot" w:pos="9026"/>
            </w:tabs>
          </w:pPr>
          <w:hyperlink w:anchor="_Toc22035" w:history="1">
            <w:r>
              <w:rPr>
                <w:rFonts w:asciiTheme="minorEastAsia" w:hAnsiTheme="minorEastAsia" w:cstheme="minorEastAsia"/>
                <w:bCs/>
              </w:rPr>
              <w:t xml:space="preserve">1. </w:t>
            </w:r>
            <w:r>
              <w:rPr>
                <w:rFonts w:asciiTheme="minorEastAsia" w:hAnsiTheme="minorEastAsia" w:cstheme="minorEastAsia" w:hint="eastAsia"/>
                <w:bCs/>
              </w:rPr>
              <w:t>招标范围及资金来源</w:t>
            </w:r>
            <w:r>
              <w:tab/>
            </w:r>
            <w:r>
              <w:fldChar w:fldCharType="begin"/>
            </w:r>
            <w:r>
              <w:instrText xml:space="preserve"> PAGEREF _Toc22035 </w:instrText>
            </w:r>
            <w:r>
              <w:fldChar w:fldCharType="separate"/>
            </w:r>
            <w:r>
              <w:t>11</w:t>
            </w:r>
            <w:r>
              <w:fldChar w:fldCharType="end"/>
            </w:r>
          </w:hyperlink>
        </w:p>
        <w:p w:rsidR="00F4060D" w:rsidRDefault="00B91E17">
          <w:pPr>
            <w:pStyle w:val="31"/>
            <w:tabs>
              <w:tab w:val="right" w:leader="dot" w:pos="9026"/>
            </w:tabs>
          </w:pPr>
          <w:hyperlink w:anchor="_Toc11579" w:history="1">
            <w:r>
              <w:rPr>
                <w:rFonts w:asciiTheme="minorEastAsia" w:hAnsiTheme="minorEastAsia" w:cstheme="minorEastAsia"/>
                <w:bCs/>
              </w:rPr>
              <w:t xml:space="preserve">2. </w:t>
            </w:r>
            <w:r>
              <w:rPr>
                <w:rFonts w:asciiTheme="minorEastAsia" w:hAnsiTheme="minorEastAsia" w:cstheme="minorEastAsia" w:hint="eastAsia"/>
                <w:bCs/>
              </w:rPr>
              <w:t>定义</w:t>
            </w:r>
            <w:r>
              <w:tab/>
            </w:r>
            <w:r>
              <w:fldChar w:fldCharType="begin"/>
            </w:r>
            <w:r>
              <w:instrText xml:space="preserve"> PAGEREF _Toc11579 </w:instrText>
            </w:r>
            <w:r>
              <w:fldChar w:fldCharType="separate"/>
            </w:r>
            <w:r>
              <w:t>11</w:t>
            </w:r>
            <w:r>
              <w:fldChar w:fldCharType="end"/>
            </w:r>
          </w:hyperlink>
        </w:p>
        <w:p w:rsidR="00F4060D" w:rsidRDefault="00B91E17">
          <w:pPr>
            <w:pStyle w:val="31"/>
            <w:tabs>
              <w:tab w:val="right" w:leader="dot" w:pos="9026"/>
            </w:tabs>
          </w:pPr>
          <w:hyperlink w:anchor="_Toc7306" w:history="1">
            <w:r>
              <w:rPr>
                <w:rFonts w:asciiTheme="minorEastAsia" w:hAnsiTheme="minorEastAsia" w:cstheme="minorEastAsia"/>
                <w:bCs/>
              </w:rPr>
              <w:t xml:space="preserve">3. </w:t>
            </w:r>
            <w:r>
              <w:rPr>
                <w:rFonts w:asciiTheme="minorEastAsia" w:hAnsiTheme="minorEastAsia" w:cstheme="minorEastAsia" w:hint="eastAsia"/>
                <w:bCs/>
              </w:rPr>
              <w:t>合格的投标人</w:t>
            </w:r>
            <w:r>
              <w:tab/>
            </w:r>
            <w:r>
              <w:fldChar w:fldCharType="begin"/>
            </w:r>
            <w:r>
              <w:instrText xml:space="preserve"> PAGEREF _Toc7306 </w:instrText>
            </w:r>
            <w:r>
              <w:fldChar w:fldCharType="separate"/>
            </w:r>
            <w:r>
              <w:t>12</w:t>
            </w:r>
            <w:r>
              <w:fldChar w:fldCharType="end"/>
            </w:r>
          </w:hyperlink>
        </w:p>
        <w:p w:rsidR="00F4060D" w:rsidRDefault="00B91E17">
          <w:pPr>
            <w:pStyle w:val="31"/>
            <w:tabs>
              <w:tab w:val="right" w:leader="dot" w:pos="9026"/>
            </w:tabs>
          </w:pPr>
          <w:hyperlink w:anchor="_Toc19513" w:history="1">
            <w:r>
              <w:rPr>
                <w:rFonts w:asciiTheme="minorEastAsia" w:hAnsiTheme="minorEastAsia" w:cstheme="minorEastAsia"/>
                <w:bCs/>
              </w:rPr>
              <w:t xml:space="preserve">4. </w:t>
            </w:r>
            <w:r>
              <w:rPr>
                <w:rFonts w:asciiTheme="minorEastAsia" w:hAnsiTheme="minorEastAsia" w:cstheme="minorEastAsia" w:hint="eastAsia"/>
                <w:bCs/>
              </w:rPr>
              <w:t>合格的货物和服务及验收</w:t>
            </w:r>
            <w:r>
              <w:tab/>
            </w:r>
            <w:r>
              <w:fldChar w:fldCharType="begin"/>
            </w:r>
            <w:r>
              <w:instrText xml:space="preserve"> PAGEREF _Toc19513 </w:instrText>
            </w:r>
            <w:r>
              <w:fldChar w:fldCharType="separate"/>
            </w:r>
            <w:r>
              <w:t>12</w:t>
            </w:r>
            <w:r>
              <w:fldChar w:fldCharType="end"/>
            </w:r>
          </w:hyperlink>
        </w:p>
        <w:p w:rsidR="00F4060D" w:rsidRDefault="00B91E17">
          <w:pPr>
            <w:pStyle w:val="31"/>
            <w:tabs>
              <w:tab w:val="right" w:leader="dot" w:pos="9026"/>
            </w:tabs>
          </w:pPr>
          <w:hyperlink w:anchor="_Toc28803" w:history="1">
            <w:r>
              <w:rPr>
                <w:rFonts w:asciiTheme="minorEastAsia" w:hAnsiTheme="minorEastAsia" w:cstheme="minorEastAsia"/>
                <w:bCs/>
              </w:rPr>
              <w:t xml:space="preserve">5. </w:t>
            </w:r>
            <w:r>
              <w:rPr>
                <w:rFonts w:asciiTheme="minorEastAsia" w:hAnsiTheme="minorEastAsia" w:cstheme="minorEastAsia" w:hint="eastAsia"/>
                <w:bCs/>
              </w:rPr>
              <w:t>投标费用</w:t>
            </w:r>
            <w:r>
              <w:tab/>
            </w:r>
            <w:r>
              <w:fldChar w:fldCharType="begin"/>
            </w:r>
            <w:r>
              <w:instrText xml:space="preserve"> PAGEREF _Toc28803 </w:instrText>
            </w:r>
            <w:r>
              <w:fldChar w:fldCharType="separate"/>
            </w:r>
            <w:r>
              <w:t>13</w:t>
            </w:r>
            <w:r>
              <w:fldChar w:fldCharType="end"/>
            </w:r>
          </w:hyperlink>
        </w:p>
        <w:p w:rsidR="00F4060D" w:rsidRDefault="00B91E17">
          <w:pPr>
            <w:pStyle w:val="31"/>
            <w:tabs>
              <w:tab w:val="right" w:leader="dot" w:pos="9026"/>
            </w:tabs>
          </w:pPr>
          <w:hyperlink w:anchor="_Toc9485" w:history="1">
            <w:r>
              <w:rPr>
                <w:rFonts w:asciiTheme="minorEastAsia" w:hAnsiTheme="minorEastAsia" w:cstheme="minorEastAsia"/>
                <w:bCs/>
              </w:rPr>
              <w:t xml:space="preserve">6. </w:t>
            </w:r>
            <w:r>
              <w:rPr>
                <w:rFonts w:asciiTheme="minorEastAsia" w:hAnsiTheme="minorEastAsia" w:cstheme="minorEastAsia" w:hint="eastAsia"/>
                <w:bCs/>
              </w:rPr>
              <w:t>踏勘现场</w:t>
            </w:r>
            <w:r>
              <w:tab/>
            </w:r>
            <w:r>
              <w:fldChar w:fldCharType="begin"/>
            </w:r>
            <w:r>
              <w:instrText xml:space="preserve"> PAGEREF _Toc9485 </w:instrText>
            </w:r>
            <w:r>
              <w:fldChar w:fldCharType="separate"/>
            </w:r>
            <w:r>
              <w:t>14</w:t>
            </w:r>
            <w:r>
              <w:fldChar w:fldCharType="end"/>
            </w:r>
          </w:hyperlink>
        </w:p>
        <w:p w:rsidR="00F4060D" w:rsidRDefault="00B91E17">
          <w:pPr>
            <w:pStyle w:val="21"/>
            <w:tabs>
              <w:tab w:val="right" w:leader="dot" w:pos="9026"/>
            </w:tabs>
          </w:pPr>
          <w:hyperlink w:anchor="_Toc12521" w:history="1">
            <w:r>
              <w:rPr>
                <w:rFonts w:asciiTheme="minorEastAsia" w:hAnsiTheme="minorEastAsia" w:cstheme="minorEastAsia" w:hint="eastAsia"/>
                <w:szCs w:val="28"/>
                <w:lang w:val="zh-CN"/>
              </w:rPr>
              <w:t>（二）招标文件</w:t>
            </w:r>
            <w:r>
              <w:tab/>
            </w:r>
            <w:r>
              <w:fldChar w:fldCharType="begin"/>
            </w:r>
            <w:r>
              <w:instrText xml:space="preserve"> PAGEREF _Toc12521 </w:instrText>
            </w:r>
            <w:r>
              <w:fldChar w:fldCharType="separate"/>
            </w:r>
            <w:r>
              <w:t>14</w:t>
            </w:r>
            <w:r>
              <w:fldChar w:fldCharType="end"/>
            </w:r>
          </w:hyperlink>
        </w:p>
        <w:p w:rsidR="00F4060D" w:rsidRDefault="00B91E17">
          <w:pPr>
            <w:pStyle w:val="31"/>
            <w:tabs>
              <w:tab w:val="right" w:leader="dot" w:pos="9026"/>
            </w:tabs>
          </w:pPr>
          <w:hyperlink w:anchor="_Toc10202" w:history="1">
            <w:r>
              <w:rPr>
                <w:rFonts w:asciiTheme="minorEastAsia" w:hAnsiTheme="minorEastAsia" w:cstheme="minorEastAsia"/>
                <w:bCs/>
              </w:rPr>
              <w:t xml:space="preserve">7. </w:t>
            </w:r>
            <w:r>
              <w:rPr>
                <w:rFonts w:asciiTheme="minorEastAsia" w:hAnsiTheme="minorEastAsia" w:cstheme="minorEastAsia" w:hint="eastAsia"/>
                <w:bCs/>
              </w:rPr>
              <w:t>招标文件的组成</w:t>
            </w:r>
            <w:r>
              <w:tab/>
            </w:r>
            <w:r>
              <w:fldChar w:fldCharType="begin"/>
            </w:r>
            <w:r>
              <w:instrText xml:space="preserve"> PAGEREF _Toc10202 </w:instrText>
            </w:r>
            <w:r>
              <w:fldChar w:fldCharType="separate"/>
            </w:r>
            <w:r>
              <w:t>14</w:t>
            </w:r>
            <w:r>
              <w:fldChar w:fldCharType="end"/>
            </w:r>
          </w:hyperlink>
        </w:p>
        <w:p w:rsidR="00F4060D" w:rsidRDefault="00B91E17">
          <w:pPr>
            <w:pStyle w:val="31"/>
            <w:tabs>
              <w:tab w:val="right" w:leader="dot" w:pos="9026"/>
            </w:tabs>
          </w:pPr>
          <w:hyperlink w:anchor="_Toc28327" w:history="1">
            <w:r>
              <w:rPr>
                <w:rFonts w:asciiTheme="minorEastAsia" w:hAnsiTheme="minorEastAsia" w:cstheme="minorEastAsia"/>
                <w:bCs/>
              </w:rPr>
              <w:t xml:space="preserve">8. </w:t>
            </w:r>
            <w:r>
              <w:rPr>
                <w:rFonts w:asciiTheme="minorEastAsia" w:hAnsiTheme="minorEastAsia" w:cstheme="minorEastAsia" w:hint="eastAsia"/>
                <w:bCs/>
              </w:rPr>
              <w:t>招标文件的异议</w:t>
            </w:r>
            <w:r>
              <w:tab/>
            </w:r>
            <w:r>
              <w:fldChar w:fldCharType="begin"/>
            </w:r>
            <w:r>
              <w:instrText xml:space="preserve"> PAGEREF _Toc28327 </w:instrText>
            </w:r>
            <w:r>
              <w:fldChar w:fldCharType="separate"/>
            </w:r>
            <w:r>
              <w:t>15</w:t>
            </w:r>
            <w:r>
              <w:fldChar w:fldCharType="end"/>
            </w:r>
          </w:hyperlink>
        </w:p>
        <w:p w:rsidR="00F4060D" w:rsidRDefault="00B91E17">
          <w:pPr>
            <w:pStyle w:val="31"/>
            <w:tabs>
              <w:tab w:val="right" w:leader="dot" w:pos="9026"/>
            </w:tabs>
          </w:pPr>
          <w:hyperlink w:anchor="_Toc26062" w:history="1">
            <w:r>
              <w:rPr>
                <w:rFonts w:asciiTheme="minorEastAsia" w:hAnsiTheme="minorEastAsia" w:cstheme="minorEastAsia"/>
                <w:bCs/>
              </w:rPr>
              <w:t xml:space="preserve">9. </w:t>
            </w:r>
            <w:r>
              <w:rPr>
                <w:rFonts w:asciiTheme="minorEastAsia" w:hAnsiTheme="minorEastAsia" w:cstheme="minorEastAsia" w:hint="eastAsia"/>
                <w:bCs/>
              </w:rPr>
              <w:t>招标文件的澄清及修改</w:t>
            </w:r>
            <w:r>
              <w:tab/>
            </w:r>
            <w:r>
              <w:fldChar w:fldCharType="begin"/>
            </w:r>
            <w:r>
              <w:instrText xml:space="preserve"> PAGEREF _Toc26062 </w:instrText>
            </w:r>
            <w:r>
              <w:fldChar w:fldCharType="separate"/>
            </w:r>
            <w:r>
              <w:t>15</w:t>
            </w:r>
            <w:r>
              <w:fldChar w:fldCharType="end"/>
            </w:r>
          </w:hyperlink>
        </w:p>
        <w:p w:rsidR="00F4060D" w:rsidRDefault="00B91E17">
          <w:pPr>
            <w:pStyle w:val="21"/>
            <w:tabs>
              <w:tab w:val="right" w:leader="dot" w:pos="9026"/>
            </w:tabs>
          </w:pPr>
          <w:hyperlink w:anchor="_Toc29281" w:history="1">
            <w:r>
              <w:rPr>
                <w:rFonts w:asciiTheme="minorEastAsia" w:hAnsiTheme="minorEastAsia" w:cstheme="minorEastAsia" w:hint="eastAsia"/>
                <w:lang w:val="zh-CN"/>
              </w:rPr>
              <w:t>（三）投标文件编制</w:t>
            </w:r>
            <w:r>
              <w:tab/>
            </w:r>
            <w:r>
              <w:fldChar w:fldCharType="begin"/>
            </w:r>
            <w:r>
              <w:instrText xml:space="preserve"> PAGEREF _Toc29281 </w:instrText>
            </w:r>
            <w:r>
              <w:fldChar w:fldCharType="separate"/>
            </w:r>
            <w:r>
              <w:t>15</w:t>
            </w:r>
            <w:r>
              <w:fldChar w:fldCharType="end"/>
            </w:r>
          </w:hyperlink>
        </w:p>
        <w:p w:rsidR="00F4060D" w:rsidRDefault="00B91E17">
          <w:pPr>
            <w:pStyle w:val="31"/>
            <w:tabs>
              <w:tab w:val="right" w:leader="dot" w:pos="9026"/>
            </w:tabs>
          </w:pPr>
          <w:hyperlink w:anchor="_Toc14466" w:history="1">
            <w:r>
              <w:rPr>
                <w:rFonts w:asciiTheme="minorEastAsia" w:hAnsiTheme="minorEastAsia" w:cstheme="minorEastAsia"/>
                <w:bCs/>
              </w:rPr>
              <w:t xml:space="preserve">10. </w:t>
            </w:r>
            <w:r>
              <w:rPr>
                <w:rFonts w:asciiTheme="minorEastAsia" w:hAnsiTheme="minorEastAsia" w:cstheme="minorEastAsia" w:hint="eastAsia"/>
                <w:bCs/>
              </w:rPr>
              <w:t>投标文件的语言及度量衡单位</w:t>
            </w:r>
            <w:r>
              <w:tab/>
            </w:r>
            <w:r>
              <w:fldChar w:fldCharType="begin"/>
            </w:r>
            <w:r>
              <w:instrText xml:space="preserve"> PAGEREF _Toc14466 </w:instrText>
            </w:r>
            <w:r>
              <w:fldChar w:fldCharType="separate"/>
            </w:r>
            <w:r>
              <w:t>15</w:t>
            </w:r>
            <w:r>
              <w:fldChar w:fldCharType="end"/>
            </w:r>
          </w:hyperlink>
        </w:p>
        <w:p w:rsidR="00F4060D" w:rsidRDefault="00B91E17">
          <w:pPr>
            <w:pStyle w:val="31"/>
            <w:tabs>
              <w:tab w:val="right" w:leader="dot" w:pos="9026"/>
            </w:tabs>
          </w:pPr>
          <w:hyperlink w:anchor="_Toc7365" w:history="1">
            <w:r>
              <w:rPr>
                <w:rFonts w:asciiTheme="minorEastAsia" w:hAnsiTheme="minorEastAsia" w:cstheme="minorEastAsia"/>
                <w:bCs/>
              </w:rPr>
              <w:t xml:space="preserve">11. </w:t>
            </w:r>
            <w:r>
              <w:rPr>
                <w:rFonts w:asciiTheme="minorEastAsia" w:hAnsiTheme="minorEastAsia" w:cstheme="minorEastAsia" w:hint="eastAsia"/>
                <w:bCs/>
              </w:rPr>
              <w:t>投标文件构成</w:t>
            </w:r>
            <w:r>
              <w:tab/>
            </w:r>
            <w:r>
              <w:fldChar w:fldCharType="begin"/>
            </w:r>
            <w:r>
              <w:instrText xml:space="preserve"> PAGEREF _Toc7365 </w:instrText>
            </w:r>
            <w:r>
              <w:fldChar w:fldCharType="separate"/>
            </w:r>
            <w:r>
              <w:t>16</w:t>
            </w:r>
            <w:r>
              <w:fldChar w:fldCharType="end"/>
            </w:r>
          </w:hyperlink>
        </w:p>
        <w:p w:rsidR="00F4060D" w:rsidRDefault="00B91E17">
          <w:pPr>
            <w:pStyle w:val="31"/>
            <w:tabs>
              <w:tab w:val="right" w:leader="dot" w:pos="9026"/>
            </w:tabs>
          </w:pPr>
          <w:hyperlink w:anchor="_Toc7547" w:history="1">
            <w:r>
              <w:rPr>
                <w:rFonts w:asciiTheme="minorEastAsia" w:hAnsiTheme="minorEastAsia" w:cstheme="minorEastAsia"/>
                <w:bCs/>
              </w:rPr>
              <w:t xml:space="preserve">12. </w:t>
            </w:r>
            <w:r>
              <w:rPr>
                <w:rFonts w:asciiTheme="minorEastAsia" w:hAnsiTheme="minorEastAsia" w:cstheme="minorEastAsia" w:hint="eastAsia"/>
                <w:bCs/>
              </w:rPr>
              <w:t>投标文件格式</w:t>
            </w:r>
            <w:r>
              <w:tab/>
            </w:r>
            <w:r>
              <w:fldChar w:fldCharType="begin"/>
            </w:r>
            <w:r>
              <w:instrText xml:space="preserve"> PAGEREF _Toc7547 </w:instrText>
            </w:r>
            <w:r>
              <w:fldChar w:fldCharType="separate"/>
            </w:r>
            <w:r>
              <w:t>17</w:t>
            </w:r>
            <w:r>
              <w:fldChar w:fldCharType="end"/>
            </w:r>
          </w:hyperlink>
        </w:p>
        <w:p w:rsidR="00F4060D" w:rsidRDefault="00B91E17">
          <w:pPr>
            <w:pStyle w:val="31"/>
            <w:tabs>
              <w:tab w:val="right" w:leader="dot" w:pos="9026"/>
            </w:tabs>
          </w:pPr>
          <w:hyperlink w:anchor="_Toc24204" w:history="1">
            <w:r>
              <w:rPr>
                <w:rFonts w:asciiTheme="minorEastAsia" w:hAnsiTheme="minorEastAsia" w:cstheme="minorEastAsia"/>
                <w:bCs/>
              </w:rPr>
              <w:t xml:space="preserve">13. </w:t>
            </w:r>
            <w:r>
              <w:rPr>
                <w:rFonts w:asciiTheme="minorEastAsia" w:hAnsiTheme="minorEastAsia" w:cstheme="minorEastAsia" w:hint="eastAsia"/>
                <w:bCs/>
              </w:rPr>
              <w:t>投标文件的份数和签署</w:t>
            </w:r>
            <w:r>
              <w:tab/>
            </w:r>
            <w:r>
              <w:fldChar w:fldCharType="begin"/>
            </w:r>
            <w:r>
              <w:instrText xml:space="preserve"> PAGEREF _Toc24204 </w:instrText>
            </w:r>
            <w:r>
              <w:fldChar w:fldCharType="separate"/>
            </w:r>
            <w:r>
              <w:t>17</w:t>
            </w:r>
            <w:r>
              <w:fldChar w:fldCharType="end"/>
            </w:r>
          </w:hyperlink>
        </w:p>
        <w:p w:rsidR="00F4060D" w:rsidRDefault="00B91E17">
          <w:pPr>
            <w:pStyle w:val="31"/>
            <w:tabs>
              <w:tab w:val="right" w:leader="dot" w:pos="9026"/>
            </w:tabs>
          </w:pPr>
          <w:hyperlink w:anchor="_Toc11953" w:history="1">
            <w:r>
              <w:rPr>
                <w:rFonts w:asciiTheme="minorEastAsia" w:hAnsiTheme="minorEastAsia" w:cstheme="minorEastAsia"/>
                <w:bCs/>
              </w:rPr>
              <w:t xml:space="preserve">14. </w:t>
            </w:r>
            <w:r>
              <w:rPr>
                <w:rFonts w:asciiTheme="minorEastAsia" w:hAnsiTheme="minorEastAsia" w:cstheme="minorEastAsia" w:hint="eastAsia"/>
                <w:bCs/>
              </w:rPr>
              <w:t>投标报价和货币</w:t>
            </w:r>
            <w:r>
              <w:tab/>
            </w:r>
            <w:r>
              <w:fldChar w:fldCharType="begin"/>
            </w:r>
            <w:r>
              <w:instrText xml:space="preserve"> PAGEREF _Toc11953 </w:instrText>
            </w:r>
            <w:r>
              <w:fldChar w:fldCharType="separate"/>
            </w:r>
            <w:r>
              <w:t>17</w:t>
            </w:r>
            <w:r>
              <w:fldChar w:fldCharType="end"/>
            </w:r>
          </w:hyperlink>
        </w:p>
        <w:p w:rsidR="00F4060D" w:rsidRDefault="00B91E17">
          <w:pPr>
            <w:pStyle w:val="31"/>
            <w:tabs>
              <w:tab w:val="right" w:leader="dot" w:pos="9026"/>
            </w:tabs>
          </w:pPr>
          <w:hyperlink w:anchor="_Toc11623" w:history="1">
            <w:r>
              <w:rPr>
                <w:rFonts w:asciiTheme="minorEastAsia" w:hAnsiTheme="minorEastAsia" w:cstheme="minorEastAsia"/>
                <w:bCs/>
              </w:rPr>
              <w:t xml:space="preserve">15. </w:t>
            </w:r>
            <w:r>
              <w:rPr>
                <w:rFonts w:asciiTheme="minorEastAsia" w:hAnsiTheme="minorEastAsia" w:cstheme="minorEastAsia" w:hint="eastAsia"/>
                <w:bCs/>
              </w:rPr>
              <w:t>证明合格投标人的资格文件</w:t>
            </w:r>
            <w:r>
              <w:tab/>
            </w:r>
            <w:r>
              <w:fldChar w:fldCharType="begin"/>
            </w:r>
            <w:r>
              <w:instrText xml:space="preserve"> PAGEREF _Toc11623 </w:instrText>
            </w:r>
            <w:r>
              <w:fldChar w:fldCharType="separate"/>
            </w:r>
            <w:r>
              <w:t>18</w:t>
            </w:r>
            <w:r>
              <w:fldChar w:fldCharType="end"/>
            </w:r>
          </w:hyperlink>
        </w:p>
        <w:p w:rsidR="00F4060D" w:rsidRDefault="00B91E17">
          <w:pPr>
            <w:pStyle w:val="31"/>
            <w:tabs>
              <w:tab w:val="right" w:leader="dot" w:pos="9026"/>
            </w:tabs>
          </w:pPr>
          <w:hyperlink w:anchor="_Toc10306" w:history="1">
            <w:r>
              <w:rPr>
                <w:rFonts w:asciiTheme="minorEastAsia" w:hAnsiTheme="minorEastAsia" w:cstheme="minorEastAsia"/>
              </w:rPr>
              <w:t xml:space="preserve">16. </w:t>
            </w:r>
            <w:r>
              <w:rPr>
                <w:rFonts w:asciiTheme="minorEastAsia" w:hAnsiTheme="minorEastAsia" w:cstheme="minorEastAsia" w:hint="eastAsia"/>
                <w:bCs/>
              </w:rPr>
              <w:t>证明服务的合格性和符合招标文件规定的文件</w:t>
            </w:r>
            <w:r>
              <w:tab/>
            </w:r>
            <w:r>
              <w:fldChar w:fldCharType="begin"/>
            </w:r>
            <w:r>
              <w:instrText xml:space="preserve"> PAGEREF _Toc10306 </w:instrText>
            </w:r>
            <w:r>
              <w:fldChar w:fldCharType="separate"/>
            </w:r>
            <w:r>
              <w:t>18</w:t>
            </w:r>
            <w:r>
              <w:fldChar w:fldCharType="end"/>
            </w:r>
          </w:hyperlink>
        </w:p>
        <w:p w:rsidR="00F4060D" w:rsidRDefault="00B91E17">
          <w:pPr>
            <w:pStyle w:val="31"/>
            <w:tabs>
              <w:tab w:val="right" w:leader="dot" w:pos="9026"/>
            </w:tabs>
          </w:pPr>
          <w:hyperlink w:anchor="_Toc17770" w:history="1">
            <w:r>
              <w:rPr>
                <w:rFonts w:asciiTheme="minorEastAsia" w:hAnsiTheme="minorEastAsia" w:cstheme="minorEastAsia"/>
                <w:bCs/>
              </w:rPr>
              <w:t xml:space="preserve">17. </w:t>
            </w:r>
            <w:r>
              <w:rPr>
                <w:rFonts w:asciiTheme="minorEastAsia" w:hAnsiTheme="minorEastAsia" w:cstheme="minorEastAsia" w:hint="eastAsia"/>
                <w:bCs/>
              </w:rPr>
              <w:t>投标保证金</w:t>
            </w:r>
            <w:r>
              <w:tab/>
            </w:r>
            <w:r>
              <w:fldChar w:fldCharType="begin"/>
            </w:r>
            <w:r>
              <w:instrText xml:space="preserve"> PAGEREF _Toc17770 </w:instrText>
            </w:r>
            <w:r>
              <w:fldChar w:fldCharType="separate"/>
            </w:r>
            <w:r>
              <w:t>18</w:t>
            </w:r>
            <w:r>
              <w:fldChar w:fldCharType="end"/>
            </w:r>
          </w:hyperlink>
        </w:p>
        <w:p w:rsidR="00F4060D" w:rsidRDefault="00B91E17">
          <w:pPr>
            <w:pStyle w:val="31"/>
            <w:tabs>
              <w:tab w:val="right" w:leader="dot" w:pos="9026"/>
            </w:tabs>
          </w:pPr>
          <w:hyperlink w:anchor="_Toc11448" w:history="1">
            <w:r>
              <w:rPr>
                <w:rFonts w:asciiTheme="minorEastAsia" w:hAnsiTheme="minorEastAsia" w:cstheme="minorEastAsia"/>
                <w:bCs/>
              </w:rPr>
              <w:t xml:space="preserve">18. </w:t>
            </w:r>
            <w:r>
              <w:rPr>
                <w:rFonts w:asciiTheme="minorEastAsia" w:hAnsiTheme="minorEastAsia" w:cstheme="minorEastAsia" w:hint="eastAsia"/>
                <w:bCs/>
              </w:rPr>
              <w:t>投标有效期</w:t>
            </w:r>
            <w:r>
              <w:tab/>
            </w:r>
            <w:r>
              <w:fldChar w:fldCharType="begin"/>
            </w:r>
            <w:r>
              <w:instrText xml:space="preserve"> PAGEREF _Toc11448 </w:instrText>
            </w:r>
            <w:r>
              <w:fldChar w:fldCharType="separate"/>
            </w:r>
            <w:r>
              <w:t>19</w:t>
            </w:r>
            <w:r>
              <w:fldChar w:fldCharType="end"/>
            </w:r>
          </w:hyperlink>
        </w:p>
        <w:p w:rsidR="00F4060D" w:rsidRDefault="00B91E17">
          <w:pPr>
            <w:pStyle w:val="21"/>
            <w:tabs>
              <w:tab w:val="right" w:leader="dot" w:pos="9026"/>
            </w:tabs>
          </w:pPr>
          <w:hyperlink w:anchor="_Toc17073" w:history="1">
            <w:r>
              <w:rPr>
                <w:rFonts w:asciiTheme="minorEastAsia" w:hAnsiTheme="minorEastAsia" w:cstheme="minorEastAsia" w:hint="eastAsia"/>
                <w:lang w:val="zh-CN"/>
              </w:rPr>
              <w:t>（四）投标文件的递交</w:t>
            </w:r>
            <w:r>
              <w:tab/>
            </w:r>
            <w:r>
              <w:fldChar w:fldCharType="begin"/>
            </w:r>
            <w:r>
              <w:instrText xml:space="preserve"> PAGEREF _Toc17073 </w:instrText>
            </w:r>
            <w:r>
              <w:fldChar w:fldCharType="separate"/>
            </w:r>
            <w:r>
              <w:t>20</w:t>
            </w:r>
            <w:r>
              <w:fldChar w:fldCharType="end"/>
            </w:r>
          </w:hyperlink>
        </w:p>
        <w:p w:rsidR="00F4060D" w:rsidRDefault="00B91E17">
          <w:pPr>
            <w:pStyle w:val="31"/>
            <w:tabs>
              <w:tab w:val="right" w:leader="dot" w:pos="9026"/>
            </w:tabs>
          </w:pPr>
          <w:hyperlink w:anchor="_Toc17548" w:history="1">
            <w:r>
              <w:rPr>
                <w:rFonts w:asciiTheme="minorEastAsia" w:hAnsiTheme="minorEastAsia" w:cstheme="minorEastAsia"/>
                <w:bCs/>
              </w:rPr>
              <w:t xml:space="preserve">19. </w:t>
            </w:r>
            <w:r>
              <w:rPr>
                <w:rFonts w:asciiTheme="minorEastAsia" w:hAnsiTheme="minorEastAsia" w:cstheme="minorEastAsia" w:hint="eastAsia"/>
                <w:bCs/>
              </w:rPr>
              <w:t>投标文件的装订、密封和标记</w:t>
            </w:r>
            <w:r>
              <w:tab/>
            </w:r>
            <w:r>
              <w:fldChar w:fldCharType="begin"/>
            </w:r>
            <w:r>
              <w:instrText xml:space="preserve"> PAGEREF _Toc17548 </w:instrText>
            </w:r>
            <w:r>
              <w:fldChar w:fldCharType="separate"/>
            </w:r>
            <w:r>
              <w:t>20</w:t>
            </w:r>
            <w:r>
              <w:fldChar w:fldCharType="end"/>
            </w:r>
          </w:hyperlink>
        </w:p>
        <w:p w:rsidR="00F4060D" w:rsidRDefault="00B91E17">
          <w:pPr>
            <w:pStyle w:val="31"/>
            <w:tabs>
              <w:tab w:val="right" w:leader="dot" w:pos="9026"/>
            </w:tabs>
          </w:pPr>
          <w:hyperlink w:anchor="_Toc15702" w:history="1">
            <w:r>
              <w:rPr>
                <w:rFonts w:asciiTheme="minorEastAsia" w:hAnsiTheme="minorEastAsia" w:cstheme="minorEastAsia"/>
                <w:bCs/>
              </w:rPr>
              <w:t xml:space="preserve">20. </w:t>
            </w:r>
            <w:r>
              <w:rPr>
                <w:rFonts w:asciiTheme="minorEastAsia" w:hAnsiTheme="minorEastAsia" w:cstheme="minorEastAsia" w:hint="eastAsia"/>
                <w:bCs/>
              </w:rPr>
              <w:t>投标截止时间</w:t>
            </w:r>
            <w:r>
              <w:tab/>
            </w:r>
            <w:r>
              <w:fldChar w:fldCharType="begin"/>
            </w:r>
            <w:r>
              <w:instrText xml:space="preserve"> PAGEREF _Toc15702 </w:instrText>
            </w:r>
            <w:r>
              <w:fldChar w:fldCharType="separate"/>
            </w:r>
            <w:r>
              <w:t>21</w:t>
            </w:r>
            <w:r>
              <w:fldChar w:fldCharType="end"/>
            </w:r>
          </w:hyperlink>
        </w:p>
        <w:p w:rsidR="00F4060D" w:rsidRDefault="00B91E17">
          <w:pPr>
            <w:pStyle w:val="31"/>
            <w:tabs>
              <w:tab w:val="right" w:leader="dot" w:pos="9026"/>
            </w:tabs>
          </w:pPr>
          <w:hyperlink w:anchor="_Toc15062" w:history="1">
            <w:r>
              <w:rPr>
                <w:rFonts w:asciiTheme="minorEastAsia" w:hAnsiTheme="minorEastAsia" w:cstheme="minorEastAsia"/>
                <w:bCs/>
              </w:rPr>
              <w:t xml:space="preserve">21. </w:t>
            </w:r>
            <w:r>
              <w:rPr>
                <w:rFonts w:asciiTheme="minorEastAsia" w:hAnsiTheme="minorEastAsia" w:cstheme="minorEastAsia" w:hint="eastAsia"/>
                <w:bCs/>
              </w:rPr>
              <w:t>迟交的投标文件</w:t>
            </w:r>
            <w:r>
              <w:tab/>
            </w:r>
            <w:r>
              <w:fldChar w:fldCharType="begin"/>
            </w:r>
            <w:r>
              <w:instrText xml:space="preserve"> PAGEREF _Toc15062 </w:instrText>
            </w:r>
            <w:r>
              <w:fldChar w:fldCharType="separate"/>
            </w:r>
            <w:r>
              <w:t>21</w:t>
            </w:r>
            <w:r>
              <w:fldChar w:fldCharType="end"/>
            </w:r>
          </w:hyperlink>
        </w:p>
        <w:p w:rsidR="00F4060D" w:rsidRDefault="00B91E17">
          <w:pPr>
            <w:pStyle w:val="31"/>
            <w:tabs>
              <w:tab w:val="right" w:leader="dot" w:pos="9026"/>
            </w:tabs>
          </w:pPr>
          <w:hyperlink w:anchor="_Toc8689" w:history="1">
            <w:r>
              <w:rPr>
                <w:rFonts w:asciiTheme="minorEastAsia" w:hAnsiTheme="minorEastAsia" w:cstheme="minorEastAsia"/>
                <w:bCs/>
              </w:rPr>
              <w:t xml:space="preserve">22. </w:t>
            </w:r>
            <w:r>
              <w:rPr>
                <w:rFonts w:asciiTheme="minorEastAsia" w:hAnsiTheme="minorEastAsia" w:cstheme="minorEastAsia" w:hint="eastAsia"/>
                <w:bCs/>
              </w:rPr>
              <w:t>投标文件的修改与撤回</w:t>
            </w:r>
            <w:r>
              <w:tab/>
            </w:r>
            <w:r>
              <w:fldChar w:fldCharType="begin"/>
            </w:r>
            <w:r>
              <w:instrText xml:space="preserve"> PAGEREF _Toc8689 </w:instrText>
            </w:r>
            <w:r>
              <w:fldChar w:fldCharType="separate"/>
            </w:r>
            <w:r>
              <w:t>21</w:t>
            </w:r>
            <w:r>
              <w:fldChar w:fldCharType="end"/>
            </w:r>
          </w:hyperlink>
        </w:p>
        <w:p w:rsidR="00F4060D" w:rsidRDefault="00B91E17">
          <w:pPr>
            <w:pStyle w:val="21"/>
            <w:tabs>
              <w:tab w:val="right" w:leader="dot" w:pos="9026"/>
            </w:tabs>
          </w:pPr>
          <w:hyperlink w:anchor="_Toc18491" w:history="1">
            <w:r>
              <w:rPr>
                <w:rFonts w:asciiTheme="minorEastAsia" w:hAnsiTheme="minorEastAsia" w:cstheme="minorEastAsia" w:hint="eastAsia"/>
                <w:lang w:val="zh-CN"/>
              </w:rPr>
              <w:t>（五）开标与评标</w:t>
            </w:r>
            <w:r>
              <w:tab/>
            </w:r>
            <w:r>
              <w:fldChar w:fldCharType="begin"/>
            </w:r>
            <w:r>
              <w:instrText xml:space="preserve"> PAGEREF _Toc18491 </w:instrText>
            </w:r>
            <w:r>
              <w:fldChar w:fldCharType="separate"/>
            </w:r>
            <w:r>
              <w:t>21</w:t>
            </w:r>
            <w:r>
              <w:fldChar w:fldCharType="end"/>
            </w:r>
          </w:hyperlink>
        </w:p>
        <w:p w:rsidR="00F4060D" w:rsidRDefault="00B91E17">
          <w:pPr>
            <w:pStyle w:val="31"/>
            <w:tabs>
              <w:tab w:val="right" w:leader="dot" w:pos="9026"/>
            </w:tabs>
          </w:pPr>
          <w:hyperlink w:anchor="_Toc4920" w:history="1">
            <w:r>
              <w:rPr>
                <w:rFonts w:asciiTheme="minorEastAsia" w:hAnsiTheme="minorEastAsia" w:cstheme="minorEastAsia"/>
                <w:bCs/>
              </w:rPr>
              <w:t xml:space="preserve">23. </w:t>
            </w:r>
            <w:r>
              <w:rPr>
                <w:rFonts w:asciiTheme="minorEastAsia" w:hAnsiTheme="minorEastAsia" w:cstheme="minorEastAsia" w:hint="eastAsia"/>
                <w:bCs/>
              </w:rPr>
              <w:t>开标</w:t>
            </w:r>
            <w:r>
              <w:tab/>
            </w:r>
            <w:r>
              <w:fldChar w:fldCharType="begin"/>
            </w:r>
            <w:r>
              <w:instrText xml:space="preserve"> PAGEREF _Toc4920 </w:instrText>
            </w:r>
            <w:r>
              <w:fldChar w:fldCharType="separate"/>
            </w:r>
            <w:r>
              <w:t>21</w:t>
            </w:r>
            <w:r>
              <w:fldChar w:fldCharType="end"/>
            </w:r>
          </w:hyperlink>
        </w:p>
        <w:p w:rsidR="00F4060D" w:rsidRDefault="00B91E17">
          <w:pPr>
            <w:pStyle w:val="31"/>
            <w:tabs>
              <w:tab w:val="right" w:leader="dot" w:pos="9026"/>
            </w:tabs>
          </w:pPr>
          <w:hyperlink w:anchor="_Toc18081" w:history="1">
            <w:r>
              <w:rPr>
                <w:rFonts w:asciiTheme="minorEastAsia" w:hAnsiTheme="minorEastAsia" w:cstheme="minorEastAsia"/>
                <w:bCs/>
              </w:rPr>
              <w:t xml:space="preserve">24. </w:t>
            </w:r>
            <w:r>
              <w:rPr>
                <w:rFonts w:asciiTheme="minorEastAsia" w:hAnsiTheme="minorEastAsia" w:cstheme="minorEastAsia" w:hint="eastAsia"/>
                <w:bCs/>
              </w:rPr>
              <w:t>评标委员会</w:t>
            </w:r>
            <w:r>
              <w:tab/>
            </w:r>
            <w:r>
              <w:fldChar w:fldCharType="begin"/>
            </w:r>
            <w:r>
              <w:instrText xml:space="preserve"> PAGEREF _Toc18081 </w:instrText>
            </w:r>
            <w:r>
              <w:fldChar w:fldCharType="separate"/>
            </w:r>
            <w:r>
              <w:t>22</w:t>
            </w:r>
            <w:r>
              <w:fldChar w:fldCharType="end"/>
            </w:r>
          </w:hyperlink>
        </w:p>
        <w:p w:rsidR="00F4060D" w:rsidRDefault="00B91E17">
          <w:pPr>
            <w:pStyle w:val="31"/>
            <w:tabs>
              <w:tab w:val="right" w:leader="dot" w:pos="9026"/>
            </w:tabs>
          </w:pPr>
          <w:hyperlink w:anchor="_Toc17784" w:history="1">
            <w:r>
              <w:rPr>
                <w:rFonts w:asciiTheme="minorEastAsia" w:hAnsiTheme="minorEastAsia" w:cstheme="minorEastAsia"/>
                <w:bCs/>
              </w:rPr>
              <w:t xml:space="preserve">25. </w:t>
            </w:r>
            <w:r>
              <w:rPr>
                <w:rFonts w:asciiTheme="minorEastAsia" w:hAnsiTheme="minorEastAsia" w:cstheme="minorEastAsia" w:hint="eastAsia"/>
                <w:bCs/>
              </w:rPr>
              <w:t>评标过程的保密性</w:t>
            </w:r>
            <w:r>
              <w:tab/>
            </w:r>
            <w:r>
              <w:fldChar w:fldCharType="begin"/>
            </w:r>
            <w:r>
              <w:instrText xml:space="preserve"> PAGEREF _Toc17784 </w:instrText>
            </w:r>
            <w:r>
              <w:fldChar w:fldCharType="separate"/>
            </w:r>
            <w:r>
              <w:t>22</w:t>
            </w:r>
            <w:r>
              <w:fldChar w:fldCharType="end"/>
            </w:r>
          </w:hyperlink>
        </w:p>
        <w:p w:rsidR="00F4060D" w:rsidRDefault="00B91E17">
          <w:pPr>
            <w:pStyle w:val="31"/>
            <w:tabs>
              <w:tab w:val="right" w:leader="dot" w:pos="9026"/>
            </w:tabs>
          </w:pPr>
          <w:hyperlink w:anchor="_Toc15152" w:history="1">
            <w:r>
              <w:rPr>
                <w:rFonts w:asciiTheme="minorEastAsia" w:hAnsiTheme="minorEastAsia" w:cstheme="minorEastAsia"/>
                <w:bCs/>
              </w:rPr>
              <w:t xml:space="preserve">26. </w:t>
            </w:r>
            <w:r>
              <w:rPr>
                <w:rFonts w:asciiTheme="minorEastAsia" w:hAnsiTheme="minorEastAsia" w:cstheme="minorEastAsia" w:hint="eastAsia"/>
                <w:bCs/>
              </w:rPr>
              <w:t>投标文件评审</w:t>
            </w:r>
            <w:r>
              <w:tab/>
            </w:r>
            <w:r>
              <w:fldChar w:fldCharType="begin"/>
            </w:r>
            <w:r>
              <w:instrText xml:space="preserve"> PAGEREF _Toc15152 </w:instrText>
            </w:r>
            <w:r>
              <w:fldChar w:fldCharType="separate"/>
            </w:r>
            <w:r>
              <w:t>23</w:t>
            </w:r>
            <w:r>
              <w:fldChar w:fldCharType="end"/>
            </w:r>
          </w:hyperlink>
        </w:p>
        <w:p w:rsidR="00F4060D" w:rsidRDefault="00B91E17">
          <w:pPr>
            <w:pStyle w:val="31"/>
            <w:tabs>
              <w:tab w:val="right" w:leader="dot" w:pos="9026"/>
            </w:tabs>
          </w:pPr>
          <w:hyperlink w:anchor="_Toc2813" w:history="1">
            <w:r>
              <w:rPr>
                <w:rFonts w:asciiTheme="minorEastAsia" w:hAnsiTheme="minorEastAsia" w:cstheme="minorEastAsia"/>
                <w:bCs/>
              </w:rPr>
              <w:t xml:space="preserve">27. </w:t>
            </w:r>
            <w:r>
              <w:rPr>
                <w:rFonts w:asciiTheme="minorEastAsia" w:hAnsiTheme="minorEastAsia" w:cstheme="minorEastAsia" w:hint="eastAsia"/>
                <w:bCs/>
              </w:rPr>
              <w:t>投标文件的澄清</w:t>
            </w:r>
            <w:r>
              <w:tab/>
            </w:r>
            <w:r>
              <w:fldChar w:fldCharType="begin"/>
            </w:r>
            <w:r>
              <w:instrText xml:space="preserve"> PAGEREF _Toc2813 </w:instrText>
            </w:r>
            <w:r>
              <w:fldChar w:fldCharType="separate"/>
            </w:r>
            <w:r>
              <w:t>23</w:t>
            </w:r>
            <w:r>
              <w:fldChar w:fldCharType="end"/>
            </w:r>
          </w:hyperlink>
        </w:p>
        <w:p w:rsidR="00F4060D" w:rsidRDefault="00B91E17">
          <w:pPr>
            <w:pStyle w:val="31"/>
            <w:tabs>
              <w:tab w:val="right" w:leader="dot" w:pos="9026"/>
            </w:tabs>
          </w:pPr>
          <w:hyperlink w:anchor="_Toc12711" w:history="1">
            <w:r>
              <w:rPr>
                <w:rFonts w:asciiTheme="minorEastAsia" w:hAnsiTheme="minorEastAsia" w:cstheme="minorEastAsia"/>
                <w:bCs/>
              </w:rPr>
              <w:t xml:space="preserve">28. </w:t>
            </w:r>
            <w:r>
              <w:rPr>
                <w:rFonts w:asciiTheme="minorEastAsia" w:hAnsiTheme="minorEastAsia" w:cstheme="minorEastAsia" w:hint="eastAsia"/>
                <w:bCs/>
              </w:rPr>
              <w:t>评标原则及方法</w:t>
            </w:r>
            <w:r>
              <w:tab/>
            </w:r>
            <w:r>
              <w:fldChar w:fldCharType="begin"/>
            </w:r>
            <w:r>
              <w:instrText xml:space="preserve"> P</w:instrText>
            </w:r>
            <w:r>
              <w:instrText xml:space="preserve">AGEREF _Toc12711 </w:instrText>
            </w:r>
            <w:r>
              <w:fldChar w:fldCharType="separate"/>
            </w:r>
            <w:r>
              <w:t>23</w:t>
            </w:r>
            <w:r>
              <w:fldChar w:fldCharType="end"/>
            </w:r>
          </w:hyperlink>
        </w:p>
        <w:p w:rsidR="00F4060D" w:rsidRDefault="00B91E17">
          <w:pPr>
            <w:pStyle w:val="31"/>
            <w:tabs>
              <w:tab w:val="right" w:leader="dot" w:pos="9026"/>
            </w:tabs>
          </w:pPr>
          <w:hyperlink w:anchor="_Toc16553" w:history="1">
            <w:r>
              <w:rPr>
                <w:rFonts w:asciiTheme="minorEastAsia" w:hAnsiTheme="minorEastAsia" w:cstheme="minorEastAsia"/>
                <w:bCs/>
              </w:rPr>
              <w:t xml:space="preserve">29. </w:t>
            </w:r>
            <w:r>
              <w:rPr>
                <w:rFonts w:asciiTheme="minorEastAsia" w:hAnsiTheme="minorEastAsia" w:cstheme="minorEastAsia" w:hint="eastAsia"/>
                <w:bCs/>
              </w:rPr>
              <w:t>评标结果公示及异议、投诉</w:t>
            </w:r>
            <w:r>
              <w:tab/>
            </w:r>
            <w:r>
              <w:fldChar w:fldCharType="begin"/>
            </w:r>
            <w:r>
              <w:instrText xml:space="preserve"> PAGEREF _Toc16553 </w:instrText>
            </w:r>
            <w:r>
              <w:fldChar w:fldCharType="separate"/>
            </w:r>
            <w:r>
              <w:t>23</w:t>
            </w:r>
            <w:r>
              <w:fldChar w:fldCharType="end"/>
            </w:r>
          </w:hyperlink>
        </w:p>
        <w:p w:rsidR="00F4060D" w:rsidRDefault="00B91E17">
          <w:pPr>
            <w:pStyle w:val="31"/>
            <w:tabs>
              <w:tab w:val="right" w:leader="dot" w:pos="9026"/>
            </w:tabs>
          </w:pPr>
          <w:hyperlink w:anchor="_Toc31505" w:history="1">
            <w:r>
              <w:rPr>
                <w:rFonts w:asciiTheme="minorEastAsia" w:hAnsiTheme="minorEastAsia" w:cstheme="minorEastAsia"/>
                <w:bCs/>
              </w:rPr>
              <w:t xml:space="preserve">30. </w:t>
            </w:r>
            <w:r>
              <w:rPr>
                <w:rFonts w:asciiTheme="minorEastAsia" w:hAnsiTheme="minorEastAsia" w:cstheme="minorEastAsia" w:hint="eastAsia"/>
                <w:bCs/>
              </w:rPr>
              <w:t>真实性审查</w:t>
            </w:r>
            <w:r>
              <w:tab/>
            </w:r>
            <w:r>
              <w:fldChar w:fldCharType="begin"/>
            </w:r>
            <w:r>
              <w:instrText xml:space="preserve"> PAGEREF _Toc31505 </w:instrText>
            </w:r>
            <w:r>
              <w:fldChar w:fldCharType="separate"/>
            </w:r>
            <w:r>
              <w:t>24</w:t>
            </w:r>
            <w:r>
              <w:fldChar w:fldCharType="end"/>
            </w:r>
          </w:hyperlink>
        </w:p>
        <w:p w:rsidR="00F4060D" w:rsidRDefault="00B91E17">
          <w:pPr>
            <w:pStyle w:val="31"/>
            <w:tabs>
              <w:tab w:val="right" w:leader="dot" w:pos="9026"/>
            </w:tabs>
          </w:pPr>
          <w:hyperlink w:anchor="_Toc1092" w:history="1">
            <w:r>
              <w:rPr>
                <w:rFonts w:asciiTheme="minorEastAsia" w:hAnsiTheme="minorEastAsia" w:cstheme="minorEastAsia"/>
                <w:bCs/>
              </w:rPr>
              <w:t xml:space="preserve">31. </w:t>
            </w:r>
            <w:r>
              <w:rPr>
                <w:rFonts w:asciiTheme="minorEastAsia" w:hAnsiTheme="minorEastAsia" w:cstheme="minorEastAsia" w:hint="eastAsia"/>
                <w:bCs/>
              </w:rPr>
              <w:t>中标通知书</w:t>
            </w:r>
            <w:r>
              <w:tab/>
            </w:r>
            <w:r>
              <w:fldChar w:fldCharType="begin"/>
            </w:r>
            <w:r>
              <w:instrText xml:space="preserve"> PAGEREF _Toc1092 </w:instrText>
            </w:r>
            <w:r>
              <w:fldChar w:fldCharType="separate"/>
            </w:r>
            <w:r>
              <w:t>25</w:t>
            </w:r>
            <w:r>
              <w:fldChar w:fldCharType="end"/>
            </w:r>
          </w:hyperlink>
        </w:p>
        <w:p w:rsidR="00F4060D" w:rsidRDefault="00B91E17">
          <w:pPr>
            <w:pStyle w:val="21"/>
            <w:tabs>
              <w:tab w:val="right" w:leader="dot" w:pos="9026"/>
            </w:tabs>
          </w:pPr>
          <w:hyperlink w:anchor="_Toc13142" w:history="1">
            <w:r>
              <w:rPr>
                <w:rFonts w:asciiTheme="minorEastAsia" w:hAnsiTheme="minorEastAsia" w:cstheme="minorEastAsia" w:hint="eastAsia"/>
                <w:lang w:val="zh-CN"/>
              </w:rPr>
              <w:t>（六）合同的授予</w:t>
            </w:r>
            <w:r>
              <w:tab/>
            </w:r>
            <w:r>
              <w:fldChar w:fldCharType="begin"/>
            </w:r>
            <w:r>
              <w:instrText xml:space="preserve"> PAGEREF _Toc13142 </w:instrText>
            </w:r>
            <w:r>
              <w:fldChar w:fldCharType="separate"/>
            </w:r>
            <w:r>
              <w:t>25</w:t>
            </w:r>
            <w:r>
              <w:fldChar w:fldCharType="end"/>
            </w:r>
          </w:hyperlink>
        </w:p>
        <w:p w:rsidR="00F4060D" w:rsidRDefault="00B91E17">
          <w:pPr>
            <w:pStyle w:val="31"/>
            <w:tabs>
              <w:tab w:val="right" w:leader="dot" w:pos="9026"/>
            </w:tabs>
          </w:pPr>
          <w:hyperlink w:anchor="_Toc10831" w:history="1">
            <w:r>
              <w:rPr>
                <w:rFonts w:asciiTheme="minorEastAsia" w:hAnsiTheme="minorEastAsia" w:cstheme="minorEastAsia"/>
                <w:bCs/>
              </w:rPr>
              <w:t xml:space="preserve">32. </w:t>
            </w:r>
            <w:r>
              <w:rPr>
                <w:rFonts w:asciiTheme="minorEastAsia" w:hAnsiTheme="minorEastAsia" w:cstheme="minorEastAsia" w:hint="eastAsia"/>
                <w:bCs/>
              </w:rPr>
              <w:t>合同授予标准</w:t>
            </w:r>
            <w:r>
              <w:tab/>
            </w:r>
            <w:r>
              <w:fldChar w:fldCharType="begin"/>
            </w:r>
            <w:r>
              <w:instrText xml:space="preserve"> PAGEREF _Toc10831 </w:instrText>
            </w:r>
            <w:r>
              <w:fldChar w:fldCharType="separate"/>
            </w:r>
            <w:r>
              <w:t>25</w:t>
            </w:r>
            <w:r>
              <w:fldChar w:fldCharType="end"/>
            </w:r>
          </w:hyperlink>
        </w:p>
        <w:p w:rsidR="00F4060D" w:rsidRDefault="00B91E17">
          <w:pPr>
            <w:pStyle w:val="31"/>
            <w:tabs>
              <w:tab w:val="right" w:leader="dot" w:pos="9026"/>
            </w:tabs>
          </w:pPr>
          <w:hyperlink w:anchor="_Toc19529" w:history="1">
            <w:r>
              <w:rPr>
                <w:rFonts w:asciiTheme="minorEastAsia" w:hAnsiTheme="minorEastAsia" w:cstheme="minorEastAsia"/>
                <w:bCs/>
              </w:rPr>
              <w:t xml:space="preserve">33. </w:t>
            </w:r>
            <w:r>
              <w:rPr>
                <w:rFonts w:asciiTheme="minorEastAsia" w:hAnsiTheme="minorEastAsia" w:cstheme="minorEastAsia" w:hint="eastAsia"/>
                <w:bCs/>
              </w:rPr>
              <w:t>接受和拒绝任何或所有投标的权利</w:t>
            </w:r>
            <w:r>
              <w:tab/>
            </w:r>
            <w:r>
              <w:fldChar w:fldCharType="begin"/>
            </w:r>
            <w:r>
              <w:instrText xml:space="preserve"> PAGEREF _Toc19529 </w:instrText>
            </w:r>
            <w:r>
              <w:fldChar w:fldCharType="separate"/>
            </w:r>
            <w:r>
              <w:t>25</w:t>
            </w:r>
            <w:r>
              <w:fldChar w:fldCharType="end"/>
            </w:r>
          </w:hyperlink>
        </w:p>
        <w:p w:rsidR="00F4060D" w:rsidRDefault="00B91E17">
          <w:pPr>
            <w:pStyle w:val="31"/>
            <w:tabs>
              <w:tab w:val="right" w:leader="dot" w:pos="9026"/>
            </w:tabs>
          </w:pPr>
          <w:hyperlink w:anchor="_Toc22362" w:history="1">
            <w:r>
              <w:rPr>
                <w:rFonts w:asciiTheme="minorEastAsia" w:hAnsiTheme="minorEastAsia" w:cstheme="minorEastAsia"/>
                <w:bCs/>
              </w:rPr>
              <w:t xml:space="preserve">34. </w:t>
            </w:r>
            <w:r>
              <w:rPr>
                <w:rFonts w:asciiTheme="minorEastAsia" w:hAnsiTheme="minorEastAsia" w:cstheme="minorEastAsia" w:hint="eastAsia"/>
                <w:bCs/>
              </w:rPr>
              <w:t>履约担保</w:t>
            </w:r>
            <w:r>
              <w:tab/>
            </w:r>
            <w:r>
              <w:fldChar w:fldCharType="begin"/>
            </w:r>
            <w:r>
              <w:instrText xml:space="preserve"> PAGEREF _Toc22362 </w:instrText>
            </w:r>
            <w:r>
              <w:fldChar w:fldCharType="separate"/>
            </w:r>
            <w:r>
              <w:t>25</w:t>
            </w:r>
            <w:r>
              <w:fldChar w:fldCharType="end"/>
            </w:r>
          </w:hyperlink>
        </w:p>
        <w:p w:rsidR="00F4060D" w:rsidRDefault="00B91E17">
          <w:pPr>
            <w:pStyle w:val="31"/>
            <w:tabs>
              <w:tab w:val="right" w:leader="dot" w:pos="9026"/>
            </w:tabs>
          </w:pPr>
          <w:hyperlink w:anchor="_Toc4633" w:history="1">
            <w:r>
              <w:rPr>
                <w:rFonts w:asciiTheme="minorEastAsia" w:hAnsiTheme="minorEastAsia" w:cstheme="minorEastAsia"/>
                <w:bCs/>
              </w:rPr>
              <w:t xml:space="preserve">35. </w:t>
            </w:r>
            <w:r>
              <w:rPr>
                <w:rFonts w:asciiTheme="minorEastAsia" w:hAnsiTheme="minorEastAsia" w:cstheme="minorEastAsia" w:hint="eastAsia"/>
                <w:bCs/>
              </w:rPr>
              <w:t>合同协议书</w:t>
            </w:r>
            <w:r>
              <w:rPr>
                <w:rFonts w:asciiTheme="minorEastAsia" w:hAnsiTheme="minorEastAsia" w:cstheme="minorEastAsia" w:hint="eastAsia"/>
                <w:bCs/>
              </w:rPr>
              <w:t>的签订</w:t>
            </w:r>
            <w:r>
              <w:tab/>
            </w:r>
            <w:r>
              <w:fldChar w:fldCharType="begin"/>
            </w:r>
            <w:r>
              <w:instrText xml:space="preserve"> PAGEREF _Toc4633 </w:instrText>
            </w:r>
            <w:r>
              <w:fldChar w:fldCharType="separate"/>
            </w:r>
            <w:r>
              <w:t>26</w:t>
            </w:r>
            <w:r>
              <w:fldChar w:fldCharType="end"/>
            </w:r>
          </w:hyperlink>
        </w:p>
        <w:p w:rsidR="00F4060D" w:rsidRDefault="00B91E17">
          <w:pPr>
            <w:pStyle w:val="31"/>
            <w:tabs>
              <w:tab w:val="right" w:leader="dot" w:pos="9026"/>
            </w:tabs>
          </w:pPr>
          <w:hyperlink w:anchor="_Toc308" w:history="1">
            <w:r>
              <w:rPr>
                <w:rFonts w:asciiTheme="minorEastAsia" w:hAnsiTheme="minorEastAsia" w:cstheme="minorEastAsia"/>
                <w:bCs/>
              </w:rPr>
              <w:t xml:space="preserve">36. </w:t>
            </w:r>
            <w:r>
              <w:rPr>
                <w:rFonts w:asciiTheme="minorEastAsia" w:hAnsiTheme="minorEastAsia" w:cstheme="minorEastAsia" w:hint="eastAsia"/>
                <w:bCs/>
              </w:rPr>
              <w:t>其他</w:t>
            </w:r>
            <w:r>
              <w:tab/>
            </w:r>
            <w:r>
              <w:fldChar w:fldCharType="begin"/>
            </w:r>
            <w:r>
              <w:instrText xml:space="preserve"> PAGEREF _Toc308 </w:instrText>
            </w:r>
            <w:r>
              <w:fldChar w:fldCharType="separate"/>
            </w:r>
            <w:r>
              <w:t>27</w:t>
            </w:r>
            <w:r>
              <w:fldChar w:fldCharType="end"/>
            </w:r>
          </w:hyperlink>
        </w:p>
        <w:p w:rsidR="00F4060D" w:rsidRDefault="00B91E17">
          <w:pPr>
            <w:pStyle w:val="31"/>
            <w:tabs>
              <w:tab w:val="right" w:leader="dot" w:pos="9026"/>
            </w:tabs>
          </w:pPr>
          <w:hyperlink w:anchor="_Toc31824" w:history="1">
            <w:r>
              <w:rPr>
                <w:rFonts w:asciiTheme="minorEastAsia" w:hAnsiTheme="minorEastAsia" w:cstheme="minorEastAsia"/>
                <w:bCs/>
              </w:rPr>
              <w:t xml:space="preserve">37. </w:t>
            </w:r>
            <w:r>
              <w:rPr>
                <w:rFonts w:asciiTheme="minorEastAsia" w:hAnsiTheme="minorEastAsia" w:cstheme="minorEastAsia" w:hint="eastAsia"/>
                <w:bCs/>
              </w:rPr>
              <w:t>招标文件的解释权</w:t>
            </w:r>
            <w:r>
              <w:tab/>
            </w:r>
            <w:r>
              <w:fldChar w:fldCharType="begin"/>
            </w:r>
            <w:r>
              <w:instrText xml:space="preserve"> PAGEREF _Toc31824 </w:instrText>
            </w:r>
            <w:r>
              <w:fldChar w:fldCharType="separate"/>
            </w:r>
            <w:r>
              <w:t>27</w:t>
            </w:r>
            <w:r>
              <w:fldChar w:fldCharType="end"/>
            </w:r>
          </w:hyperlink>
        </w:p>
        <w:p w:rsidR="00F4060D" w:rsidRDefault="00B91E17">
          <w:pPr>
            <w:pStyle w:val="21"/>
            <w:tabs>
              <w:tab w:val="right" w:leader="dot" w:pos="9026"/>
            </w:tabs>
          </w:pPr>
          <w:hyperlink w:anchor="_Toc32361" w:history="1">
            <w:r>
              <w:rPr>
                <w:rFonts w:asciiTheme="minorEastAsia" w:hAnsiTheme="minorEastAsia" w:cstheme="minorEastAsia" w:hint="eastAsia"/>
                <w:bCs/>
                <w:kern w:val="44"/>
                <w:lang w:val="zh-CN"/>
              </w:rPr>
              <w:t>附件一投标担保函格式</w:t>
            </w:r>
            <w:r>
              <w:tab/>
            </w:r>
            <w:r>
              <w:fldChar w:fldCharType="begin"/>
            </w:r>
            <w:r>
              <w:instrText xml:space="preserve"> PAGEREF _Toc32361 </w:instrText>
            </w:r>
            <w:r>
              <w:fldChar w:fldCharType="separate"/>
            </w:r>
            <w:r>
              <w:t>28</w:t>
            </w:r>
            <w:r>
              <w:fldChar w:fldCharType="end"/>
            </w:r>
          </w:hyperlink>
        </w:p>
        <w:p w:rsidR="00F4060D" w:rsidRDefault="00B91E17">
          <w:pPr>
            <w:pStyle w:val="21"/>
            <w:tabs>
              <w:tab w:val="right" w:leader="dot" w:pos="9026"/>
            </w:tabs>
          </w:pPr>
          <w:hyperlink w:anchor="_Toc30660" w:history="1">
            <w:r>
              <w:rPr>
                <w:rFonts w:asciiTheme="minorEastAsia" w:hAnsiTheme="minorEastAsia" w:cstheme="minorEastAsia" w:hint="eastAsia"/>
                <w:bCs/>
                <w:kern w:val="44"/>
                <w:lang w:val="zh-CN"/>
              </w:rPr>
              <w:t>附件二不可撤销银行履约保函格式</w:t>
            </w:r>
            <w:r>
              <w:tab/>
            </w:r>
            <w:r>
              <w:fldChar w:fldCharType="begin"/>
            </w:r>
            <w:r>
              <w:instrText xml:space="preserve"> PAGEREF _Toc30660 </w:instrText>
            </w:r>
            <w:r>
              <w:fldChar w:fldCharType="separate"/>
            </w:r>
            <w:r>
              <w:t>30</w:t>
            </w:r>
            <w:r>
              <w:fldChar w:fldCharType="end"/>
            </w:r>
          </w:hyperlink>
        </w:p>
        <w:p w:rsidR="00F4060D" w:rsidRDefault="00B91E17">
          <w:pPr>
            <w:pStyle w:val="21"/>
            <w:tabs>
              <w:tab w:val="right" w:leader="dot" w:pos="9026"/>
            </w:tabs>
          </w:pPr>
          <w:hyperlink w:anchor="_Toc16111" w:history="1">
            <w:r>
              <w:rPr>
                <w:rFonts w:asciiTheme="minorEastAsia" w:hAnsiTheme="minorEastAsia" w:cstheme="minorEastAsia" w:hint="eastAsia"/>
                <w:bCs/>
                <w:kern w:val="44"/>
                <w:lang w:val="zh-CN"/>
              </w:rPr>
              <w:t>附件三担保公司履约担保书格式</w:t>
            </w:r>
            <w:r>
              <w:tab/>
            </w:r>
            <w:r>
              <w:fldChar w:fldCharType="begin"/>
            </w:r>
            <w:r>
              <w:instrText xml:space="preserve"> PAGEREF _Toc16111 </w:instrText>
            </w:r>
            <w:r>
              <w:fldChar w:fldCharType="separate"/>
            </w:r>
            <w:r>
              <w:t>31</w:t>
            </w:r>
            <w:r>
              <w:fldChar w:fldCharType="end"/>
            </w:r>
          </w:hyperlink>
        </w:p>
        <w:p w:rsidR="00F4060D" w:rsidRDefault="00B91E17">
          <w:pPr>
            <w:pStyle w:val="21"/>
            <w:tabs>
              <w:tab w:val="right" w:leader="dot" w:pos="9026"/>
            </w:tabs>
          </w:pPr>
          <w:hyperlink w:anchor="_Toc31020" w:history="1">
            <w:r>
              <w:rPr>
                <w:rFonts w:asciiTheme="minorEastAsia" w:hAnsiTheme="minorEastAsia" w:cstheme="minorEastAsia" w:hint="eastAsia"/>
                <w:bCs/>
                <w:kern w:val="44"/>
                <w:lang w:val="zh-CN"/>
              </w:rPr>
              <w:t>附件四公证书格式</w:t>
            </w:r>
            <w:r>
              <w:tab/>
            </w:r>
            <w:r>
              <w:fldChar w:fldCharType="begin"/>
            </w:r>
            <w:r>
              <w:instrText xml:space="preserve"> PAGEREF _Toc31020 </w:instrText>
            </w:r>
            <w:r>
              <w:fldChar w:fldCharType="separate"/>
            </w:r>
            <w:r>
              <w:t>33</w:t>
            </w:r>
            <w:r>
              <w:fldChar w:fldCharType="end"/>
            </w:r>
          </w:hyperlink>
        </w:p>
        <w:p w:rsidR="00F4060D" w:rsidRDefault="00B91E17">
          <w:pPr>
            <w:pStyle w:val="21"/>
            <w:tabs>
              <w:tab w:val="right" w:leader="dot" w:pos="9026"/>
            </w:tabs>
          </w:pPr>
          <w:hyperlink w:anchor="_Toc24300" w:history="1">
            <w:r>
              <w:rPr>
                <w:rFonts w:asciiTheme="minorEastAsia" w:hAnsiTheme="minorEastAsia" w:cstheme="minorEastAsia" w:hint="eastAsia"/>
                <w:bCs/>
                <w:kern w:val="44"/>
                <w:lang w:val="zh-CN"/>
              </w:rPr>
              <w:t>附件五退履约担保申请表格式</w:t>
            </w:r>
            <w:r>
              <w:tab/>
            </w:r>
            <w:r>
              <w:fldChar w:fldCharType="begin"/>
            </w:r>
            <w:r>
              <w:instrText xml:space="preserve"> PAGEREF _Toc24300 </w:instrText>
            </w:r>
            <w:r>
              <w:fldChar w:fldCharType="separate"/>
            </w:r>
            <w:r>
              <w:t>34</w:t>
            </w:r>
            <w:r>
              <w:fldChar w:fldCharType="end"/>
            </w:r>
          </w:hyperlink>
        </w:p>
        <w:p w:rsidR="00F4060D" w:rsidRDefault="00B91E17">
          <w:pPr>
            <w:pStyle w:val="10"/>
            <w:tabs>
              <w:tab w:val="right" w:leader="dot" w:pos="9026"/>
            </w:tabs>
          </w:pPr>
          <w:hyperlink w:anchor="_Toc25906" w:history="1">
            <w:r>
              <w:rPr>
                <w:rFonts w:asciiTheme="minorEastAsia" w:eastAsiaTheme="minorEastAsia" w:hAnsiTheme="minorEastAsia" w:cstheme="minorEastAsia" w:hint="eastAsia"/>
              </w:rPr>
              <w:t>第三章评标办法</w:t>
            </w:r>
            <w:r>
              <w:tab/>
            </w:r>
            <w:r>
              <w:fldChar w:fldCharType="begin"/>
            </w:r>
            <w:r>
              <w:instrText xml:space="preserve"> P</w:instrText>
            </w:r>
            <w:r>
              <w:instrText xml:space="preserve">AGEREF _Toc25906 </w:instrText>
            </w:r>
            <w:r>
              <w:fldChar w:fldCharType="separate"/>
            </w:r>
            <w:r>
              <w:t>35</w:t>
            </w:r>
            <w:r>
              <w:fldChar w:fldCharType="end"/>
            </w:r>
          </w:hyperlink>
        </w:p>
        <w:p w:rsidR="00F4060D" w:rsidRDefault="00B91E17">
          <w:pPr>
            <w:pStyle w:val="21"/>
            <w:tabs>
              <w:tab w:val="right" w:leader="dot" w:pos="9026"/>
            </w:tabs>
          </w:pPr>
          <w:hyperlink w:anchor="_Toc3325" w:history="1">
            <w:r>
              <w:rPr>
                <w:rFonts w:asciiTheme="minorEastAsia" w:hAnsiTheme="minorEastAsia" w:cstheme="minorEastAsia" w:hint="eastAsia"/>
              </w:rPr>
              <w:t>一、评标原则和目的</w:t>
            </w:r>
            <w:r>
              <w:tab/>
            </w:r>
            <w:r>
              <w:fldChar w:fldCharType="begin"/>
            </w:r>
            <w:r>
              <w:instrText xml:space="preserve"> PAGEREF _Toc3325 </w:instrText>
            </w:r>
            <w:r>
              <w:fldChar w:fldCharType="separate"/>
            </w:r>
            <w:r>
              <w:t>36</w:t>
            </w:r>
            <w:r>
              <w:fldChar w:fldCharType="end"/>
            </w:r>
          </w:hyperlink>
        </w:p>
        <w:p w:rsidR="00F4060D" w:rsidRDefault="00B91E17">
          <w:pPr>
            <w:pStyle w:val="21"/>
            <w:tabs>
              <w:tab w:val="right" w:leader="dot" w:pos="9026"/>
            </w:tabs>
          </w:pPr>
          <w:hyperlink w:anchor="_Toc568" w:history="1">
            <w:r>
              <w:rPr>
                <w:rFonts w:asciiTheme="minorEastAsia" w:hAnsiTheme="minorEastAsia" w:cstheme="minorEastAsia" w:hint="eastAsia"/>
              </w:rPr>
              <w:t>二、评标程序</w:t>
            </w:r>
            <w:r>
              <w:tab/>
            </w:r>
            <w:r>
              <w:fldChar w:fldCharType="begin"/>
            </w:r>
            <w:r>
              <w:instrText xml:space="preserve"> PAGEREF _Toc568 </w:instrText>
            </w:r>
            <w:r>
              <w:fldChar w:fldCharType="separate"/>
            </w:r>
            <w:r>
              <w:t>36</w:t>
            </w:r>
            <w:r>
              <w:fldChar w:fldCharType="end"/>
            </w:r>
          </w:hyperlink>
        </w:p>
        <w:p w:rsidR="00F4060D" w:rsidRDefault="00B91E17">
          <w:pPr>
            <w:pStyle w:val="21"/>
            <w:tabs>
              <w:tab w:val="right" w:leader="dot" w:pos="9026"/>
            </w:tabs>
          </w:pPr>
          <w:hyperlink w:anchor="_Toc18278" w:history="1">
            <w:r>
              <w:rPr>
                <w:rFonts w:asciiTheme="minorEastAsia" w:hAnsiTheme="minorEastAsia" w:cstheme="minorEastAsia" w:hint="eastAsia"/>
              </w:rPr>
              <w:t>三、评分标准和细则</w:t>
            </w:r>
            <w:r>
              <w:tab/>
            </w:r>
            <w:r>
              <w:fldChar w:fldCharType="begin"/>
            </w:r>
            <w:r>
              <w:instrText xml:space="preserve"> PAGEREF _Toc18278 </w:instrText>
            </w:r>
            <w:r>
              <w:fldChar w:fldCharType="separate"/>
            </w:r>
            <w:r>
              <w:t>39</w:t>
            </w:r>
            <w:r>
              <w:fldChar w:fldCharType="end"/>
            </w:r>
          </w:hyperlink>
        </w:p>
        <w:p w:rsidR="00F4060D" w:rsidRDefault="00B91E17">
          <w:pPr>
            <w:pStyle w:val="21"/>
            <w:tabs>
              <w:tab w:val="right" w:leader="dot" w:pos="9026"/>
            </w:tabs>
          </w:pPr>
          <w:hyperlink w:anchor="_Toc2348" w:history="1">
            <w:r>
              <w:rPr>
                <w:rFonts w:asciiTheme="minorEastAsia" w:hAnsiTheme="minorEastAsia" w:cstheme="minorEastAsia" w:hint="eastAsia"/>
                <w:bCs/>
              </w:rPr>
              <w:t>（一）评分因素及分值</w:t>
            </w:r>
            <w:r>
              <w:tab/>
            </w:r>
            <w:r>
              <w:fldChar w:fldCharType="begin"/>
            </w:r>
            <w:r>
              <w:instrText xml:space="preserve"> PAGEREF _Toc2348 </w:instrText>
            </w:r>
            <w:r>
              <w:fldChar w:fldCharType="separate"/>
            </w:r>
            <w:r>
              <w:t>39</w:t>
            </w:r>
            <w:r>
              <w:fldChar w:fldCharType="end"/>
            </w:r>
          </w:hyperlink>
        </w:p>
        <w:p w:rsidR="00F4060D" w:rsidRDefault="00B91E17">
          <w:pPr>
            <w:pStyle w:val="21"/>
            <w:tabs>
              <w:tab w:val="right" w:leader="dot" w:pos="9026"/>
            </w:tabs>
          </w:pPr>
          <w:hyperlink w:anchor="_Toc20499" w:history="1">
            <w:r>
              <w:rPr>
                <w:rFonts w:asciiTheme="minorEastAsia" w:hAnsiTheme="minorEastAsia" w:cstheme="minorEastAsia" w:hint="eastAsia"/>
                <w:bCs/>
              </w:rPr>
              <w:t>（二）评分因素分值</w:t>
            </w:r>
            <w:r>
              <w:tab/>
            </w:r>
            <w:r>
              <w:fldChar w:fldCharType="begin"/>
            </w:r>
            <w:r>
              <w:instrText xml:space="preserve"> PAGEREF _Toc20499 </w:instrText>
            </w:r>
            <w:r>
              <w:fldChar w:fldCharType="separate"/>
            </w:r>
            <w:r>
              <w:t>39</w:t>
            </w:r>
            <w:r>
              <w:fldChar w:fldCharType="end"/>
            </w:r>
          </w:hyperlink>
        </w:p>
        <w:p w:rsidR="00F4060D" w:rsidRDefault="00B91E17">
          <w:pPr>
            <w:pStyle w:val="10"/>
            <w:tabs>
              <w:tab w:val="right" w:leader="dot" w:pos="9026"/>
            </w:tabs>
          </w:pPr>
          <w:hyperlink w:anchor="_Toc22052" w:history="1">
            <w:r>
              <w:rPr>
                <w:rFonts w:asciiTheme="minorEastAsia" w:eastAsiaTheme="minorEastAsia" w:hAnsiTheme="minorEastAsia" w:cstheme="minorEastAsia" w:hint="eastAsia"/>
              </w:rPr>
              <w:t>第四章用户需求书</w:t>
            </w:r>
            <w:r>
              <w:tab/>
            </w:r>
            <w:r>
              <w:fldChar w:fldCharType="begin"/>
            </w:r>
            <w:r>
              <w:instrText xml:space="preserve"> PAGEREF _Toc22052 </w:instrText>
            </w:r>
            <w:r>
              <w:fldChar w:fldCharType="separate"/>
            </w:r>
            <w:r>
              <w:t>45</w:t>
            </w:r>
            <w:r>
              <w:fldChar w:fldCharType="end"/>
            </w:r>
          </w:hyperlink>
        </w:p>
        <w:p w:rsidR="00F4060D" w:rsidRDefault="00B91E17">
          <w:pPr>
            <w:pStyle w:val="21"/>
            <w:tabs>
              <w:tab w:val="right" w:leader="dot" w:pos="9026"/>
            </w:tabs>
          </w:pPr>
          <w:hyperlink w:anchor="_Toc30036" w:history="1">
            <w:r>
              <w:rPr>
                <w:rFonts w:asciiTheme="minorEastAsia" w:hAnsiTheme="minorEastAsia" w:cstheme="minorEastAsia" w:hint="eastAsia"/>
                <w:szCs w:val="32"/>
              </w:rPr>
              <w:t>（一）商务需求明细</w:t>
            </w:r>
            <w:r>
              <w:tab/>
            </w:r>
            <w:r>
              <w:fldChar w:fldCharType="begin"/>
            </w:r>
            <w:r>
              <w:instrText xml:space="preserve"> PAGEREF _Toc30036 </w:instrText>
            </w:r>
            <w:r>
              <w:fldChar w:fldCharType="separate"/>
            </w:r>
            <w:r>
              <w:t>46</w:t>
            </w:r>
            <w:r>
              <w:fldChar w:fldCharType="end"/>
            </w:r>
          </w:hyperlink>
        </w:p>
        <w:p w:rsidR="00F4060D" w:rsidRDefault="00B91E17">
          <w:pPr>
            <w:pStyle w:val="21"/>
            <w:tabs>
              <w:tab w:val="right" w:leader="dot" w:pos="9026"/>
            </w:tabs>
          </w:pPr>
          <w:hyperlink w:anchor="_Toc32397" w:history="1">
            <w:r>
              <w:rPr>
                <w:rFonts w:asciiTheme="minorEastAsia" w:hAnsiTheme="minorEastAsia" w:cstheme="minorEastAsia" w:hint="eastAsia"/>
                <w:szCs w:val="32"/>
              </w:rPr>
              <w:t>（二）技术需求明细</w:t>
            </w:r>
            <w:r>
              <w:tab/>
            </w:r>
            <w:r>
              <w:fldChar w:fldCharType="begin"/>
            </w:r>
            <w:r>
              <w:instrText xml:space="preserve"> PAGEREF _Toc32397 </w:instrText>
            </w:r>
            <w:r>
              <w:fldChar w:fldCharType="separate"/>
            </w:r>
            <w:r>
              <w:t>46</w:t>
            </w:r>
            <w:r>
              <w:fldChar w:fldCharType="end"/>
            </w:r>
          </w:hyperlink>
        </w:p>
        <w:p w:rsidR="00F4060D" w:rsidRDefault="00B91E17">
          <w:pPr>
            <w:pStyle w:val="10"/>
            <w:tabs>
              <w:tab w:val="right" w:leader="dot" w:pos="9026"/>
            </w:tabs>
          </w:pPr>
          <w:hyperlink w:anchor="_Toc32179" w:history="1">
            <w:r>
              <w:rPr>
                <w:rFonts w:asciiTheme="minorEastAsia" w:eastAsiaTheme="minorEastAsia" w:hAnsiTheme="minorEastAsia" w:cstheme="minorEastAsia" w:hint="eastAsia"/>
              </w:rPr>
              <w:t>第五章合同格式</w:t>
            </w:r>
            <w:r>
              <w:tab/>
            </w:r>
            <w:r>
              <w:fldChar w:fldCharType="begin"/>
            </w:r>
            <w:r>
              <w:instrText xml:space="preserve"> PAGEREF _Toc32179 </w:instrText>
            </w:r>
            <w:r>
              <w:fldChar w:fldCharType="separate"/>
            </w:r>
            <w:r>
              <w:t>91</w:t>
            </w:r>
            <w:r>
              <w:fldChar w:fldCharType="end"/>
            </w:r>
          </w:hyperlink>
        </w:p>
        <w:p w:rsidR="00F4060D" w:rsidRDefault="00B91E17">
          <w:pPr>
            <w:pStyle w:val="10"/>
            <w:tabs>
              <w:tab w:val="right" w:leader="dot" w:pos="9026"/>
            </w:tabs>
          </w:pPr>
          <w:hyperlink w:anchor="_Toc573" w:history="1">
            <w:r>
              <w:rPr>
                <w:rFonts w:asciiTheme="minorEastAsia" w:eastAsiaTheme="minorEastAsia" w:hAnsiTheme="minorEastAsia" w:cstheme="minorEastAsia" w:hint="eastAsia"/>
              </w:rPr>
              <w:t>第六章投标文件格式</w:t>
            </w:r>
            <w:r>
              <w:tab/>
            </w:r>
            <w:r>
              <w:fldChar w:fldCharType="begin"/>
            </w:r>
            <w:r>
              <w:instrText xml:space="preserve"> PAGEREF _Toc573 </w:instrText>
            </w:r>
            <w:r>
              <w:fldChar w:fldCharType="separate"/>
            </w:r>
            <w:r>
              <w:t>109</w:t>
            </w:r>
            <w:r>
              <w:fldChar w:fldCharType="end"/>
            </w:r>
          </w:hyperlink>
        </w:p>
        <w:p w:rsidR="00F4060D" w:rsidRDefault="00B91E17">
          <w:pPr>
            <w:pStyle w:val="21"/>
            <w:tabs>
              <w:tab w:val="right" w:leader="dot" w:pos="9026"/>
            </w:tabs>
          </w:pPr>
          <w:hyperlink w:anchor="_Toc14176" w:history="1">
            <w:r>
              <w:rPr>
                <w:rFonts w:asciiTheme="minorEastAsia" w:hAnsiTheme="minorEastAsia" w:cstheme="minorEastAsia" w:hint="eastAsia"/>
                <w:bCs/>
                <w:spacing w:val="-6"/>
                <w:szCs w:val="48"/>
              </w:rPr>
              <w:t>一、价格部分文件</w:t>
            </w:r>
            <w:r>
              <w:tab/>
            </w:r>
            <w:r>
              <w:fldChar w:fldCharType="begin"/>
            </w:r>
            <w:r>
              <w:instrText xml:space="preserve"> PAGEREF _Toc14176 </w:instrText>
            </w:r>
            <w:r>
              <w:fldChar w:fldCharType="separate"/>
            </w:r>
            <w:r>
              <w:t>110</w:t>
            </w:r>
            <w:r>
              <w:fldChar w:fldCharType="end"/>
            </w:r>
          </w:hyperlink>
        </w:p>
        <w:p w:rsidR="00F4060D" w:rsidRDefault="00B91E17">
          <w:pPr>
            <w:pStyle w:val="31"/>
            <w:tabs>
              <w:tab w:val="right" w:leader="dot" w:pos="9026"/>
            </w:tabs>
          </w:pPr>
          <w:hyperlink w:anchor="_Toc13732" w:history="1">
            <w:r>
              <w:rPr>
                <w:rFonts w:asciiTheme="minorEastAsia" w:hAnsiTheme="minorEastAsia" w:cstheme="minorEastAsia"/>
              </w:rPr>
              <w:t>1</w:t>
            </w:r>
            <w:r>
              <w:rPr>
                <w:rFonts w:asciiTheme="minorEastAsia" w:hAnsiTheme="minorEastAsia" w:cstheme="minorEastAsia"/>
              </w:rPr>
              <w:t>、投标报价一览表</w:t>
            </w:r>
            <w:r>
              <w:tab/>
            </w:r>
            <w:r>
              <w:fldChar w:fldCharType="begin"/>
            </w:r>
            <w:r>
              <w:instrText xml:space="preserve"> PAGEREF _Toc13732 </w:instrText>
            </w:r>
            <w:r>
              <w:fldChar w:fldCharType="separate"/>
            </w:r>
            <w:r>
              <w:t>111</w:t>
            </w:r>
            <w:r>
              <w:fldChar w:fldCharType="end"/>
            </w:r>
          </w:hyperlink>
        </w:p>
        <w:p w:rsidR="00F4060D" w:rsidRDefault="00B91E17">
          <w:pPr>
            <w:pStyle w:val="31"/>
            <w:tabs>
              <w:tab w:val="right" w:leader="dot" w:pos="9026"/>
            </w:tabs>
          </w:pPr>
          <w:hyperlink w:anchor="_Toc28670" w:history="1">
            <w:r>
              <w:rPr>
                <w:rFonts w:asciiTheme="minorEastAsia" w:hAnsiTheme="minorEastAsia" w:cstheme="minorEastAsia"/>
              </w:rPr>
              <w:t>2</w:t>
            </w:r>
            <w:r>
              <w:rPr>
                <w:rFonts w:asciiTheme="minorEastAsia" w:hAnsiTheme="minorEastAsia" w:cstheme="minorEastAsia"/>
              </w:rPr>
              <w:t>、投标分项报价表</w:t>
            </w:r>
            <w:r>
              <w:tab/>
            </w:r>
            <w:r>
              <w:fldChar w:fldCharType="begin"/>
            </w:r>
            <w:r>
              <w:instrText xml:space="preserve"> PAGEREF _Toc28670 </w:instrText>
            </w:r>
            <w:r>
              <w:fldChar w:fldCharType="separate"/>
            </w:r>
            <w:r>
              <w:t>112</w:t>
            </w:r>
            <w:r>
              <w:fldChar w:fldCharType="end"/>
            </w:r>
          </w:hyperlink>
        </w:p>
        <w:p w:rsidR="00F4060D" w:rsidRDefault="00B91E17">
          <w:pPr>
            <w:pStyle w:val="21"/>
            <w:tabs>
              <w:tab w:val="right" w:leader="dot" w:pos="9026"/>
            </w:tabs>
          </w:pPr>
          <w:hyperlink w:anchor="_Toc14062" w:history="1">
            <w:r>
              <w:rPr>
                <w:rFonts w:asciiTheme="minorEastAsia" w:hAnsiTheme="minorEastAsia" w:cstheme="minorEastAsia" w:hint="eastAsia"/>
                <w:bCs/>
                <w:spacing w:val="-6"/>
                <w:szCs w:val="48"/>
              </w:rPr>
              <w:t>二、商务、技术部分文件</w:t>
            </w:r>
            <w:r>
              <w:tab/>
            </w:r>
            <w:r>
              <w:fldChar w:fldCharType="begin"/>
            </w:r>
            <w:r>
              <w:instrText xml:space="preserve"> PAGEREF _Toc14062 </w:instrText>
            </w:r>
            <w:r>
              <w:fldChar w:fldCharType="separate"/>
            </w:r>
            <w:r>
              <w:t>114</w:t>
            </w:r>
            <w:r>
              <w:fldChar w:fldCharType="end"/>
            </w:r>
          </w:hyperlink>
        </w:p>
        <w:p w:rsidR="00F4060D" w:rsidRDefault="00B91E17">
          <w:pPr>
            <w:pStyle w:val="31"/>
            <w:tabs>
              <w:tab w:val="right" w:leader="dot" w:pos="9026"/>
            </w:tabs>
          </w:pPr>
          <w:hyperlink w:anchor="_Toc32727" w:history="1">
            <w:r>
              <w:rPr>
                <w:rFonts w:asciiTheme="minorEastAsia" w:hAnsiTheme="minorEastAsia" w:cstheme="minorEastAsia"/>
              </w:rPr>
              <w:t>1</w:t>
            </w:r>
            <w:r>
              <w:rPr>
                <w:rFonts w:asciiTheme="minorEastAsia" w:hAnsiTheme="minorEastAsia" w:cstheme="minorEastAsia"/>
              </w:rPr>
              <w:t>、投标函</w:t>
            </w:r>
            <w:r>
              <w:tab/>
            </w:r>
            <w:r>
              <w:fldChar w:fldCharType="begin"/>
            </w:r>
            <w:r>
              <w:instrText xml:space="preserve"> PAGEREF _Toc32727 </w:instrText>
            </w:r>
            <w:r>
              <w:fldChar w:fldCharType="separate"/>
            </w:r>
            <w:r>
              <w:t>116</w:t>
            </w:r>
            <w:r>
              <w:fldChar w:fldCharType="end"/>
            </w:r>
          </w:hyperlink>
        </w:p>
        <w:p w:rsidR="00F4060D" w:rsidRDefault="00B91E17">
          <w:pPr>
            <w:pStyle w:val="31"/>
            <w:tabs>
              <w:tab w:val="right" w:leader="dot" w:pos="9026"/>
            </w:tabs>
          </w:pPr>
          <w:hyperlink w:anchor="_Toc3290" w:history="1">
            <w:r>
              <w:rPr>
                <w:rFonts w:asciiTheme="minorEastAsia" w:hAnsiTheme="minorEastAsia" w:cstheme="minorEastAsia"/>
              </w:rPr>
              <w:t>2</w:t>
            </w:r>
            <w:r>
              <w:rPr>
                <w:rFonts w:asciiTheme="minorEastAsia" w:hAnsiTheme="minorEastAsia" w:cstheme="minorEastAsia"/>
              </w:rPr>
              <w:t>、承诺书</w:t>
            </w:r>
            <w:r>
              <w:tab/>
            </w:r>
            <w:r>
              <w:fldChar w:fldCharType="begin"/>
            </w:r>
            <w:r>
              <w:instrText xml:space="preserve"> PAGEREF _Toc3290 </w:instrText>
            </w:r>
            <w:r>
              <w:fldChar w:fldCharType="separate"/>
            </w:r>
            <w:r>
              <w:t>117</w:t>
            </w:r>
            <w:r>
              <w:fldChar w:fldCharType="end"/>
            </w:r>
          </w:hyperlink>
        </w:p>
        <w:p w:rsidR="00F4060D" w:rsidRDefault="00B91E17">
          <w:pPr>
            <w:pStyle w:val="31"/>
            <w:tabs>
              <w:tab w:val="right" w:leader="dot" w:pos="9026"/>
            </w:tabs>
          </w:pPr>
          <w:hyperlink w:anchor="_Toc11209" w:history="1">
            <w:r>
              <w:rPr>
                <w:rFonts w:asciiTheme="minorEastAsia" w:hAnsiTheme="minorEastAsia" w:cstheme="minorEastAsia"/>
              </w:rPr>
              <w:t>3</w:t>
            </w:r>
            <w:r>
              <w:rPr>
                <w:rFonts w:asciiTheme="minorEastAsia" w:hAnsiTheme="minorEastAsia" w:cstheme="minorEastAsia"/>
              </w:rPr>
              <w:t>、</w:t>
            </w:r>
            <w:r>
              <w:rPr>
                <w:rFonts w:asciiTheme="minorEastAsia" w:hAnsiTheme="minorEastAsia" w:cstheme="minorEastAsia" w:hint="eastAsia"/>
              </w:rPr>
              <w:t>法定代表人身份证明书</w:t>
            </w:r>
            <w:r>
              <w:tab/>
            </w:r>
            <w:r>
              <w:fldChar w:fldCharType="begin"/>
            </w:r>
            <w:r>
              <w:instrText xml:space="preserve"> PAGEREF _Toc11209 </w:instrText>
            </w:r>
            <w:r>
              <w:fldChar w:fldCharType="separate"/>
            </w:r>
            <w:r>
              <w:t>120</w:t>
            </w:r>
            <w:r>
              <w:fldChar w:fldCharType="end"/>
            </w:r>
          </w:hyperlink>
        </w:p>
        <w:p w:rsidR="00F4060D" w:rsidRDefault="00B91E17">
          <w:pPr>
            <w:pStyle w:val="31"/>
            <w:tabs>
              <w:tab w:val="right" w:leader="dot" w:pos="9026"/>
            </w:tabs>
          </w:pPr>
          <w:hyperlink w:anchor="_Toc17799" w:history="1">
            <w:r>
              <w:rPr>
                <w:rFonts w:asciiTheme="minorEastAsia" w:hAnsiTheme="minorEastAsia" w:cstheme="minorEastAsia"/>
              </w:rPr>
              <w:t>4</w:t>
            </w:r>
            <w:r>
              <w:rPr>
                <w:rFonts w:asciiTheme="minorEastAsia" w:hAnsiTheme="minorEastAsia" w:cstheme="minorEastAsia"/>
              </w:rPr>
              <w:t>、法人授权委托证明书</w:t>
            </w:r>
            <w:r>
              <w:tab/>
            </w:r>
            <w:r>
              <w:fldChar w:fldCharType="begin"/>
            </w:r>
            <w:r>
              <w:instrText xml:space="preserve"> PAGEREF _Toc17799 </w:instrText>
            </w:r>
            <w:r>
              <w:fldChar w:fldCharType="separate"/>
            </w:r>
            <w:r>
              <w:t>121</w:t>
            </w:r>
            <w:r>
              <w:fldChar w:fldCharType="end"/>
            </w:r>
          </w:hyperlink>
        </w:p>
        <w:p w:rsidR="00F4060D" w:rsidRDefault="00B91E17">
          <w:pPr>
            <w:pStyle w:val="31"/>
            <w:tabs>
              <w:tab w:val="right" w:leader="dot" w:pos="9026"/>
            </w:tabs>
          </w:pPr>
          <w:hyperlink w:anchor="_Toc31581" w:history="1">
            <w:r>
              <w:rPr>
                <w:rFonts w:asciiTheme="minorEastAsia" w:hAnsiTheme="minorEastAsia" w:cstheme="minorEastAsia"/>
              </w:rPr>
              <w:t>5</w:t>
            </w:r>
            <w:r>
              <w:rPr>
                <w:rFonts w:asciiTheme="minorEastAsia" w:hAnsiTheme="minorEastAsia" w:cstheme="minorEastAsia"/>
              </w:rPr>
              <w:t>、资格文件声明函</w:t>
            </w:r>
            <w:r>
              <w:tab/>
            </w:r>
            <w:r>
              <w:fldChar w:fldCharType="begin"/>
            </w:r>
            <w:r>
              <w:instrText xml:space="preserve"> PAGEREF _Toc31581 </w:instrText>
            </w:r>
            <w:r>
              <w:fldChar w:fldCharType="separate"/>
            </w:r>
            <w:r>
              <w:t>122</w:t>
            </w:r>
            <w:r>
              <w:fldChar w:fldCharType="end"/>
            </w:r>
          </w:hyperlink>
        </w:p>
        <w:p w:rsidR="00F4060D" w:rsidRDefault="00B91E17">
          <w:pPr>
            <w:pStyle w:val="31"/>
            <w:tabs>
              <w:tab w:val="right" w:leader="dot" w:pos="9026"/>
            </w:tabs>
          </w:pPr>
          <w:hyperlink w:anchor="_Toc23701" w:history="1">
            <w:r>
              <w:rPr>
                <w:rFonts w:asciiTheme="minorEastAsia" w:hAnsiTheme="minorEastAsia" w:cstheme="minorEastAsia"/>
              </w:rPr>
              <w:t>6</w:t>
            </w:r>
            <w:r>
              <w:rPr>
                <w:rFonts w:asciiTheme="minorEastAsia" w:hAnsiTheme="minorEastAsia" w:cstheme="minorEastAsia"/>
              </w:rPr>
              <w:t>、投标单位基本情况</w:t>
            </w:r>
            <w:r>
              <w:rPr>
                <w:rFonts w:asciiTheme="minorEastAsia" w:hAnsiTheme="minorEastAsia" w:cstheme="minorEastAsia" w:hint="eastAsia"/>
              </w:rPr>
              <w:t>、简介</w:t>
            </w:r>
            <w:r>
              <w:tab/>
            </w:r>
            <w:r>
              <w:fldChar w:fldCharType="begin"/>
            </w:r>
            <w:r>
              <w:instrText xml:space="preserve"> PAGEREF _Toc23701 </w:instrText>
            </w:r>
            <w:r>
              <w:fldChar w:fldCharType="separate"/>
            </w:r>
            <w:r>
              <w:t>123</w:t>
            </w:r>
            <w:r>
              <w:fldChar w:fldCharType="end"/>
            </w:r>
          </w:hyperlink>
        </w:p>
        <w:p w:rsidR="00F4060D" w:rsidRDefault="00B91E17">
          <w:pPr>
            <w:pStyle w:val="31"/>
            <w:tabs>
              <w:tab w:val="right" w:leader="dot" w:pos="9026"/>
            </w:tabs>
          </w:pPr>
          <w:hyperlink w:anchor="_Toc19698" w:history="1">
            <w:r>
              <w:rPr>
                <w:rFonts w:asciiTheme="minorEastAsia" w:hAnsiTheme="minorEastAsia" w:cstheme="minorEastAsia"/>
              </w:rPr>
              <w:t>7</w:t>
            </w:r>
            <w:r>
              <w:rPr>
                <w:rFonts w:asciiTheme="minorEastAsia" w:hAnsiTheme="minorEastAsia" w:cstheme="minorEastAsia"/>
              </w:rPr>
              <w:t>、投标人资格证明文件</w:t>
            </w:r>
            <w:r>
              <w:tab/>
            </w:r>
            <w:r>
              <w:fldChar w:fldCharType="begin"/>
            </w:r>
            <w:r>
              <w:instrText xml:space="preserve"> PAGEREF _Toc19698 </w:instrText>
            </w:r>
            <w:r>
              <w:fldChar w:fldCharType="separate"/>
            </w:r>
            <w:r>
              <w:t>124</w:t>
            </w:r>
            <w:r>
              <w:fldChar w:fldCharType="end"/>
            </w:r>
          </w:hyperlink>
        </w:p>
        <w:p w:rsidR="00F4060D" w:rsidRDefault="00B91E17">
          <w:pPr>
            <w:pStyle w:val="31"/>
            <w:tabs>
              <w:tab w:val="right" w:leader="dot" w:pos="9026"/>
            </w:tabs>
          </w:pPr>
          <w:hyperlink w:anchor="_Toc11070" w:history="1">
            <w:r>
              <w:rPr>
                <w:rFonts w:asciiTheme="minorEastAsia" w:hAnsiTheme="minorEastAsia" w:cstheme="minorEastAsia"/>
              </w:rPr>
              <w:t>8</w:t>
            </w:r>
            <w:r>
              <w:rPr>
                <w:rFonts w:asciiTheme="minorEastAsia" w:hAnsiTheme="minorEastAsia" w:cstheme="minorEastAsia"/>
              </w:rPr>
              <w:t>、</w:t>
            </w:r>
            <w:r>
              <w:rPr>
                <w:rFonts w:asciiTheme="minorEastAsia" w:hAnsiTheme="minorEastAsia" w:cstheme="minorEastAsia" w:hint="eastAsia"/>
              </w:rPr>
              <w:t>最近</w:t>
            </w:r>
            <w:r>
              <w:rPr>
                <w:rFonts w:asciiTheme="minorEastAsia" w:hAnsiTheme="minorEastAsia" w:cstheme="minorEastAsia"/>
              </w:rPr>
              <w:t>3</w:t>
            </w:r>
            <w:r>
              <w:rPr>
                <w:rFonts w:asciiTheme="minorEastAsia" w:hAnsiTheme="minorEastAsia" w:cstheme="minorEastAsia"/>
              </w:rPr>
              <w:t>年企业牵涉的主要诉讼案件或仲裁案件或处罚说明格式</w:t>
            </w:r>
            <w:r>
              <w:tab/>
            </w:r>
            <w:r>
              <w:fldChar w:fldCharType="begin"/>
            </w:r>
            <w:r>
              <w:instrText xml:space="preserve"> PAGEREF _Toc11070 </w:instrText>
            </w:r>
            <w:r>
              <w:fldChar w:fldCharType="separate"/>
            </w:r>
            <w:r>
              <w:t>125</w:t>
            </w:r>
            <w:r>
              <w:fldChar w:fldCharType="end"/>
            </w:r>
          </w:hyperlink>
        </w:p>
        <w:p w:rsidR="00F4060D" w:rsidRDefault="00B91E17">
          <w:pPr>
            <w:pStyle w:val="31"/>
            <w:tabs>
              <w:tab w:val="right" w:leader="dot" w:pos="9026"/>
            </w:tabs>
          </w:pPr>
          <w:hyperlink w:anchor="_Toc32736" w:history="1">
            <w:r>
              <w:rPr>
                <w:rFonts w:asciiTheme="minorEastAsia" w:hAnsiTheme="minorEastAsia" w:cstheme="minorEastAsia"/>
              </w:rPr>
              <w:t>9</w:t>
            </w:r>
            <w:r>
              <w:rPr>
                <w:rFonts w:asciiTheme="minorEastAsia" w:hAnsiTheme="minorEastAsia" w:cstheme="minorEastAsia" w:hint="eastAsia"/>
              </w:rPr>
              <w:t>、业绩情况一览表</w:t>
            </w:r>
            <w:r>
              <w:tab/>
            </w:r>
            <w:r>
              <w:fldChar w:fldCharType="begin"/>
            </w:r>
            <w:r>
              <w:instrText xml:space="preserve"> PAGEREF _Toc32736 </w:instrText>
            </w:r>
            <w:r>
              <w:fldChar w:fldCharType="separate"/>
            </w:r>
            <w:r>
              <w:t>126</w:t>
            </w:r>
            <w:r>
              <w:fldChar w:fldCharType="end"/>
            </w:r>
          </w:hyperlink>
        </w:p>
        <w:p w:rsidR="00F4060D" w:rsidRDefault="00B91E17">
          <w:pPr>
            <w:pStyle w:val="31"/>
            <w:tabs>
              <w:tab w:val="right" w:leader="dot" w:pos="9026"/>
            </w:tabs>
          </w:pPr>
          <w:hyperlink w:anchor="_Toc31324" w:history="1">
            <w:r>
              <w:rPr>
                <w:rFonts w:asciiTheme="minorEastAsia" w:hAnsiTheme="minorEastAsia" w:cstheme="minorEastAsia"/>
              </w:rPr>
              <w:t>10</w:t>
            </w:r>
            <w:r>
              <w:rPr>
                <w:rFonts w:asciiTheme="minorEastAsia" w:hAnsiTheme="minorEastAsia" w:cstheme="minorEastAsia"/>
              </w:rPr>
              <w:t>、拟投入本项目的服务团队人员情况表格式</w:t>
            </w:r>
            <w:r>
              <w:tab/>
            </w:r>
            <w:r>
              <w:fldChar w:fldCharType="begin"/>
            </w:r>
            <w:r>
              <w:instrText xml:space="preserve"> PAGEREF _Toc31324 </w:instrText>
            </w:r>
            <w:r>
              <w:fldChar w:fldCharType="separate"/>
            </w:r>
            <w:r>
              <w:t>127</w:t>
            </w:r>
            <w:r>
              <w:fldChar w:fldCharType="end"/>
            </w:r>
          </w:hyperlink>
        </w:p>
        <w:p w:rsidR="00F4060D" w:rsidRDefault="00B91E17">
          <w:pPr>
            <w:pStyle w:val="31"/>
            <w:tabs>
              <w:tab w:val="right" w:leader="dot" w:pos="9026"/>
            </w:tabs>
          </w:pPr>
          <w:hyperlink w:anchor="_Toc3316" w:history="1">
            <w:r>
              <w:rPr>
                <w:rFonts w:asciiTheme="minorEastAsia" w:hAnsiTheme="minorEastAsia" w:cstheme="minorEastAsia"/>
              </w:rPr>
              <w:t>11</w:t>
            </w:r>
            <w:r>
              <w:rPr>
                <w:rFonts w:asciiTheme="minorEastAsia" w:hAnsiTheme="minorEastAsia" w:cstheme="minorEastAsia"/>
              </w:rPr>
              <w:t>、投标方案</w:t>
            </w:r>
            <w:r>
              <w:tab/>
            </w:r>
            <w:r>
              <w:fldChar w:fldCharType="begin"/>
            </w:r>
            <w:r>
              <w:instrText xml:space="preserve"> PAGEREF _Toc3316 </w:instrText>
            </w:r>
            <w:r>
              <w:fldChar w:fldCharType="separate"/>
            </w:r>
            <w:r>
              <w:t>129</w:t>
            </w:r>
            <w:r>
              <w:fldChar w:fldCharType="end"/>
            </w:r>
          </w:hyperlink>
        </w:p>
        <w:p w:rsidR="00F4060D" w:rsidRDefault="00B91E17">
          <w:pPr>
            <w:pStyle w:val="31"/>
            <w:tabs>
              <w:tab w:val="right" w:leader="dot" w:pos="9026"/>
            </w:tabs>
          </w:pPr>
          <w:hyperlink w:anchor="_Toc19828" w:history="1">
            <w:r>
              <w:rPr>
                <w:rFonts w:asciiTheme="minorEastAsia" w:hAnsiTheme="minorEastAsia" w:cstheme="minorEastAsia"/>
              </w:rPr>
              <w:t>12</w:t>
            </w:r>
            <w:r>
              <w:rPr>
                <w:rFonts w:asciiTheme="minorEastAsia" w:hAnsiTheme="minorEastAsia" w:cstheme="minorEastAsia"/>
              </w:rPr>
              <w:t>、技术条款偏离表</w:t>
            </w:r>
            <w:r>
              <w:tab/>
            </w:r>
            <w:r>
              <w:fldChar w:fldCharType="begin"/>
            </w:r>
            <w:r>
              <w:instrText xml:space="preserve"> PAGEREF _Toc19828 </w:instrText>
            </w:r>
            <w:r>
              <w:fldChar w:fldCharType="separate"/>
            </w:r>
            <w:r>
              <w:t>130</w:t>
            </w:r>
            <w:r>
              <w:fldChar w:fldCharType="end"/>
            </w:r>
          </w:hyperlink>
        </w:p>
        <w:p w:rsidR="00F4060D" w:rsidRDefault="00B91E17">
          <w:pPr>
            <w:pStyle w:val="31"/>
            <w:tabs>
              <w:tab w:val="right" w:leader="dot" w:pos="9026"/>
            </w:tabs>
          </w:pPr>
          <w:hyperlink w:anchor="_Toc26570" w:history="1">
            <w:r>
              <w:rPr>
                <w:rFonts w:asciiTheme="minorEastAsia" w:hAnsiTheme="minorEastAsia" w:cstheme="minorEastAsia"/>
              </w:rPr>
              <w:t>13</w:t>
            </w:r>
            <w:r>
              <w:rPr>
                <w:rFonts w:asciiTheme="minorEastAsia" w:hAnsiTheme="minorEastAsia" w:cstheme="minorEastAsia"/>
              </w:rPr>
              <w:t>、商务条款偏离表</w:t>
            </w:r>
            <w:r>
              <w:tab/>
            </w:r>
            <w:r>
              <w:fldChar w:fldCharType="begin"/>
            </w:r>
            <w:r>
              <w:instrText xml:space="preserve"> PAGEREF _Toc26570 </w:instrText>
            </w:r>
            <w:r>
              <w:fldChar w:fldCharType="separate"/>
            </w:r>
            <w:r>
              <w:t>131</w:t>
            </w:r>
            <w:r>
              <w:fldChar w:fldCharType="end"/>
            </w:r>
          </w:hyperlink>
        </w:p>
        <w:p w:rsidR="00F4060D" w:rsidRDefault="00B91E17">
          <w:pPr>
            <w:pStyle w:val="31"/>
            <w:tabs>
              <w:tab w:val="right" w:leader="dot" w:pos="9026"/>
            </w:tabs>
          </w:pPr>
          <w:hyperlink w:anchor="_Toc30523" w:history="1">
            <w:r>
              <w:rPr>
                <w:rFonts w:asciiTheme="minorEastAsia" w:hAnsiTheme="minorEastAsia" w:cstheme="minorEastAsia"/>
              </w:rPr>
              <w:t>14</w:t>
            </w:r>
            <w:r>
              <w:rPr>
                <w:rFonts w:asciiTheme="minorEastAsia" w:hAnsiTheme="minorEastAsia" w:cstheme="minorEastAsia"/>
              </w:rPr>
              <w:t>、投标保证金汇入情况说明</w:t>
            </w:r>
            <w:r>
              <w:tab/>
            </w:r>
            <w:r>
              <w:fldChar w:fldCharType="begin"/>
            </w:r>
            <w:r>
              <w:instrText xml:space="preserve"> </w:instrText>
            </w:r>
            <w:r>
              <w:instrText xml:space="preserve">PAGEREF _Toc30523 </w:instrText>
            </w:r>
            <w:r>
              <w:fldChar w:fldCharType="separate"/>
            </w:r>
            <w:r>
              <w:t>132</w:t>
            </w:r>
            <w:r>
              <w:fldChar w:fldCharType="end"/>
            </w:r>
          </w:hyperlink>
        </w:p>
        <w:p w:rsidR="00F4060D" w:rsidRDefault="00B91E17">
          <w:pPr>
            <w:pStyle w:val="31"/>
            <w:tabs>
              <w:tab w:val="right" w:leader="dot" w:pos="9026"/>
            </w:tabs>
          </w:pPr>
          <w:hyperlink w:anchor="_Toc6074" w:history="1">
            <w:r>
              <w:rPr>
                <w:rFonts w:asciiTheme="minorEastAsia" w:hAnsiTheme="minorEastAsia" w:cstheme="minorEastAsia"/>
              </w:rPr>
              <w:t>15</w:t>
            </w:r>
            <w:r>
              <w:rPr>
                <w:rFonts w:asciiTheme="minorEastAsia" w:hAnsiTheme="minorEastAsia" w:cstheme="minorEastAsia"/>
              </w:rPr>
              <w:t>、中标服务费承诺书</w:t>
            </w:r>
            <w:r>
              <w:tab/>
            </w:r>
            <w:r>
              <w:fldChar w:fldCharType="begin"/>
            </w:r>
            <w:r>
              <w:instrText xml:space="preserve"> PAGEREF _Toc6074 </w:instrText>
            </w:r>
            <w:r>
              <w:fldChar w:fldCharType="separate"/>
            </w:r>
            <w:r>
              <w:t>133</w:t>
            </w:r>
            <w:r>
              <w:fldChar w:fldCharType="end"/>
            </w:r>
          </w:hyperlink>
        </w:p>
        <w:p w:rsidR="00F4060D" w:rsidRDefault="00B91E17">
          <w:pPr>
            <w:pStyle w:val="31"/>
            <w:tabs>
              <w:tab w:val="right" w:leader="dot" w:pos="9026"/>
            </w:tabs>
          </w:pPr>
          <w:hyperlink w:anchor="_Toc19257" w:history="1">
            <w:r>
              <w:rPr>
                <w:rFonts w:asciiTheme="minorEastAsia" w:hAnsiTheme="minorEastAsia" w:cstheme="minorEastAsia"/>
              </w:rPr>
              <w:t>16</w:t>
            </w:r>
            <w:r>
              <w:rPr>
                <w:rFonts w:asciiTheme="minorEastAsia" w:hAnsiTheme="minorEastAsia" w:cstheme="minorEastAsia"/>
              </w:rPr>
              <w:t>、投标人认为需加以说明的其他内容</w:t>
            </w:r>
            <w:r>
              <w:tab/>
            </w:r>
            <w:r>
              <w:fldChar w:fldCharType="begin"/>
            </w:r>
            <w:r>
              <w:instrText xml:space="preserve"> PAGEREF _Toc19257 </w:instrText>
            </w:r>
            <w:r>
              <w:fldChar w:fldCharType="separate"/>
            </w:r>
            <w:r>
              <w:t>134</w:t>
            </w:r>
            <w:r>
              <w:fldChar w:fldCharType="end"/>
            </w:r>
          </w:hyperlink>
        </w:p>
        <w:p w:rsidR="00F4060D" w:rsidRDefault="00B91E17">
          <w:pPr>
            <w:pStyle w:val="21"/>
            <w:tabs>
              <w:tab w:val="right" w:leader="dot" w:pos="9026"/>
            </w:tabs>
          </w:pPr>
          <w:hyperlink w:anchor="_Toc11643" w:history="1">
            <w:r>
              <w:rPr>
                <w:rFonts w:asciiTheme="minorEastAsia" w:hAnsiTheme="minorEastAsia" w:cstheme="minorEastAsia" w:hint="eastAsia"/>
                <w:bCs/>
                <w:spacing w:val="-6"/>
                <w:szCs w:val="48"/>
              </w:rPr>
              <w:t>三、唱标信封</w:t>
            </w:r>
            <w:r>
              <w:tab/>
            </w:r>
            <w:r>
              <w:fldChar w:fldCharType="begin"/>
            </w:r>
            <w:r>
              <w:instrText xml:space="preserve"> PAGEREF _Toc11643 </w:instrText>
            </w:r>
            <w:r>
              <w:fldChar w:fldCharType="separate"/>
            </w:r>
            <w:r>
              <w:t>135</w:t>
            </w:r>
            <w:r>
              <w:fldChar w:fldCharType="end"/>
            </w:r>
          </w:hyperlink>
        </w:p>
        <w:p w:rsidR="00F4060D" w:rsidRDefault="00B91E17">
          <w:pPr>
            <w:pStyle w:val="21"/>
            <w:tabs>
              <w:tab w:val="right" w:leader="dot" w:pos="9026"/>
            </w:tabs>
          </w:pPr>
          <w:hyperlink w:anchor="_Toc7529" w:history="1">
            <w:r>
              <w:rPr>
                <w:rFonts w:asciiTheme="minorEastAsia" w:hAnsiTheme="minorEastAsia" w:cstheme="minorEastAsia" w:hint="eastAsia"/>
                <w:bCs/>
                <w:spacing w:val="-6"/>
                <w:szCs w:val="48"/>
              </w:rPr>
              <w:t>四、无线胶装样式</w:t>
            </w:r>
            <w:r>
              <w:tab/>
            </w:r>
            <w:r>
              <w:fldChar w:fldCharType="begin"/>
            </w:r>
            <w:r>
              <w:instrText xml:space="preserve"> PAGEREF _Toc7529 </w:instrText>
            </w:r>
            <w:r>
              <w:fldChar w:fldCharType="separate"/>
            </w:r>
            <w:r>
              <w:t>136</w:t>
            </w:r>
            <w:r>
              <w:fldChar w:fldCharType="end"/>
            </w:r>
          </w:hyperlink>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Cs w:val="22"/>
            </w:rPr>
            <w:fldChar w:fldCharType="end"/>
          </w:r>
        </w:p>
      </w:sdtContent>
    </w:sdt>
    <w:p w:rsidR="00F4060D" w:rsidRDefault="00B91E17">
      <w:pPr>
        <w:widowControl/>
        <w:jc w:val="left"/>
        <w:rPr>
          <w:rFonts w:asciiTheme="minorEastAsia" w:eastAsiaTheme="minorEastAsia" w:hAnsiTheme="minorEastAsia" w:cstheme="minorEastAsia"/>
        </w:rPr>
      </w:pPr>
      <w:bookmarkStart w:id="2" w:name="_Toc441844047"/>
      <w:bookmarkStart w:id="3" w:name="_Toc427232293"/>
      <w:r>
        <w:rPr>
          <w:rFonts w:asciiTheme="minorEastAsia" w:eastAsiaTheme="minorEastAsia" w:hAnsiTheme="minorEastAsia" w:cstheme="minorEastAsia"/>
        </w:rPr>
        <w:br w:type="page"/>
      </w: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B91E17">
      <w:pPr>
        <w:pStyle w:val="1"/>
        <w:jc w:val="center"/>
        <w:rPr>
          <w:rFonts w:asciiTheme="minorEastAsia" w:eastAsiaTheme="minorEastAsia" w:hAnsiTheme="minorEastAsia" w:cstheme="minorEastAsia"/>
        </w:rPr>
      </w:pPr>
      <w:bookmarkStart w:id="4" w:name="_Toc28342"/>
      <w:r>
        <w:rPr>
          <w:rFonts w:asciiTheme="minorEastAsia" w:eastAsiaTheme="minorEastAsia" w:hAnsiTheme="minorEastAsia" w:cstheme="minorEastAsia" w:hint="eastAsia"/>
        </w:rPr>
        <w:t>第一章</w:t>
      </w:r>
      <w:bookmarkEnd w:id="2"/>
      <w:bookmarkEnd w:id="3"/>
      <w:r>
        <w:rPr>
          <w:rFonts w:asciiTheme="minorEastAsia" w:eastAsiaTheme="minorEastAsia" w:hAnsiTheme="minorEastAsia" w:cstheme="minorEastAsia" w:hint="eastAsia"/>
        </w:rPr>
        <w:t>投标邀请</w:t>
      </w:r>
      <w:bookmarkEnd w:id="4"/>
    </w:p>
    <w:p w:rsidR="00F4060D" w:rsidRDefault="00B91E17">
      <w:pPr>
        <w:widowControl/>
        <w:jc w:val="left"/>
        <w:rPr>
          <w:rFonts w:asciiTheme="minorEastAsia" w:eastAsiaTheme="minorEastAsia" w:hAnsiTheme="minorEastAsia" w:cstheme="minorEastAsia"/>
          <w:b/>
          <w:bCs/>
          <w:sz w:val="32"/>
          <w:szCs w:val="32"/>
        </w:rPr>
      </w:pPr>
      <w:bookmarkStart w:id="5" w:name="_Toc441844049"/>
      <w:r>
        <w:rPr>
          <w:rFonts w:asciiTheme="minorEastAsia" w:eastAsiaTheme="minorEastAsia" w:hAnsiTheme="minorEastAsia" w:cstheme="minorEastAsia"/>
          <w:bCs/>
          <w:szCs w:val="32"/>
        </w:rPr>
        <w:br w:type="page"/>
      </w:r>
    </w:p>
    <w:p w:rsidR="00F4060D" w:rsidRDefault="00B91E17">
      <w:pPr>
        <w:pStyle w:val="2"/>
        <w:tabs>
          <w:tab w:val="clear" w:pos="1440"/>
          <w:tab w:val="left" w:pos="0"/>
        </w:tabs>
        <w:ind w:left="0" w:firstLine="0"/>
        <w:jc w:val="center"/>
        <w:rPr>
          <w:rFonts w:asciiTheme="minorEastAsia" w:eastAsiaTheme="minorEastAsia" w:hAnsiTheme="minorEastAsia" w:cstheme="minorEastAsia"/>
          <w:b w:val="0"/>
          <w:bCs/>
          <w:szCs w:val="32"/>
        </w:rPr>
      </w:pPr>
      <w:bookmarkStart w:id="6" w:name="_Toc24814"/>
      <w:r>
        <w:rPr>
          <w:rFonts w:asciiTheme="minorEastAsia" w:eastAsiaTheme="minorEastAsia" w:hAnsiTheme="minorEastAsia" w:cstheme="minorEastAsia" w:hint="eastAsia"/>
          <w:bCs/>
          <w:szCs w:val="32"/>
        </w:rPr>
        <w:t>一、投标邀请函</w:t>
      </w:r>
      <w:bookmarkEnd w:id="6"/>
    </w:p>
    <w:p w:rsidR="00F4060D" w:rsidRDefault="00B91E17">
      <w:pPr>
        <w:spacing w:line="380" w:lineRule="exact"/>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建成工程咨询股份有限公司（以下简称“招标代理机构”）受东莞市轨道交通有限公司（以下简称“招标人”）委托，就以下项目进行国内公开招标采购，详情请参见招标文件。本项目招标文件公示时间为：</w:t>
      </w:r>
      <w:r>
        <w:rPr>
          <w:rFonts w:asciiTheme="minorEastAsia" w:eastAsiaTheme="minorEastAsia" w:hAnsiTheme="minorEastAsia" w:cstheme="minorEastAsia"/>
          <w:b/>
          <w:bCs/>
          <w:szCs w:val="21"/>
        </w:rPr>
        <w:t>2020</w:t>
      </w:r>
      <w:r>
        <w:rPr>
          <w:rFonts w:asciiTheme="minorEastAsia" w:eastAsiaTheme="minorEastAsia" w:hAnsiTheme="minorEastAsia" w:cstheme="minorEastAsia"/>
          <w:b/>
          <w:bCs/>
          <w:szCs w:val="21"/>
        </w:rPr>
        <w:t>年</w:t>
      </w:r>
      <w:r>
        <w:rPr>
          <w:rFonts w:asciiTheme="minorEastAsia" w:eastAsiaTheme="minorEastAsia" w:hAnsiTheme="minorEastAsia" w:cstheme="minorEastAsia" w:hint="eastAsia"/>
          <w:b/>
          <w:bCs/>
          <w:szCs w:val="21"/>
        </w:rPr>
        <w:t>07</w:t>
      </w:r>
      <w:r>
        <w:rPr>
          <w:rFonts w:asciiTheme="minorEastAsia" w:eastAsiaTheme="minorEastAsia" w:hAnsiTheme="minorEastAsia" w:cstheme="minorEastAsia" w:hint="eastAsia"/>
          <w:b/>
          <w:bCs/>
          <w:szCs w:val="21"/>
        </w:rPr>
        <w:t>月</w:t>
      </w:r>
      <w:r>
        <w:rPr>
          <w:rFonts w:asciiTheme="minorEastAsia" w:eastAsiaTheme="minorEastAsia" w:hAnsiTheme="minorEastAsia" w:cstheme="minorEastAsia" w:hint="eastAsia"/>
          <w:b/>
          <w:bCs/>
          <w:szCs w:val="21"/>
        </w:rPr>
        <w:t>24</w:t>
      </w:r>
      <w:r>
        <w:rPr>
          <w:rFonts w:asciiTheme="minorEastAsia" w:eastAsiaTheme="minorEastAsia" w:hAnsiTheme="minorEastAsia" w:cstheme="minorEastAsia" w:hint="eastAsia"/>
          <w:b/>
          <w:bCs/>
          <w:szCs w:val="21"/>
        </w:rPr>
        <w:t>日至</w:t>
      </w:r>
      <w:r>
        <w:rPr>
          <w:rFonts w:asciiTheme="minorEastAsia" w:eastAsiaTheme="minorEastAsia" w:hAnsiTheme="minorEastAsia" w:cstheme="minorEastAsia"/>
          <w:b/>
          <w:bCs/>
          <w:szCs w:val="21"/>
        </w:rPr>
        <w:t>2020</w:t>
      </w:r>
      <w:r>
        <w:rPr>
          <w:rFonts w:asciiTheme="minorEastAsia" w:eastAsiaTheme="minorEastAsia" w:hAnsiTheme="minorEastAsia" w:cstheme="minorEastAsia"/>
          <w:b/>
          <w:bCs/>
          <w:szCs w:val="21"/>
        </w:rPr>
        <w:t>年</w:t>
      </w:r>
      <w:r>
        <w:rPr>
          <w:rFonts w:asciiTheme="minorEastAsia" w:eastAsiaTheme="minorEastAsia" w:hAnsiTheme="minorEastAsia" w:cstheme="minorEastAsia" w:hint="eastAsia"/>
          <w:b/>
          <w:bCs/>
          <w:szCs w:val="21"/>
        </w:rPr>
        <w:t>07</w:t>
      </w:r>
      <w:r>
        <w:rPr>
          <w:rFonts w:asciiTheme="minorEastAsia" w:eastAsiaTheme="minorEastAsia" w:hAnsiTheme="minorEastAsia" w:cstheme="minorEastAsia" w:hint="eastAsia"/>
          <w:b/>
          <w:bCs/>
          <w:szCs w:val="21"/>
        </w:rPr>
        <w:t>月</w:t>
      </w:r>
      <w:r>
        <w:rPr>
          <w:rFonts w:asciiTheme="minorEastAsia" w:eastAsiaTheme="minorEastAsia" w:hAnsiTheme="minorEastAsia" w:cstheme="minorEastAsia" w:hint="eastAsia"/>
          <w:b/>
          <w:bCs/>
          <w:szCs w:val="21"/>
        </w:rPr>
        <w:t>31</w:t>
      </w:r>
      <w:r>
        <w:rPr>
          <w:rFonts w:asciiTheme="minorEastAsia" w:eastAsiaTheme="minorEastAsia" w:hAnsiTheme="minorEastAsia" w:cstheme="minorEastAsia" w:hint="eastAsia"/>
          <w:b/>
          <w:bCs/>
          <w:szCs w:val="21"/>
        </w:rPr>
        <w:t>日</w:t>
      </w:r>
      <w:r>
        <w:rPr>
          <w:rFonts w:asciiTheme="minorEastAsia" w:eastAsiaTheme="minorEastAsia" w:hAnsiTheme="minorEastAsia" w:cstheme="minorEastAsia" w:hint="eastAsia"/>
          <w:bCs/>
          <w:szCs w:val="21"/>
        </w:rPr>
        <w:t>，欢迎符合条件的潜在投标人参加投标。有关事项如下：</w:t>
      </w:r>
    </w:p>
    <w:p w:rsidR="00F4060D" w:rsidRDefault="00B91E17">
      <w:pPr>
        <w:numPr>
          <w:ilvl w:val="0"/>
          <w:numId w:val="1"/>
        </w:numPr>
        <w:spacing w:line="380" w:lineRule="exac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项目编号：</w:t>
      </w:r>
      <w:r>
        <w:rPr>
          <w:rFonts w:asciiTheme="minorEastAsia" w:eastAsiaTheme="minorEastAsia" w:hAnsiTheme="minorEastAsia" w:cstheme="minorEastAsia" w:hint="eastAsia"/>
          <w:bCs/>
          <w:szCs w:val="21"/>
        </w:rPr>
        <w:t>广建咨询（东招）</w:t>
      </w:r>
      <w:r>
        <w:rPr>
          <w:rFonts w:asciiTheme="minorEastAsia" w:eastAsiaTheme="minorEastAsia" w:hAnsiTheme="minorEastAsia" w:cstheme="minorEastAsia" w:hint="eastAsia"/>
          <w:bCs/>
          <w:szCs w:val="21"/>
        </w:rPr>
        <w:t>-2020-0140</w:t>
      </w:r>
      <w:r>
        <w:rPr>
          <w:rFonts w:asciiTheme="minorEastAsia" w:eastAsiaTheme="minorEastAsia" w:hAnsiTheme="minorEastAsia" w:cstheme="minorEastAsia" w:hint="eastAsia"/>
          <w:bCs/>
          <w:szCs w:val="21"/>
        </w:rPr>
        <w:t>号</w:t>
      </w:r>
    </w:p>
    <w:p w:rsidR="00F4060D" w:rsidRDefault="00B91E17">
      <w:pPr>
        <w:numPr>
          <w:ilvl w:val="0"/>
          <w:numId w:val="1"/>
        </w:numPr>
        <w:spacing w:line="380" w:lineRule="exac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项目名称：东莞市轨道交通有限公司轨道交通大厦物业管理服务采购项目</w:t>
      </w:r>
    </w:p>
    <w:p w:rsidR="00F4060D" w:rsidRDefault="00B91E17">
      <w:pPr>
        <w:numPr>
          <w:ilvl w:val="0"/>
          <w:numId w:val="1"/>
        </w:numPr>
        <w:spacing w:line="380" w:lineRule="exac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采购服务内容：</w:t>
      </w:r>
    </w:p>
    <w:tbl>
      <w:tblPr>
        <w:tblW w:w="53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399"/>
        <w:gridCol w:w="1388"/>
        <w:gridCol w:w="2659"/>
        <w:gridCol w:w="1686"/>
      </w:tblGrid>
      <w:tr w:rsidR="00F4060D">
        <w:trPr>
          <w:cantSplit/>
          <w:trHeight w:val="535"/>
          <w:jc w:val="center"/>
        </w:trPr>
        <w:tc>
          <w:tcPr>
            <w:tcW w:w="374" w:type="pct"/>
            <w:vAlign w:val="center"/>
          </w:tcPr>
          <w:p w:rsidR="00F4060D" w:rsidRDefault="00B91E17">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bCs/>
                <w:szCs w:val="21"/>
              </w:rPr>
              <w:t>序号</w:t>
            </w:r>
          </w:p>
        </w:tc>
        <w:tc>
          <w:tcPr>
            <w:tcW w:w="1722" w:type="pct"/>
            <w:vAlign w:val="center"/>
          </w:tcPr>
          <w:p w:rsidR="00F4060D" w:rsidRDefault="00B91E17">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采购内容</w:t>
            </w:r>
          </w:p>
        </w:tc>
        <w:tc>
          <w:tcPr>
            <w:tcW w:w="703" w:type="pct"/>
            <w:vAlign w:val="center"/>
          </w:tcPr>
          <w:p w:rsidR="00F4060D" w:rsidRDefault="00B91E17">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供应商数量</w:t>
            </w:r>
          </w:p>
        </w:tc>
        <w:tc>
          <w:tcPr>
            <w:tcW w:w="1347" w:type="pct"/>
            <w:vAlign w:val="center"/>
          </w:tcPr>
          <w:p w:rsidR="00F4060D" w:rsidRDefault="00B91E17">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服务期限（月）</w:t>
            </w:r>
          </w:p>
        </w:tc>
        <w:tc>
          <w:tcPr>
            <w:tcW w:w="854" w:type="pct"/>
            <w:vAlign w:val="center"/>
          </w:tcPr>
          <w:p w:rsidR="00F4060D" w:rsidRDefault="00B91E17">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采购预算金额（元）</w:t>
            </w:r>
          </w:p>
        </w:tc>
      </w:tr>
      <w:tr w:rsidR="00F4060D">
        <w:trPr>
          <w:cantSplit/>
          <w:trHeight w:val="535"/>
          <w:jc w:val="center"/>
        </w:trPr>
        <w:tc>
          <w:tcPr>
            <w:tcW w:w="374" w:type="pct"/>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bCs/>
                <w:szCs w:val="21"/>
              </w:rPr>
              <w:t>1</w:t>
            </w:r>
          </w:p>
        </w:tc>
        <w:tc>
          <w:tcPr>
            <w:tcW w:w="1722" w:type="pct"/>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东莞市轨道交通有限公司轨道交通大厦物业管理服务采购项目</w:t>
            </w:r>
          </w:p>
        </w:tc>
        <w:tc>
          <w:tcPr>
            <w:tcW w:w="703" w:type="pct"/>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1347" w:type="pct"/>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物业管理筹备阶段为</w:t>
            </w:r>
            <w:r>
              <w:rPr>
                <w:rFonts w:asciiTheme="minorEastAsia" w:eastAsiaTheme="minorEastAsia" w:hAnsiTheme="minorEastAsia" w:cstheme="minorEastAsia"/>
                <w:szCs w:val="21"/>
              </w:rPr>
              <w:t>6</w:t>
            </w:r>
            <w:r>
              <w:rPr>
                <w:rFonts w:asciiTheme="minorEastAsia" w:eastAsiaTheme="minorEastAsia" w:hAnsiTheme="minorEastAsia" w:cstheme="minorEastAsia"/>
                <w:szCs w:val="21"/>
              </w:rPr>
              <w:t>个月，运营期物业管理服务阶段为</w:t>
            </w:r>
            <w:r>
              <w:rPr>
                <w:rFonts w:asciiTheme="minorEastAsia" w:eastAsiaTheme="minorEastAsia" w:hAnsiTheme="minorEastAsia" w:cstheme="minorEastAsia"/>
                <w:szCs w:val="21"/>
              </w:rPr>
              <w:t>36</w:t>
            </w:r>
            <w:r>
              <w:rPr>
                <w:rFonts w:asciiTheme="minorEastAsia" w:eastAsiaTheme="minorEastAsia" w:hAnsiTheme="minorEastAsia" w:cstheme="minorEastAsia"/>
                <w:szCs w:val="21"/>
              </w:rPr>
              <w:t>个月，总计</w:t>
            </w:r>
            <w:r>
              <w:rPr>
                <w:rFonts w:asciiTheme="minorEastAsia" w:eastAsiaTheme="minorEastAsia" w:hAnsiTheme="minorEastAsia" w:cstheme="minorEastAsia"/>
                <w:szCs w:val="21"/>
              </w:rPr>
              <w:t>42</w:t>
            </w:r>
            <w:r>
              <w:rPr>
                <w:rFonts w:asciiTheme="minorEastAsia" w:eastAsiaTheme="minorEastAsia" w:hAnsiTheme="minorEastAsia" w:cstheme="minorEastAsia"/>
                <w:szCs w:val="21"/>
              </w:rPr>
              <w:t>个月。</w:t>
            </w:r>
          </w:p>
        </w:tc>
        <w:tc>
          <w:tcPr>
            <w:tcW w:w="854" w:type="pct"/>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50,580,000.00</w:t>
            </w:r>
          </w:p>
        </w:tc>
      </w:tr>
    </w:tbl>
    <w:p w:rsidR="00F4060D" w:rsidRDefault="00B91E17">
      <w:pPr>
        <w:snapToGrid w:val="0"/>
        <w:spacing w:line="370" w:lineRule="exact"/>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注：具体招标内容详见《用户需求书》。</w:t>
      </w:r>
    </w:p>
    <w:p w:rsidR="00F4060D" w:rsidRDefault="00B91E17">
      <w:pPr>
        <w:numPr>
          <w:ilvl w:val="0"/>
          <w:numId w:val="1"/>
        </w:numPr>
        <w:snapToGrid w:val="0"/>
        <w:spacing w:line="370" w:lineRule="exac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项目预算金额：</w:t>
      </w:r>
      <w:r>
        <w:rPr>
          <w:rFonts w:asciiTheme="minorEastAsia" w:eastAsiaTheme="minorEastAsia" w:hAnsiTheme="minorEastAsia" w:cstheme="minorEastAsia"/>
          <w:bCs/>
          <w:szCs w:val="21"/>
        </w:rPr>
        <w:t>50,580,000.00</w:t>
      </w:r>
      <w:r>
        <w:rPr>
          <w:rFonts w:asciiTheme="minorEastAsia" w:eastAsiaTheme="minorEastAsia" w:hAnsiTheme="minorEastAsia" w:cstheme="minorEastAsia"/>
          <w:bCs/>
          <w:szCs w:val="21"/>
        </w:rPr>
        <w:t>元。</w:t>
      </w:r>
    </w:p>
    <w:p w:rsidR="00F4060D" w:rsidRDefault="00B91E17">
      <w:pPr>
        <w:numPr>
          <w:ilvl w:val="0"/>
          <w:numId w:val="1"/>
        </w:numPr>
        <w:snapToGrid w:val="0"/>
        <w:spacing w:line="370" w:lineRule="exact"/>
        <w:rPr>
          <w:rFonts w:asciiTheme="minorEastAsia" w:eastAsiaTheme="minorEastAsia" w:hAnsiTheme="minorEastAsia" w:cstheme="minorEastAsia"/>
          <w:bCs/>
          <w:szCs w:val="21"/>
        </w:rPr>
      </w:pPr>
      <w:r>
        <w:rPr>
          <w:rFonts w:asciiTheme="minorEastAsia" w:eastAsiaTheme="minorEastAsia" w:hAnsiTheme="minorEastAsia" w:cstheme="minorEastAsia" w:hint="eastAsia"/>
          <w:b/>
          <w:szCs w:val="21"/>
        </w:rPr>
        <w:t>投标人资格要求：</w:t>
      </w:r>
    </w:p>
    <w:p w:rsidR="00F4060D" w:rsidRDefault="00B91E17">
      <w:pPr>
        <w:tabs>
          <w:tab w:val="left" w:pos="480"/>
        </w:tabs>
        <w:snapToGrid w:val="0"/>
        <w:spacing w:line="370" w:lineRule="exact"/>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bCs/>
          <w:szCs w:val="21"/>
        </w:rPr>
        <w:t>1</w:t>
      </w:r>
      <w:r>
        <w:rPr>
          <w:rFonts w:asciiTheme="minorEastAsia" w:eastAsiaTheme="minorEastAsia" w:hAnsiTheme="minorEastAsia" w:cstheme="minorEastAsia"/>
          <w:bCs/>
          <w:szCs w:val="21"/>
        </w:rPr>
        <w:t>）中华人民共和国境内注册的有合法经营资格的国内独立法人，具有独立承担民事责任的能力。</w:t>
      </w:r>
    </w:p>
    <w:p w:rsidR="00F4060D" w:rsidRDefault="00B91E17">
      <w:pPr>
        <w:tabs>
          <w:tab w:val="left" w:pos="480"/>
        </w:tabs>
        <w:snapToGrid w:val="0"/>
        <w:spacing w:line="370" w:lineRule="exact"/>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bCs/>
          <w:szCs w:val="21"/>
        </w:rPr>
        <w:t>2</w:t>
      </w:r>
      <w:r>
        <w:rPr>
          <w:rFonts w:asciiTheme="minorEastAsia" w:eastAsiaTheme="minorEastAsia" w:hAnsiTheme="minorEastAsia" w:cstheme="minorEastAsia"/>
          <w:bCs/>
          <w:szCs w:val="21"/>
        </w:rPr>
        <w:t>）投标人未被列入</w:t>
      </w:r>
      <w:r>
        <w:rPr>
          <w:rFonts w:asciiTheme="minorEastAsia" w:eastAsiaTheme="minorEastAsia" w:hAnsiTheme="minorEastAsia" w:cstheme="minorEastAsia"/>
          <w:bCs/>
          <w:szCs w:val="21"/>
        </w:rPr>
        <w:t>“</w:t>
      </w:r>
      <w:r>
        <w:rPr>
          <w:rFonts w:asciiTheme="minorEastAsia" w:eastAsiaTheme="minorEastAsia" w:hAnsiTheme="minorEastAsia" w:cstheme="minorEastAsia"/>
          <w:bCs/>
          <w:szCs w:val="21"/>
        </w:rPr>
        <w:t>信用中国</w:t>
      </w:r>
      <w:r>
        <w:rPr>
          <w:rFonts w:asciiTheme="minorEastAsia" w:eastAsiaTheme="minorEastAsia" w:hAnsiTheme="minorEastAsia" w:cstheme="minorEastAsia"/>
          <w:bCs/>
          <w:szCs w:val="21"/>
        </w:rPr>
        <w:t>”</w:t>
      </w:r>
      <w:r>
        <w:rPr>
          <w:rFonts w:asciiTheme="minorEastAsia" w:eastAsiaTheme="minorEastAsia" w:hAnsiTheme="minorEastAsia" w:cstheme="minorEastAsia"/>
          <w:bCs/>
          <w:szCs w:val="21"/>
        </w:rPr>
        <w:t>网站</w:t>
      </w:r>
      <w:r>
        <w:rPr>
          <w:rFonts w:asciiTheme="minorEastAsia" w:eastAsiaTheme="minorEastAsia" w:hAnsiTheme="minorEastAsia" w:cstheme="minorEastAsia"/>
          <w:bCs/>
          <w:szCs w:val="21"/>
        </w:rPr>
        <w:t>(www.creditchina.gov.cn)“</w:t>
      </w:r>
      <w:r>
        <w:rPr>
          <w:rFonts w:asciiTheme="minorEastAsia" w:eastAsiaTheme="minorEastAsia" w:hAnsiTheme="minorEastAsia" w:cstheme="minorEastAsia"/>
          <w:bCs/>
          <w:szCs w:val="21"/>
        </w:rPr>
        <w:t>记录失信被执行人或重大税收违法案件当事人名单或政府采购严重违法失信行为</w:t>
      </w:r>
      <w:r>
        <w:rPr>
          <w:rFonts w:asciiTheme="minorEastAsia" w:eastAsiaTheme="minorEastAsia" w:hAnsiTheme="minorEastAsia" w:cstheme="minorEastAsia"/>
          <w:bCs/>
          <w:szCs w:val="21"/>
        </w:rPr>
        <w:t>”</w:t>
      </w:r>
      <w:r>
        <w:rPr>
          <w:rFonts w:asciiTheme="minorEastAsia" w:eastAsiaTheme="minorEastAsia" w:hAnsiTheme="minorEastAsia" w:cstheme="minorEastAsia"/>
          <w:bCs/>
          <w:szCs w:val="21"/>
        </w:rPr>
        <w:t>记录名单；不处于中国政府采购网</w:t>
      </w:r>
      <w:r>
        <w:rPr>
          <w:rFonts w:asciiTheme="minorEastAsia" w:eastAsiaTheme="minorEastAsia" w:hAnsiTheme="minorEastAsia" w:cstheme="minorEastAsia"/>
          <w:bCs/>
          <w:szCs w:val="21"/>
        </w:rPr>
        <w:t>(www.ccgp.gov.cn)“</w:t>
      </w:r>
      <w:r>
        <w:rPr>
          <w:rFonts w:asciiTheme="minorEastAsia" w:eastAsiaTheme="minorEastAsia" w:hAnsiTheme="minorEastAsia" w:cstheme="minorEastAsia"/>
          <w:bCs/>
          <w:szCs w:val="21"/>
        </w:rPr>
        <w:t>政府采购严重违法失信行为信息记录</w:t>
      </w:r>
      <w:r>
        <w:rPr>
          <w:rFonts w:asciiTheme="minorEastAsia" w:eastAsiaTheme="minorEastAsia" w:hAnsiTheme="minorEastAsia" w:cstheme="minorEastAsia"/>
          <w:bCs/>
          <w:szCs w:val="21"/>
        </w:rPr>
        <w:t>”</w:t>
      </w:r>
      <w:r>
        <w:rPr>
          <w:rFonts w:asciiTheme="minorEastAsia" w:eastAsiaTheme="minorEastAsia" w:hAnsiTheme="minorEastAsia" w:cstheme="minorEastAsia"/>
          <w:bCs/>
          <w:szCs w:val="21"/>
        </w:rPr>
        <w:t>中的禁止参加政府采购活动期间。（以招标代理机构于投标截止日当天在</w:t>
      </w:r>
      <w:r>
        <w:rPr>
          <w:rFonts w:asciiTheme="minorEastAsia" w:eastAsiaTheme="minorEastAsia" w:hAnsiTheme="minorEastAsia" w:cstheme="minorEastAsia"/>
          <w:bCs/>
          <w:szCs w:val="21"/>
        </w:rPr>
        <w:t>“</w:t>
      </w:r>
      <w:r>
        <w:rPr>
          <w:rFonts w:asciiTheme="minorEastAsia" w:eastAsiaTheme="minorEastAsia" w:hAnsiTheme="minorEastAsia" w:cstheme="minorEastAsia"/>
          <w:bCs/>
          <w:szCs w:val="21"/>
        </w:rPr>
        <w:t>信用中国</w:t>
      </w:r>
      <w:r>
        <w:rPr>
          <w:rFonts w:asciiTheme="minorEastAsia" w:eastAsiaTheme="minorEastAsia" w:hAnsiTheme="minorEastAsia" w:cstheme="minorEastAsia"/>
          <w:bCs/>
          <w:szCs w:val="21"/>
        </w:rPr>
        <w:t>”</w:t>
      </w:r>
      <w:r>
        <w:rPr>
          <w:rFonts w:asciiTheme="minorEastAsia" w:eastAsiaTheme="minorEastAsia" w:hAnsiTheme="minorEastAsia" w:cstheme="minorEastAsia"/>
          <w:bCs/>
          <w:szCs w:val="21"/>
        </w:rPr>
        <w:t>网站（</w:t>
      </w:r>
      <w:r>
        <w:rPr>
          <w:rFonts w:asciiTheme="minorEastAsia" w:eastAsiaTheme="minorEastAsia" w:hAnsiTheme="minorEastAsia" w:cstheme="minorEastAsia"/>
          <w:bCs/>
          <w:szCs w:val="21"/>
        </w:rPr>
        <w:t>www.creditchina.gov.cn</w:t>
      </w:r>
      <w:r>
        <w:rPr>
          <w:rFonts w:asciiTheme="minorEastAsia" w:eastAsiaTheme="minorEastAsia" w:hAnsiTheme="minorEastAsia" w:cstheme="minorEastAsia"/>
          <w:bCs/>
          <w:szCs w:val="21"/>
        </w:rPr>
        <w:t>）及中国政府采购网</w:t>
      </w:r>
      <w:r>
        <w:rPr>
          <w:rFonts w:asciiTheme="minorEastAsia" w:eastAsiaTheme="minorEastAsia" w:hAnsiTheme="minorEastAsia" w:cstheme="minorEastAsia"/>
          <w:bCs/>
          <w:szCs w:val="21"/>
        </w:rPr>
        <w:t>(www.ccgp.gov.cn)</w:t>
      </w:r>
      <w:r>
        <w:rPr>
          <w:rFonts w:asciiTheme="minorEastAsia" w:eastAsiaTheme="minorEastAsia" w:hAnsiTheme="minorEastAsia" w:cstheme="minorEastAsia"/>
          <w:bCs/>
          <w:szCs w:val="21"/>
        </w:rPr>
        <w:t>查询结果为准，如相关失信记录已失效，投标人需提供相关证明资料）。</w:t>
      </w:r>
    </w:p>
    <w:p w:rsidR="00F4060D" w:rsidRDefault="00B91E17">
      <w:pPr>
        <w:tabs>
          <w:tab w:val="left" w:pos="480"/>
        </w:tabs>
        <w:snapToGrid w:val="0"/>
        <w:spacing w:line="370" w:lineRule="exact"/>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bCs/>
          <w:szCs w:val="21"/>
        </w:rPr>
        <w:t>3</w:t>
      </w:r>
      <w:r>
        <w:rPr>
          <w:rFonts w:asciiTheme="minorEastAsia" w:eastAsiaTheme="minorEastAsia" w:hAnsiTheme="minorEastAsia" w:cstheme="minorEastAsia"/>
          <w:bCs/>
          <w:szCs w:val="21"/>
        </w:rPr>
        <w:t>）单位负责</w:t>
      </w:r>
      <w:r>
        <w:rPr>
          <w:rFonts w:asciiTheme="minorEastAsia" w:eastAsiaTheme="minorEastAsia" w:hAnsiTheme="minorEastAsia" w:cstheme="minorEastAsia"/>
          <w:bCs/>
          <w:szCs w:val="21"/>
        </w:rPr>
        <w:t>人为同一人或者存在直接控股、管理关系的不同供应商，不得参加同一合同项下的招标投标活动。</w:t>
      </w:r>
    </w:p>
    <w:p w:rsidR="00F4060D" w:rsidRDefault="00B91E17">
      <w:pPr>
        <w:tabs>
          <w:tab w:val="left" w:pos="480"/>
        </w:tabs>
        <w:snapToGrid w:val="0"/>
        <w:spacing w:line="370" w:lineRule="exact"/>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bCs/>
          <w:szCs w:val="21"/>
        </w:rPr>
        <w:t>4</w:t>
      </w:r>
      <w:r>
        <w:rPr>
          <w:rFonts w:asciiTheme="minorEastAsia" w:eastAsiaTheme="minorEastAsia" w:hAnsiTheme="minorEastAsia" w:cstheme="minorEastAsia"/>
          <w:bCs/>
          <w:szCs w:val="21"/>
        </w:rPr>
        <w:t>）投标人（含其授权的下属单位、分支机构）在投标前三年内，在经营活动中没有重大违法记录（须提供书面声明函）。</w:t>
      </w:r>
    </w:p>
    <w:p w:rsidR="00F4060D" w:rsidRDefault="00B91E17">
      <w:pPr>
        <w:tabs>
          <w:tab w:val="left" w:pos="480"/>
        </w:tabs>
        <w:snapToGrid w:val="0"/>
        <w:spacing w:line="370" w:lineRule="exact"/>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bCs/>
          <w:szCs w:val="21"/>
        </w:rPr>
        <w:t>5</w:t>
      </w:r>
      <w:r>
        <w:rPr>
          <w:rFonts w:asciiTheme="minorEastAsia" w:eastAsiaTheme="minorEastAsia" w:hAnsiTheme="minorEastAsia" w:cstheme="minorEastAsia"/>
          <w:bCs/>
          <w:szCs w:val="21"/>
        </w:rPr>
        <w:t>）本次采购项目不接受联合体投标。</w:t>
      </w:r>
    </w:p>
    <w:p w:rsidR="00F4060D" w:rsidRDefault="00B91E17">
      <w:pPr>
        <w:numPr>
          <w:ilvl w:val="0"/>
          <w:numId w:val="1"/>
        </w:numPr>
        <w:snapToGrid w:val="0"/>
        <w:spacing w:line="37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bCs/>
          <w:szCs w:val="21"/>
        </w:rPr>
        <w:t>踏勘</w:t>
      </w:r>
      <w:r>
        <w:rPr>
          <w:rFonts w:asciiTheme="minorEastAsia" w:eastAsiaTheme="minorEastAsia" w:hAnsiTheme="minorEastAsia" w:cstheme="minorEastAsia" w:hint="eastAsia"/>
          <w:szCs w:val="21"/>
        </w:rPr>
        <w:t>现场：本项目不组织踏勘现场。如有需要，投标人自行踏勘现场。</w:t>
      </w:r>
    </w:p>
    <w:p w:rsidR="00F4060D" w:rsidRDefault="00B91E17">
      <w:pPr>
        <w:numPr>
          <w:ilvl w:val="0"/>
          <w:numId w:val="1"/>
        </w:numPr>
        <w:snapToGrid w:val="0"/>
        <w:spacing w:line="37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本项目采用</w:t>
      </w:r>
      <w:bookmarkStart w:id="7" w:name="_Hlk1990883"/>
      <w:r>
        <w:rPr>
          <w:rFonts w:asciiTheme="minorEastAsia" w:eastAsiaTheme="minorEastAsia" w:hAnsiTheme="minorEastAsia" w:cstheme="minorEastAsia" w:hint="eastAsia"/>
          <w:szCs w:val="21"/>
        </w:rPr>
        <w:t>“不记名网上下载”的方式发布招标文件</w:t>
      </w:r>
      <w:bookmarkEnd w:id="7"/>
      <w:r>
        <w:rPr>
          <w:rFonts w:asciiTheme="minorEastAsia" w:eastAsiaTheme="minorEastAsia" w:hAnsiTheme="minorEastAsia" w:cstheme="minorEastAsia" w:hint="eastAsia"/>
          <w:szCs w:val="21"/>
        </w:rPr>
        <w:t>，有意向的投标人可从东莞市公共资源交易网（</w:t>
      </w:r>
      <w:hyperlink r:id="rId10" w:history="1">
        <w:r>
          <w:rPr>
            <w:rFonts w:asciiTheme="minorEastAsia" w:eastAsiaTheme="minorEastAsia" w:hAnsiTheme="minorEastAsia" w:cstheme="minorEastAsia"/>
            <w:szCs w:val="21"/>
          </w:rPr>
          <w:t>http://ggzy.dg.gov.cn</w:t>
        </w:r>
      </w:hyperlink>
      <w:r>
        <w:rPr>
          <w:rFonts w:asciiTheme="minorEastAsia" w:eastAsiaTheme="minorEastAsia" w:hAnsiTheme="minorEastAsia" w:cstheme="minorEastAsia" w:hint="eastAsia"/>
          <w:szCs w:val="21"/>
        </w:rPr>
        <w:t>）等媒体网站下载招标文件。</w:t>
      </w:r>
    </w:p>
    <w:p w:rsidR="00F4060D" w:rsidRDefault="00B91E17">
      <w:pPr>
        <w:numPr>
          <w:ilvl w:val="0"/>
          <w:numId w:val="1"/>
        </w:numPr>
        <w:snapToGrid w:val="0"/>
        <w:spacing w:line="370" w:lineRule="exac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投标时间：</w:t>
      </w:r>
      <w:r>
        <w:rPr>
          <w:rFonts w:asciiTheme="minorEastAsia" w:eastAsiaTheme="minorEastAsia" w:hAnsiTheme="minorEastAsia" w:cstheme="minorEastAsia"/>
          <w:bCs/>
          <w:szCs w:val="21"/>
        </w:rPr>
        <w:t>2020</w:t>
      </w:r>
      <w:r>
        <w:rPr>
          <w:rFonts w:asciiTheme="minorEastAsia" w:eastAsiaTheme="minorEastAsia" w:hAnsiTheme="minorEastAsia" w:cstheme="minorEastAsia"/>
          <w:bCs/>
          <w:szCs w:val="21"/>
        </w:rPr>
        <w:t>年</w:t>
      </w:r>
      <w:r>
        <w:rPr>
          <w:rFonts w:asciiTheme="minorEastAsia" w:eastAsiaTheme="minorEastAsia" w:hAnsiTheme="minorEastAsia" w:cstheme="minorEastAsia" w:hint="eastAsia"/>
          <w:bCs/>
          <w:szCs w:val="21"/>
        </w:rPr>
        <w:t>08</w:t>
      </w:r>
      <w:r>
        <w:rPr>
          <w:rFonts w:asciiTheme="minorEastAsia" w:eastAsiaTheme="minorEastAsia" w:hAnsiTheme="minorEastAsia" w:cstheme="minorEastAsia" w:hint="eastAsia"/>
          <w:bCs/>
          <w:szCs w:val="21"/>
        </w:rPr>
        <w:t>月</w:t>
      </w:r>
      <w:r>
        <w:rPr>
          <w:rFonts w:asciiTheme="minorEastAsia" w:eastAsiaTheme="minorEastAsia" w:hAnsiTheme="minorEastAsia" w:cstheme="minorEastAsia" w:hint="eastAsia"/>
          <w:bCs/>
          <w:szCs w:val="21"/>
        </w:rPr>
        <w:t>14</w:t>
      </w:r>
      <w:r>
        <w:rPr>
          <w:rFonts w:asciiTheme="minorEastAsia" w:eastAsiaTheme="minorEastAsia" w:hAnsiTheme="minorEastAsia" w:cstheme="minorEastAsia" w:hint="eastAsia"/>
          <w:bCs/>
          <w:szCs w:val="21"/>
        </w:rPr>
        <w:t>日</w:t>
      </w:r>
      <w:r>
        <w:rPr>
          <w:rFonts w:asciiTheme="minorEastAsia" w:eastAsiaTheme="minorEastAsia" w:hAnsiTheme="minorEastAsia" w:cstheme="minorEastAsia" w:hint="eastAsia"/>
          <w:bCs/>
          <w:szCs w:val="21"/>
        </w:rPr>
        <w:t>下</w:t>
      </w:r>
      <w:r>
        <w:rPr>
          <w:rFonts w:asciiTheme="minorEastAsia" w:eastAsiaTheme="minorEastAsia" w:hAnsiTheme="minorEastAsia" w:cstheme="minorEastAsia" w:hint="eastAsia"/>
          <w:bCs/>
          <w:szCs w:val="21"/>
        </w:rPr>
        <w:t>午</w:t>
      </w:r>
      <w:r>
        <w:rPr>
          <w:rFonts w:asciiTheme="minorEastAsia" w:eastAsiaTheme="minorEastAsia" w:hAnsiTheme="minorEastAsia" w:cstheme="minorEastAsia" w:hint="eastAsia"/>
          <w:bCs/>
          <w:szCs w:val="21"/>
        </w:rPr>
        <w:t>14</w:t>
      </w:r>
      <w:r>
        <w:rPr>
          <w:rFonts w:asciiTheme="minorEastAsia" w:eastAsiaTheme="minorEastAsia" w:hAnsiTheme="minorEastAsia" w:cstheme="minorEastAsia"/>
          <w:bCs/>
          <w:szCs w:val="21"/>
        </w:rPr>
        <w:t>:00</w:t>
      </w:r>
      <w:r>
        <w:rPr>
          <w:rFonts w:asciiTheme="minorEastAsia" w:eastAsiaTheme="minorEastAsia" w:hAnsiTheme="minorEastAsia" w:cstheme="minorEastAsia"/>
          <w:bCs/>
          <w:szCs w:val="21"/>
        </w:rPr>
        <w:t>至</w:t>
      </w:r>
      <w:r>
        <w:rPr>
          <w:rFonts w:asciiTheme="minorEastAsia" w:eastAsiaTheme="minorEastAsia" w:hAnsiTheme="minorEastAsia" w:cstheme="minorEastAsia" w:hint="eastAsia"/>
          <w:bCs/>
          <w:szCs w:val="21"/>
        </w:rPr>
        <w:t>14</w:t>
      </w:r>
      <w:r>
        <w:rPr>
          <w:rFonts w:asciiTheme="minorEastAsia" w:eastAsiaTheme="minorEastAsia" w:hAnsiTheme="minorEastAsia" w:cstheme="minorEastAsia"/>
          <w:bCs/>
          <w:szCs w:val="21"/>
        </w:rPr>
        <w:t>:30</w:t>
      </w:r>
    </w:p>
    <w:p w:rsidR="00F4060D" w:rsidRDefault="00B91E17">
      <w:pPr>
        <w:numPr>
          <w:ilvl w:val="0"/>
          <w:numId w:val="1"/>
        </w:numPr>
        <w:snapToGrid w:val="0"/>
        <w:spacing w:line="370" w:lineRule="exac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投标截止及开标时间：</w:t>
      </w:r>
      <w:r>
        <w:rPr>
          <w:rFonts w:asciiTheme="minorEastAsia" w:eastAsiaTheme="minorEastAsia" w:hAnsiTheme="minorEastAsia" w:cstheme="minorEastAsia"/>
          <w:bCs/>
          <w:szCs w:val="21"/>
        </w:rPr>
        <w:t>2020</w:t>
      </w:r>
      <w:r>
        <w:rPr>
          <w:rFonts w:asciiTheme="minorEastAsia" w:eastAsiaTheme="minorEastAsia" w:hAnsiTheme="minorEastAsia" w:cstheme="minorEastAsia"/>
          <w:bCs/>
          <w:szCs w:val="21"/>
        </w:rPr>
        <w:t>年</w:t>
      </w:r>
      <w:r>
        <w:rPr>
          <w:rFonts w:asciiTheme="minorEastAsia" w:eastAsiaTheme="minorEastAsia" w:hAnsiTheme="minorEastAsia" w:cstheme="minorEastAsia" w:hint="eastAsia"/>
          <w:bCs/>
          <w:szCs w:val="21"/>
        </w:rPr>
        <w:t>08</w:t>
      </w:r>
      <w:r>
        <w:rPr>
          <w:rFonts w:asciiTheme="minorEastAsia" w:eastAsiaTheme="minorEastAsia" w:hAnsiTheme="minorEastAsia" w:cstheme="minorEastAsia" w:hint="eastAsia"/>
          <w:bCs/>
          <w:szCs w:val="21"/>
        </w:rPr>
        <w:t>月</w:t>
      </w:r>
      <w:r>
        <w:rPr>
          <w:rFonts w:asciiTheme="minorEastAsia" w:eastAsiaTheme="minorEastAsia" w:hAnsiTheme="minorEastAsia" w:cstheme="minorEastAsia" w:hint="eastAsia"/>
          <w:bCs/>
          <w:szCs w:val="21"/>
        </w:rPr>
        <w:t>14</w:t>
      </w:r>
      <w:r>
        <w:rPr>
          <w:rFonts w:asciiTheme="minorEastAsia" w:eastAsiaTheme="minorEastAsia" w:hAnsiTheme="minorEastAsia" w:cstheme="minorEastAsia" w:hint="eastAsia"/>
          <w:bCs/>
          <w:szCs w:val="21"/>
        </w:rPr>
        <w:t>日</w:t>
      </w:r>
      <w:r>
        <w:rPr>
          <w:rFonts w:asciiTheme="minorEastAsia" w:eastAsiaTheme="minorEastAsia" w:hAnsiTheme="minorEastAsia" w:cstheme="minorEastAsia" w:hint="eastAsia"/>
          <w:bCs/>
          <w:szCs w:val="21"/>
        </w:rPr>
        <w:t>下</w:t>
      </w:r>
      <w:r>
        <w:rPr>
          <w:rFonts w:asciiTheme="minorEastAsia" w:eastAsiaTheme="minorEastAsia" w:hAnsiTheme="minorEastAsia" w:cstheme="minorEastAsia" w:hint="eastAsia"/>
          <w:bCs/>
          <w:szCs w:val="21"/>
        </w:rPr>
        <w:t>午</w:t>
      </w:r>
      <w:r>
        <w:rPr>
          <w:rFonts w:asciiTheme="minorEastAsia" w:eastAsiaTheme="minorEastAsia" w:hAnsiTheme="minorEastAsia" w:cstheme="minorEastAsia" w:hint="eastAsia"/>
          <w:bCs/>
          <w:szCs w:val="21"/>
        </w:rPr>
        <w:t>14</w:t>
      </w:r>
      <w:r>
        <w:rPr>
          <w:rFonts w:asciiTheme="minorEastAsia" w:eastAsiaTheme="minorEastAsia" w:hAnsiTheme="minorEastAsia" w:cstheme="minorEastAsia"/>
          <w:bCs/>
          <w:szCs w:val="21"/>
        </w:rPr>
        <w:t>:30</w:t>
      </w:r>
    </w:p>
    <w:p w:rsidR="00F4060D" w:rsidRDefault="00B91E17">
      <w:pPr>
        <w:numPr>
          <w:ilvl w:val="0"/>
          <w:numId w:val="1"/>
        </w:numPr>
        <w:snapToGrid w:val="0"/>
        <w:spacing w:line="370" w:lineRule="exac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投标及开标地点：广东省东莞市东城街道东城路</w:t>
      </w:r>
      <w:r>
        <w:rPr>
          <w:rFonts w:asciiTheme="minorEastAsia" w:eastAsiaTheme="minorEastAsia" w:hAnsiTheme="minorEastAsia" w:cstheme="minorEastAsia"/>
          <w:bCs/>
          <w:szCs w:val="21"/>
        </w:rPr>
        <w:t>561</w:t>
      </w:r>
      <w:r>
        <w:rPr>
          <w:rFonts w:asciiTheme="minorEastAsia" w:eastAsiaTheme="minorEastAsia" w:hAnsiTheme="minorEastAsia" w:cstheme="minorEastAsia"/>
          <w:bCs/>
          <w:szCs w:val="21"/>
        </w:rPr>
        <w:t>号东城街道办事处</w:t>
      </w:r>
      <w:r>
        <w:rPr>
          <w:rFonts w:asciiTheme="minorEastAsia" w:eastAsiaTheme="minorEastAsia" w:hAnsiTheme="minorEastAsia" w:cstheme="minorEastAsia"/>
          <w:bCs/>
          <w:szCs w:val="21"/>
        </w:rPr>
        <w:t>2</w:t>
      </w:r>
      <w:r>
        <w:rPr>
          <w:rFonts w:asciiTheme="minorEastAsia" w:eastAsiaTheme="minorEastAsia" w:hAnsiTheme="minorEastAsia" w:cstheme="minorEastAsia"/>
          <w:bCs/>
          <w:szCs w:val="21"/>
        </w:rPr>
        <w:t>号楼</w:t>
      </w:r>
      <w:r>
        <w:rPr>
          <w:rFonts w:asciiTheme="minorEastAsia" w:eastAsiaTheme="minorEastAsia" w:hAnsiTheme="minorEastAsia" w:cstheme="minorEastAsia"/>
          <w:bCs/>
          <w:szCs w:val="21"/>
        </w:rPr>
        <w:t>2</w:t>
      </w:r>
      <w:r>
        <w:rPr>
          <w:rFonts w:asciiTheme="minorEastAsia" w:eastAsiaTheme="minorEastAsia" w:hAnsiTheme="minorEastAsia" w:cstheme="minorEastAsia"/>
          <w:bCs/>
          <w:szCs w:val="21"/>
        </w:rPr>
        <w:t>楼（公共资源</w:t>
      </w:r>
      <w:r>
        <w:rPr>
          <w:rFonts w:asciiTheme="minorEastAsia" w:eastAsiaTheme="minorEastAsia" w:hAnsiTheme="minorEastAsia" w:cstheme="minorEastAsia" w:hint="eastAsia"/>
          <w:bCs/>
          <w:szCs w:val="21"/>
        </w:rPr>
        <w:t>交易大厅）开标</w:t>
      </w:r>
      <w:r>
        <w:rPr>
          <w:rFonts w:asciiTheme="minorEastAsia" w:eastAsiaTheme="minorEastAsia" w:hAnsiTheme="minorEastAsia" w:cstheme="minorEastAsia" w:hint="eastAsia"/>
          <w:bCs/>
          <w:szCs w:val="21"/>
        </w:rPr>
        <w:t>01</w:t>
      </w:r>
      <w:r>
        <w:rPr>
          <w:rFonts w:asciiTheme="minorEastAsia" w:eastAsiaTheme="minorEastAsia" w:hAnsiTheme="minorEastAsia" w:cstheme="minorEastAsia" w:hint="eastAsia"/>
          <w:bCs/>
          <w:szCs w:val="21"/>
        </w:rPr>
        <w:t>室。</w:t>
      </w:r>
    </w:p>
    <w:p w:rsidR="00F4060D" w:rsidRDefault="00B91E17">
      <w:pPr>
        <w:numPr>
          <w:ilvl w:val="0"/>
          <w:numId w:val="1"/>
        </w:numPr>
        <w:snapToGrid w:val="0"/>
        <w:spacing w:line="370" w:lineRule="exac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本采购项目不举行集中答疑会，统一在网上集中答疑，如有任何疑问以书面形式，将疑问函原件加盖公章送至采购代理机构。</w:t>
      </w:r>
    </w:p>
    <w:p w:rsidR="00F4060D" w:rsidRDefault="00B91E17">
      <w:pPr>
        <w:numPr>
          <w:ilvl w:val="0"/>
          <w:numId w:val="1"/>
        </w:numPr>
        <w:snapToGrid w:val="0"/>
        <w:spacing w:line="370" w:lineRule="exac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投标人必须向东莞市交通投资集团有限公司提交投标保证金，投标保证金须严格按“招标文件第二章投标人须知第</w:t>
      </w:r>
      <w:r>
        <w:rPr>
          <w:rFonts w:asciiTheme="minorEastAsia" w:eastAsiaTheme="minorEastAsia" w:hAnsiTheme="minorEastAsia" w:cstheme="minorEastAsia"/>
          <w:bCs/>
          <w:szCs w:val="21"/>
        </w:rPr>
        <w:t>17</w:t>
      </w:r>
      <w:r>
        <w:rPr>
          <w:rFonts w:asciiTheme="minorEastAsia" w:eastAsiaTheme="minorEastAsia" w:hAnsiTheme="minorEastAsia" w:cstheme="minorEastAsia"/>
          <w:bCs/>
          <w:szCs w:val="21"/>
        </w:rPr>
        <w:t>点投标保证金</w:t>
      </w:r>
      <w:r>
        <w:rPr>
          <w:rFonts w:asciiTheme="minorEastAsia" w:eastAsiaTheme="minorEastAsia" w:hAnsiTheme="minorEastAsia" w:cstheme="minorEastAsia"/>
          <w:bCs/>
          <w:szCs w:val="21"/>
        </w:rPr>
        <w:t>”</w:t>
      </w:r>
      <w:r>
        <w:rPr>
          <w:rFonts w:asciiTheme="minorEastAsia" w:eastAsiaTheme="minorEastAsia" w:hAnsiTheme="minorEastAsia" w:cstheme="minorEastAsia"/>
          <w:bCs/>
          <w:szCs w:val="21"/>
        </w:rPr>
        <w:t>要求提交。</w:t>
      </w:r>
    </w:p>
    <w:p w:rsidR="00F4060D" w:rsidRDefault="00B91E17">
      <w:pPr>
        <w:numPr>
          <w:ilvl w:val="0"/>
          <w:numId w:val="1"/>
        </w:numPr>
        <w:snapToGrid w:val="0"/>
        <w:spacing w:line="370" w:lineRule="exac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招标代理机构和招标人将不负责投标人准备投标文件所发生的任何成本费用。</w:t>
      </w:r>
      <w:r>
        <w:rPr>
          <w:rFonts w:asciiTheme="minorEastAsia" w:eastAsiaTheme="minorEastAsia" w:hAnsiTheme="minorEastAsia" w:cstheme="minorEastAsia"/>
          <w:bCs/>
          <w:szCs w:val="21"/>
        </w:rPr>
        <w:t xml:space="preserve"> </w:t>
      </w:r>
    </w:p>
    <w:p w:rsidR="00F4060D" w:rsidRDefault="00B91E17">
      <w:pPr>
        <w:numPr>
          <w:ilvl w:val="0"/>
          <w:numId w:val="1"/>
        </w:numPr>
        <w:snapToGrid w:val="0"/>
        <w:spacing w:line="370" w:lineRule="exac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本次采购项目公告在东莞市公共资源交易网（</w:t>
      </w:r>
      <w:r>
        <w:rPr>
          <w:rFonts w:asciiTheme="minorEastAsia" w:eastAsiaTheme="minorEastAsia" w:hAnsiTheme="minorEastAsia" w:cstheme="minorEastAsia" w:hint="eastAsia"/>
          <w:bCs/>
          <w:szCs w:val="21"/>
        </w:rPr>
        <w:t>http://ggzy.dg.gov.cn</w:t>
      </w:r>
      <w:r>
        <w:rPr>
          <w:rFonts w:asciiTheme="minorEastAsia" w:eastAsiaTheme="minorEastAsia" w:hAnsiTheme="minorEastAsia" w:cstheme="minorEastAsia" w:hint="eastAsia"/>
          <w:bCs/>
          <w:szCs w:val="21"/>
        </w:rPr>
        <w:t>）、广东省招标投标监管网（</w:t>
      </w:r>
      <w:r>
        <w:rPr>
          <w:rFonts w:asciiTheme="minorEastAsia" w:eastAsiaTheme="minorEastAsia" w:hAnsiTheme="minorEastAsia" w:cstheme="minorEastAsia" w:hint="eastAsia"/>
          <w:bCs/>
          <w:szCs w:val="21"/>
        </w:rPr>
        <w:t>http://zbtb.gd.gov.cn/login</w:t>
      </w:r>
      <w:r>
        <w:rPr>
          <w:rFonts w:asciiTheme="minorEastAsia" w:eastAsiaTheme="minorEastAsia" w:hAnsiTheme="minorEastAsia" w:cstheme="minorEastAsia" w:hint="eastAsia"/>
          <w:bCs/>
          <w:szCs w:val="21"/>
        </w:rPr>
        <w:t>）、中招联合门户网站（</w:t>
      </w:r>
      <w:r>
        <w:rPr>
          <w:rFonts w:asciiTheme="minorEastAsia" w:eastAsiaTheme="minorEastAsia" w:hAnsiTheme="minorEastAsia" w:cstheme="minorEastAsia" w:hint="eastAsia"/>
          <w:bCs/>
          <w:szCs w:val="21"/>
        </w:rPr>
        <w:t>http://www.365trade.com.cn/</w:t>
      </w:r>
      <w:r>
        <w:rPr>
          <w:rFonts w:asciiTheme="minorEastAsia" w:eastAsiaTheme="minorEastAsia" w:hAnsiTheme="minorEastAsia" w:cstheme="minorEastAsia" w:hint="eastAsia"/>
          <w:bCs/>
          <w:szCs w:val="21"/>
        </w:rPr>
        <w:t>）、中国采购与招标网</w:t>
      </w:r>
      <w:r>
        <w:rPr>
          <w:rFonts w:asciiTheme="minorEastAsia" w:eastAsiaTheme="minorEastAsia" w:hAnsiTheme="minorEastAsia" w:cstheme="minorEastAsia" w:hint="eastAsia"/>
          <w:bCs/>
          <w:szCs w:val="21"/>
        </w:rPr>
        <w:t>(http://www.chinabidding.com.cn/index.html)</w:t>
      </w:r>
      <w:r>
        <w:rPr>
          <w:rFonts w:asciiTheme="minorEastAsia" w:eastAsiaTheme="minorEastAsia" w:hAnsiTheme="minorEastAsia" w:cstheme="minorEastAsia" w:hint="eastAsia"/>
          <w:bCs/>
          <w:szCs w:val="21"/>
        </w:rPr>
        <w:t>、东莞市轨道交通有限公司</w:t>
      </w:r>
      <w:r>
        <w:rPr>
          <w:rFonts w:asciiTheme="minorEastAsia" w:eastAsiaTheme="minorEastAsia" w:hAnsiTheme="minorEastAsia" w:cstheme="minorEastAsia" w:hint="eastAsia"/>
          <w:bCs/>
          <w:szCs w:val="21"/>
        </w:rPr>
        <w:t>(http://www.dggdjt.com/)</w:t>
      </w:r>
      <w:r>
        <w:rPr>
          <w:rFonts w:asciiTheme="minorEastAsia" w:eastAsiaTheme="minorEastAsia" w:hAnsiTheme="minorEastAsia" w:cstheme="minorEastAsia" w:hint="eastAsia"/>
          <w:bCs/>
          <w:szCs w:val="21"/>
        </w:rPr>
        <w:t>、东莞市交通投资集团有限</w:t>
      </w:r>
      <w:r>
        <w:rPr>
          <w:rFonts w:asciiTheme="minorEastAsia" w:eastAsiaTheme="minorEastAsia" w:hAnsiTheme="minorEastAsia" w:cstheme="minorEastAsia" w:hint="eastAsia"/>
          <w:bCs/>
          <w:szCs w:val="21"/>
        </w:rPr>
        <w:t>公司官方网站（</w:t>
      </w:r>
      <w:r>
        <w:rPr>
          <w:rFonts w:asciiTheme="minorEastAsia" w:eastAsiaTheme="minorEastAsia" w:hAnsiTheme="minorEastAsia" w:cstheme="minorEastAsia" w:hint="eastAsia"/>
          <w:bCs/>
          <w:szCs w:val="21"/>
        </w:rPr>
        <w:t>http://www.dgjtjt.com.cn</w:t>
      </w:r>
      <w:r>
        <w:rPr>
          <w:rFonts w:asciiTheme="minorEastAsia" w:eastAsiaTheme="minorEastAsia" w:hAnsiTheme="minorEastAsia" w:cstheme="minorEastAsia" w:hint="eastAsia"/>
          <w:bCs/>
          <w:szCs w:val="21"/>
        </w:rPr>
        <w:t>）、建成工程咨询股份有限公司网（</w:t>
      </w:r>
      <w:r>
        <w:rPr>
          <w:rFonts w:asciiTheme="minorEastAsia" w:eastAsiaTheme="minorEastAsia" w:hAnsiTheme="minorEastAsia" w:cstheme="minorEastAsia" w:hint="eastAsia"/>
          <w:bCs/>
          <w:szCs w:val="21"/>
        </w:rPr>
        <w:t>http://www.gzjc.com.cn/</w:t>
      </w: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bCs/>
          <w:szCs w:val="21"/>
        </w:rPr>
        <w:t>媒体上公布，并视为有效送达，不再另行通知。有关此次采购事宜，也可按下列地址以书面或电话形式向招标代理机构查询：</w:t>
      </w:r>
    </w:p>
    <w:p w:rsidR="00F4060D" w:rsidRDefault="00F4060D" w:rsidP="00704235">
      <w:pPr>
        <w:snapToGrid w:val="0"/>
        <w:spacing w:line="370" w:lineRule="exact"/>
        <w:ind w:firstLineChars="229" w:firstLine="481"/>
        <w:rPr>
          <w:rFonts w:asciiTheme="minorEastAsia" w:eastAsiaTheme="minorEastAsia" w:hAnsiTheme="minorEastAsia" w:cstheme="minorEastAsia"/>
          <w:bCs/>
          <w:szCs w:val="21"/>
        </w:rPr>
      </w:pPr>
    </w:p>
    <w:p w:rsidR="00F4060D" w:rsidRDefault="00B91E17" w:rsidP="00704235">
      <w:pPr>
        <w:snapToGrid w:val="0"/>
        <w:spacing w:line="370" w:lineRule="exact"/>
        <w:ind w:firstLineChars="229" w:firstLine="481"/>
        <w:rPr>
          <w:rFonts w:asciiTheme="minorEastAsia" w:eastAsiaTheme="minorEastAsia" w:hAnsiTheme="minorEastAsia" w:cstheme="minorEastAsia"/>
          <w:bCs/>
          <w:szCs w:val="21"/>
          <w:u w:val="single"/>
        </w:rPr>
      </w:pPr>
      <w:r>
        <w:rPr>
          <w:rFonts w:asciiTheme="minorEastAsia" w:eastAsiaTheme="minorEastAsia" w:hAnsiTheme="minorEastAsia" w:cstheme="minorEastAsia" w:hint="eastAsia"/>
          <w:bCs/>
          <w:szCs w:val="21"/>
        </w:rPr>
        <w:t>招标代理机构名称：</w:t>
      </w:r>
      <w:r>
        <w:rPr>
          <w:rFonts w:asciiTheme="minorEastAsia" w:eastAsiaTheme="minorEastAsia" w:hAnsiTheme="minorEastAsia" w:cstheme="minorEastAsia" w:hint="eastAsia"/>
          <w:bCs/>
          <w:szCs w:val="21"/>
          <w:u w:val="single"/>
        </w:rPr>
        <w:t>建成工程咨询股份有限公司</w:t>
      </w:r>
    </w:p>
    <w:p w:rsidR="00F4060D" w:rsidRDefault="00B91E17">
      <w:pPr>
        <w:snapToGrid w:val="0"/>
        <w:spacing w:line="370" w:lineRule="exact"/>
        <w:ind w:leftChars="229" w:left="548" w:hangingChars="32" w:hanging="67"/>
        <w:rPr>
          <w:rFonts w:asciiTheme="minorEastAsia" w:eastAsiaTheme="minorEastAsia" w:hAnsiTheme="minorEastAsia" w:cstheme="minorEastAsia"/>
          <w:bCs/>
          <w:szCs w:val="21"/>
          <w:u w:val="single"/>
        </w:rPr>
      </w:pPr>
      <w:r>
        <w:rPr>
          <w:rFonts w:asciiTheme="minorEastAsia" w:eastAsiaTheme="minorEastAsia" w:hAnsiTheme="minorEastAsia" w:cstheme="minorEastAsia" w:hint="eastAsia"/>
          <w:bCs/>
          <w:szCs w:val="21"/>
        </w:rPr>
        <w:t>详细地址：</w:t>
      </w:r>
      <w:r>
        <w:rPr>
          <w:rFonts w:asciiTheme="minorEastAsia" w:eastAsiaTheme="minorEastAsia" w:hAnsiTheme="minorEastAsia" w:cstheme="minorEastAsia" w:hint="eastAsia"/>
          <w:bCs/>
          <w:szCs w:val="21"/>
          <w:u w:val="single"/>
        </w:rPr>
        <w:t>广东省东莞市南城区第一国际百安中心</w:t>
      </w:r>
      <w:r>
        <w:rPr>
          <w:rFonts w:asciiTheme="minorEastAsia" w:eastAsiaTheme="minorEastAsia" w:hAnsiTheme="minorEastAsia" w:cstheme="minorEastAsia"/>
          <w:bCs/>
          <w:szCs w:val="21"/>
          <w:u w:val="single"/>
        </w:rPr>
        <w:t>A</w:t>
      </w:r>
      <w:r>
        <w:rPr>
          <w:rFonts w:asciiTheme="minorEastAsia" w:eastAsiaTheme="minorEastAsia" w:hAnsiTheme="minorEastAsia" w:cstheme="minorEastAsia"/>
          <w:bCs/>
          <w:szCs w:val="21"/>
          <w:u w:val="single"/>
        </w:rPr>
        <w:t>座</w:t>
      </w:r>
      <w:r>
        <w:rPr>
          <w:rFonts w:asciiTheme="minorEastAsia" w:eastAsiaTheme="minorEastAsia" w:hAnsiTheme="minorEastAsia" w:cstheme="minorEastAsia"/>
          <w:bCs/>
          <w:szCs w:val="21"/>
          <w:u w:val="single"/>
        </w:rPr>
        <w:t>2009</w:t>
      </w:r>
      <w:r>
        <w:rPr>
          <w:rFonts w:asciiTheme="minorEastAsia" w:eastAsiaTheme="minorEastAsia" w:hAnsiTheme="minorEastAsia" w:cstheme="minorEastAsia"/>
          <w:bCs/>
          <w:szCs w:val="21"/>
          <w:u w:val="single"/>
        </w:rPr>
        <w:t>号</w:t>
      </w:r>
    </w:p>
    <w:p w:rsidR="00F4060D" w:rsidRDefault="00B91E17">
      <w:pPr>
        <w:snapToGrid w:val="0"/>
        <w:spacing w:line="370" w:lineRule="exact"/>
        <w:ind w:leftChars="229" w:left="546" w:hangingChars="31" w:hanging="65"/>
        <w:rPr>
          <w:rFonts w:asciiTheme="minorEastAsia" w:eastAsiaTheme="minorEastAsia" w:hAnsiTheme="minorEastAsia" w:cstheme="minorEastAsia"/>
          <w:bCs/>
          <w:szCs w:val="21"/>
          <w:u w:val="single"/>
        </w:rPr>
      </w:pPr>
      <w:r>
        <w:rPr>
          <w:rFonts w:asciiTheme="minorEastAsia" w:eastAsiaTheme="minorEastAsia" w:hAnsiTheme="minorEastAsia" w:cstheme="minorEastAsia" w:hint="eastAsia"/>
          <w:bCs/>
          <w:szCs w:val="21"/>
        </w:rPr>
        <w:t>邮</w:t>
      </w:r>
      <w:r>
        <w:rPr>
          <w:rFonts w:asciiTheme="minorEastAsia" w:eastAsiaTheme="minorEastAsia" w:hAnsiTheme="minorEastAsia" w:cstheme="minorEastAsia"/>
          <w:bCs/>
          <w:szCs w:val="21"/>
        </w:rPr>
        <w:t xml:space="preserve">    </w:t>
      </w:r>
      <w:r>
        <w:rPr>
          <w:rFonts w:asciiTheme="minorEastAsia" w:eastAsiaTheme="minorEastAsia" w:hAnsiTheme="minorEastAsia" w:cstheme="minorEastAsia"/>
          <w:bCs/>
          <w:szCs w:val="21"/>
        </w:rPr>
        <w:t>编：</w:t>
      </w:r>
      <w:r>
        <w:rPr>
          <w:rFonts w:asciiTheme="minorEastAsia" w:eastAsiaTheme="minorEastAsia" w:hAnsiTheme="minorEastAsia" w:cstheme="minorEastAsia"/>
          <w:bCs/>
          <w:szCs w:val="21"/>
          <w:u w:val="single"/>
        </w:rPr>
        <w:t>523000</w:t>
      </w:r>
      <w:r>
        <w:rPr>
          <w:rFonts w:asciiTheme="minorEastAsia" w:eastAsiaTheme="minorEastAsia" w:hAnsiTheme="minorEastAsia" w:cstheme="minorEastAsia"/>
          <w:bCs/>
          <w:szCs w:val="21"/>
        </w:rPr>
        <w:t xml:space="preserve">         </w:t>
      </w:r>
      <w:r>
        <w:rPr>
          <w:rFonts w:asciiTheme="minorEastAsia" w:eastAsiaTheme="minorEastAsia" w:hAnsiTheme="minorEastAsia" w:cstheme="minorEastAsia"/>
          <w:bCs/>
          <w:szCs w:val="21"/>
        </w:rPr>
        <w:t>联</w:t>
      </w:r>
      <w:r>
        <w:rPr>
          <w:rFonts w:asciiTheme="minorEastAsia" w:eastAsiaTheme="minorEastAsia" w:hAnsiTheme="minorEastAsia" w:cstheme="minorEastAsia"/>
          <w:bCs/>
          <w:szCs w:val="21"/>
        </w:rPr>
        <w:t xml:space="preserve"> </w:t>
      </w:r>
      <w:r>
        <w:rPr>
          <w:rFonts w:asciiTheme="minorEastAsia" w:eastAsiaTheme="minorEastAsia" w:hAnsiTheme="minorEastAsia" w:cstheme="minorEastAsia"/>
          <w:bCs/>
          <w:szCs w:val="21"/>
        </w:rPr>
        <w:t>系</w:t>
      </w:r>
      <w:r>
        <w:rPr>
          <w:rFonts w:asciiTheme="minorEastAsia" w:eastAsiaTheme="minorEastAsia" w:hAnsiTheme="minorEastAsia" w:cstheme="minorEastAsia"/>
          <w:bCs/>
          <w:szCs w:val="21"/>
        </w:rPr>
        <w:t xml:space="preserve"> </w:t>
      </w:r>
      <w:r>
        <w:rPr>
          <w:rFonts w:asciiTheme="minorEastAsia" w:eastAsiaTheme="minorEastAsia" w:hAnsiTheme="minorEastAsia" w:cstheme="minorEastAsia"/>
          <w:bCs/>
          <w:szCs w:val="21"/>
        </w:rPr>
        <w:t>人：</w:t>
      </w:r>
      <w:r>
        <w:rPr>
          <w:rFonts w:asciiTheme="minorEastAsia" w:eastAsiaTheme="minorEastAsia" w:hAnsiTheme="minorEastAsia" w:cstheme="minorEastAsia" w:hint="eastAsia"/>
          <w:bCs/>
          <w:szCs w:val="21"/>
          <w:u w:val="single"/>
        </w:rPr>
        <w:t>张小姐</w:t>
      </w:r>
    </w:p>
    <w:p w:rsidR="00F4060D" w:rsidRDefault="00B91E17">
      <w:pPr>
        <w:snapToGrid w:val="0"/>
        <w:spacing w:line="370" w:lineRule="exact"/>
        <w:ind w:leftChars="229" w:left="546" w:hangingChars="31" w:hanging="65"/>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电</w:t>
      </w:r>
      <w:r>
        <w:rPr>
          <w:rFonts w:asciiTheme="minorEastAsia" w:eastAsiaTheme="minorEastAsia" w:hAnsiTheme="minorEastAsia" w:cstheme="minorEastAsia"/>
          <w:bCs/>
          <w:szCs w:val="21"/>
        </w:rPr>
        <w:t xml:space="preserve">    </w:t>
      </w:r>
      <w:r>
        <w:rPr>
          <w:rFonts w:asciiTheme="minorEastAsia" w:eastAsiaTheme="minorEastAsia" w:hAnsiTheme="minorEastAsia" w:cstheme="minorEastAsia" w:hint="eastAsia"/>
          <w:bCs/>
          <w:szCs w:val="21"/>
        </w:rPr>
        <w:t>话：</w:t>
      </w:r>
      <w:r>
        <w:rPr>
          <w:rFonts w:asciiTheme="minorEastAsia" w:eastAsiaTheme="minorEastAsia" w:hAnsiTheme="minorEastAsia" w:cstheme="minorEastAsia"/>
          <w:bCs/>
          <w:szCs w:val="21"/>
          <w:u w:val="single"/>
        </w:rPr>
        <w:t>0769-22801999</w:t>
      </w:r>
      <w:r>
        <w:rPr>
          <w:rFonts w:asciiTheme="minorEastAsia" w:eastAsiaTheme="minorEastAsia" w:hAnsiTheme="minorEastAsia" w:cstheme="minorEastAsia"/>
          <w:bCs/>
          <w:szCs w:val="21"/>
        </w:rPr>
        <w:t xml:space="preserve">  </w:t>
      </w:r>
      <w:r>
        <w:rPr>
          <w:rFonts w:asciiTheme="minorEastAsia" w:eastAsiaTheme="minorEastAsia" w:hAnsiTheme="minorEastAsia" w:cstheme="minorEastAsia"/>
          <w:bCs/>
          <w:szCs w:val="21"/>
        </w:rPr>
        <w:t>传</w:t>
      </w:r>
      <w:r>
        <w:rPr>
          <w:rFonts w:asciiTheme="minorEastAsia" w:eastAsiaTheme="minorEastAsia" w:hAnsiTheme="minorEastAsia" w:cstheme="minorEastAsia"/>
          <w:bCs/>
          <w:szCs w:val="21"/>
        </w:rPr>
        <w:t xml:space="preserve">    </w:t>
      </w:r>
      <w:r>
        <w:rPr>
          <w:rFonts w:asciiTheme="minorEastAsia" w:eastAsiaTheme="minorEastAsia" w:hAnsiTheme="minorEastAsia" w:cstheme="minorEastAsia"/>
          <w:bCs/>
          <w:szCs w:val="21"/>
        </w:rPr>
        <w:t>真：</w:t>
      </w:r>
      <w:r>
        <w:rPr>
          <w:rFonts w:asciiTheme="minorEastAsia" w:eastAsiaTheme="minorEastAsia" w:hAnsiTheme="minorEastAsia" w:cstheme="minorEastAsia"/>
          <w:bCs/>
          <w:szCs w:val="21"/>
          <w:u w:val="single"/>
        </w:rPr>
        <w:t>0769-22805999</w:t>
      </w:r>
    </w:p>
    <w:p w:rsidR="00F4060D" w:rsidRDefault="00F4060D">
      <w:pPr>
        <w:snapToGrid w:val="0"/>
        <w:spacing w:line="370" w:lineRule="exact"/>
        <w:ind w:leftChars="229" w:left="546" w:hangingChars="31" w:hanging="65"/>
        <w:rPr>
          <w:rFonts w:asciiTheme="minorEastAsia" w:eastAsiaTheme="minorEastAsia" w:hAnsiTheme="minorEastAsia" w:cstheme="minorEastAsia"/>
          <w:bCs/>
          <w:szCs w:val="21"/>
        </w:rPr>
      </w:pPr>
    </w:p>
    <w:p w:rsidR="00F4060D" w:rsidRDefault="00B91E17">
      <w:pPr>
        <w:snapToGrid w:val="0"/>
        <w:spacing w:line="370" w:lineRule="exact"/>
        <w:ind w:leftChars="229" w:left="546" w:hangingChars="31" w:hanging="65"/>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招标单位名称：</w:t>
      </w:r>
      <w:r>
        <w:rPr>
          <w:rFonts w:asciiTheme="minorEastAsia" w:eastAsiaTheme="minorEastAsia" w:hAnsiTheme="minorEastAsia" w:cstheme="minorEastAsia" w:hint="eastAsia"/>
          <w:bCs/>
          <w:szCs w:val="21"/>
          <w:u w:val="single"/>
        </w:rPr>
        <w:t>东莞市轨道交通有限公司</w:t>
      </w:r>
      <w:r>
        <w:rPr>
          <w:rFonts w:asciiTheme="minorEastAsia" w:eastAsiaTheme="minorEastAsia" w:hAnsiTheme="minorEastAsia" w:cstheme="minorEastAsia"/>
          <w:bCs/>
          <w:szCs w:val="21"/>
          <w:u w:val="single"/>
        </w:rPr>
        <w:t xml:space="preserve"> </w:t>
      </w:r>
    </w:p>
    <w:p w:rsidR="00F4060D" w:rsidRDefault="00B91E17">
      <w:pPr>
        <w:snapToGrid w:val="0"/>
        <w:spacing w:line="370" w:lineRule="exact"/>
        <w:ind w:leftChars="229" w:left="548" w:hangingChars="32" w:hanging="67"/>
        <w:rPr>
          <w:rFonts w:asciiTheme="minorEastAsia" w:eastAsiaTheme="minorEastAsia" w:hAnsiTheme="minorEastAsia" w:cstheme="minorEastAsia"/>
          <w:bCs/>
          <w:szCs w:val="21"/>
          <w:u w:val="single"/>
        </w:rPr>
      </w:pPr>
      <w:r>
        <w:rPr>
          <w:rFonts w:asciiTheme="minorEastAsia" w:eastAsiaTheme="minorEastAsia" w:hAnsiTheme="minorEastAsia" w:cstheme="minorEastAsia" w:hint="eastAsia"/>
          <w:bCs/>
          <w:szCs w:val="21"/>
        </w:rPr>
        <w:t>详细地址：</w:t>
      </w:r>
      <w:r>
        <w:rPr>
          <w:rFonts w:asciiTheme="minorEastAsia" w:eastAsiaTheme="minorEastAsia" w:hAnsiTheme="minorEastAsia" w:cstheme="minorEastAsia" w:hint="eastAsia"/>
          <w:bCs/>
          <w:szCs w:val="21"/>
          <w:u w:val="single"/>
        </w:rPr>
        <w:t>东莞市南城街道新城社区东莞大道</w:t>
      </w:r>
      <w:r>
        <w:rPr>
          <w:rFonts w:asciiTheme="minorEastAsia" w:eastAsiaTheme="minorEastAsia" w:hAnsiTheme="minorEastAsia" w:cstheme="minorEastAsia"/>
          <w:bCs/>
          <w:szCs w:val="21"/>
          <w:u w:val="single"/>
        </w:rPr>
        <w:t>116</w:t>
      </w:r>
      <w:r>
        <w:rPr>
          <w:rFonts w:asciiTheme="minorEastAsia" w:eastAsiaTheme="minorEastAsia" w:hAnsiTheme="minorEastAsia" w:cstheme="minorEastAsia"/>
          <w:bCs/>
          <w:szCs w:val="21"/>
          <w:u w:val="single"/>
        </w:rPr>
        <w:t>号</w:t>
      </w:r>
    </w:p>
    <w:p w:rsidR="00F4060D" w:rsidRDefault="00B91E17" w:rsidP="00704235">
      <w:pPr>
        <w:snapToGrid w:val="0"/>
        <w:spacing w:line="370" w:lineRule="exact"/>
        <w:ind w:firstLineChars="218" w:firstLine="458"/>
        <w:rPr>
          <w:rFonts w:asciiTheme="minorEastAsia" w:eastAsiaTheme="minorEastAsia" w:hAnsiTheme="minorEastAsia" w:cstheme="minorEastAsia"/>
          <w:bCs/>
          <w:szCs w:val="21"/>
          <w:u w:val="single"/>
        </w:rPr>
      </w:pPr>
      <w:r>
        <w:rPr>
          <w:rFonts w:asciiTheme="minorEastAsia" w:eastAsiaTheme="minorEastAsia" w:hAnsiTheme="minorEastAsia" w:cstheme="minorEastAsia" w:hint="eastAsia"/>
          <w:bCs/>
          <w:szCs w:val="21"/>
        </w:rPr>
        <w:t>邮</w:t>
      </w:r>
      <w:r>
        <w:rPr>
          <w:rFonts w:asciiTheme="minorEastAsia" w:eastAsiaTheme="minorEastAsia" w:hAnsiTheme="minorEastAsia" w:cstheme="minorEastAsia"/>
          <w:bCs/>
          <w:szCs w:val="21"/>
        </w:rPr>
        <w:t xml:space="preserve">    </w:t>
      </w:r>
      <w:r>
        <w:rPr>
          <w:rFonts w:asciiTheme="minorEastAsia" w:eastAsiaTheme="minorEastAsia" w:hAnsiTheme="minorEastAsia" w:cstheme="minorEastAsia"/>
          <w:bCs/>
          <w:szCs w:val="21"/>
        </w:rPr>
        <w:t>编：</w:t>
      </w:r>
      <w:r>
        <w:rPr>
          <w:rFonts w:asciiTheme="minorEastAsia" w:eastAsiaTheme="minorEastAsia" w:hAnsiTheme="minorEastAsia" w:cstheme="minorEastAsia"/>
          <w:bCs/>
          <w:szCs w:val="21"/>
          <w:u w:val="single"/>
        </w:rPr>
        <w:t>523000</w:t>
      </w:r>
      <w:r>
        <w:rPr>
          <w:rFonts w:asciiTheme="minorEastAsia" w:eastAsiaTheme="minorEastAsia" w:hAnsiTheme="minorEastAsia" w:cstheme="minorEastAsia"/>
          <w:bCs/>
          <w:szCs w:val="21"/>
        </w:rPr>
        <w:t xml:space="preserve">     </w:t>
      </w:r>
      <w:r>
        <w:rPr>
          <w:rFonts w:asciiTheme="minorEastAsia" w:eastAsiaTheme="minorEastAsia" w:hAnsiTheme="minorEastAsia" w:cstheme="minorEastAsia"/>
          <w:bCs/>
          <w:szCs w:val="21"/>
        </w:rPr>
        <w:t>联</w:t>
      </w:r>
      <w:r>
        <w:rPr>
          <w:rFonts w:asciiTheme="minorEastAsia" w:eastAsiaTheme="minorEastAsia" w:hAnsiTheme="minorEastAsia" w:cstheme="minorEastAsia"/>
          <w:bCs/>
          <w:szCs w:val="21"/>
        </w:rPr>
        <w:t xml:space="preserve"> </w:t>
      </w:r>
      <w:r>
        <w:rPr>
          <w:rFonts w:asciiTheme="minorEastAsia" w:eastAsiaTheme="minorEastAsia" w:hAnsiTheme="minorEastAsia" w:cstheme="minorEastAsia"/>
          <w:bCs/>
          <w:szCs w:val="21"/>
        </w:rPr>
        <w:t>系</w:t>
      </w:r>
      <w:r>
        <w:rPr>
          <w:rFonts w:asciiTheme="minorEastAsia" w:eastAsiaTheme="minorEastAsia" w:hAnsiTheme="minorEastAsia" w:cstheme="minorEastAsia"/>
          <w:bCs/>
          <w:szCs w:val="21"/>
        </w:rPr>
        <w:t xml:space="preserve"> </w:t>
      </w:r>
      <w:r>
        <w:rPr>
          <w:rFonts w:asciiTheme="minorEastAsia" w:eastAsiaTheme="minorEastAsia" w:hAnsiTheme="minorEastAsia" w:cstheme="minorEastAsia"/>
          <w:bCs/>
          <w:szCs w:val="21"/>
        </w:rPr>
        <w:t>人：</w:t>
      </w:r>
      <w:r>
        <w:rPr>
          <w:rFonts w:asciiTheme="minorEastAsia" w:eastAsiaTheme="minorEastAsia" w:hAnsiTheme="minorEastAsia" w:cstheme="minorEastAsia" w:hint="eastAsia"/>
          <w:bCs/>
          <w:szCs w:val="21"/>
          <w:u w:val="single"/>
        </w:rPr>
        <w:t>雷先生</w:t>
      </w:r>
      <w:r>
        <w:rPr>
          <w:rFonts w:asciiTheme="minorEastAsia" w:eastAsiaTheme="minorEastAsia" w:hAnsiTheme="minorEastAsia" w:cstheme="minorEastAsia"/>
          <w:bCs/>
          <w:szCs w:val="21"/>
          <w:u w:val="single"/>
        </w:rPr>
        <w:t xml:space="preserve">  </w:t>
      </w:r>
      <w:r>
        <w:rPr>
          <w:rFonts w:asciiTheme="minorEastAsia" w:eastAsiaTheme="minorEastAsia" w:hAnsiTheme="minorEastAsia" w:cstheme="minorEastAsia" w:hint="eastAsia"/>
          <w:bCs/>
          <w:szCs w:val="21"/>
          <w:u w:val="single"/>
        </w:rPr>
        <w:t>林小姐</w:t>
      </w:r>
    </w:p>
    <w:p w:rsidR="00F4060D" w:rsidRDefault="00B91E17">
      <w:pPr>
        <w:snapToGrid w:val="0"/>
        <w:spacing w:line="370" w:lineRule="exact"/>
        <w:ind w:leftChars="229" w:left="546" w:hangingChars="31" w:hanging="65"/>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电</w:t>
      </w:r>
      <w:r>
        <w:rPr>
          <w:rFonts w:asciiTheme="minorEastAsia" w:eastAsiaTheme="minorEastAsia" w:hAnsiTheme="minorEastAsia" w:cstheme="minorEastAsia"/>
          <w:bCs/>
          <w:szCs w:val="21"/>
        </w:rPr>
        <w:t xml:space="preserve">    </w:t>
      </w:r>
      <w:r>
        <w:rPr>
          <w:rFonts w:asciiTheme="minorEastAsia" w:eastAsiaTheme="minorEastAsia" w:hAnsiTheme="minorEastAsia" w:cstheme="minorEastAsia" w:hint="eastAsia"/>
          <w:bCs/>
          <w:szCs w:val="21"/>
        </w:rPr>
        <w:t>话：</w:t>
      </w:r>
      <w:r>
        <w:rPr>
          <w:rFonts w:asciiTheme="minorEastAsia" w:eastAsiaTheme="minorEastAsia" w:hAnsiTheme="minorEastAsia" w:cstheme="minorEastAsia"/>
          <w:bCs/>
          <w:szCs w:val="21"/>
          <w:u w:val="single"/>
        </w:rPr>
        <w:t>0769-22802884</w:t>
      </w:r>
      <w:r>
        <w:rPr>
          <w:rFonts w:asciiTheme="minorEastAsia" w:eastAsiaTheme="minorEastAsia" w:hAnsiTheme="minorEastAsia" w:cstheme="minorEastAsia" w:hint="eastAsia"/>
          <w:bCs/>
          <w:szCs w:val="21"/>
          <w:u w:val="single"/>
        </w:rPr>
        <w:t>、</w:t>
      </w:r>
      <w:r>
        <w:rPr>
          <w:rFonts w:asciiTheme="minorEastAsia" w:eastAsiaTheme="minorEastAsia" w:hAnsiTheme="minorEastAsia" w:cstheme="minorEastAsia"/>
          <w:bCs/>
          <w:szCs w:val="21"/>
          <w:u w:val="single"/>
        </w:rPr>
        <w:t xml:space="preserve">28639848  </w:t>
      </w:r>
      <w:r>
        <w:rPr>
          <w:rFonts w:asciiTheme="minorEastAsia" w:eastAsiaTheme="minorEastAsia" w:hAnsiTheme="minorEastAsia" w:cstheme="minorEastAsia"/>
          <w:bCs/>
          <w:szCs w:val="21"/>
        </w:rPr>
        <w:t xml:space="preserve">    </w:t>
      </w:r>
      <w:r>
        <w:rPr>
          <w:rFonts w:asciiTheme="minorEastAsia" w:eastAsiaTheme="minorEastAsia" w:hAnsiTheme="minorEastAsia" w:cstheme="minorEastAsia"/>
          <w:bCs/>
          <w:szCs w:val="21"/>
        </w:rPr>
        <w:t>传</w:t>
      </w:r>
      <w:r>
        <w:rPr>
          <w:rFonts w:asciiTheme="minorEastAsia" w:eastAsiaTheme="minorEastAsia" w:hAnsiTheme="minorEastAsia" w:cstheme="minorEastAsia"/>
          <w:bCs/>
          <w:szCs w:val="21"/>
        </w:rPr>
        <w:t xml:space="preserve">    </w:t>
      </w:r>
      <w:r>
        <w:rPr>
          <w:rFonts w:asciiTheme="minorEastAsia" w:eastAsiaTheme="minorEastAsia" w:hAnsiTheme="minorEastAsia" w:cstheme="minorEastAsia"/>
          <w:bCs/>
          <w:szCs w:val="21"/>
        </w:rPr>
        <w:t>真：</w:t>
      </w:r>
      <w:r>
        <w:rPr>
          <w:rFonts w:asciiTheme="minorEastAsia" w:eastAsiaTheme="minorEastAsia" w:hAnsiTheme="minorEastAsia" w:cstheme="minorEastAsia"/>
          <w:u w:val="single"/>
        </w:rPr>
        <w:t>0769-22210608</w:t>
      </w:r>
    </w:p>
    <w:p w:rsidR="00F4060D" w:rsidRDefault="00F4060D">
      <w:pPr>
        <w:tabs>
          <w:tab w:val="left" w:pos="480"/>
        </w:tabs>
        <w:snapToGrid w:val="0"/>
        <w:spacing w:line="370" w:lineRule="exact"/>
        <w:ind w:leftChars="229" w:left="481" w:firstLineChars="2100" w:firstLine="4410"/>
        <w:rPr>
          <w:rFonts w:asciiTheme="minorEastAsia" w:eastAsiaTheme="minorEastAsia" w:hAnsiTheme="minorEastAsia" w:cstheme="minorEastAsia"/>
          <w:bCs/>
          <w:szCs w:val="21"/>
        </w:rPr>
      </w:pPr>
    </w:p>
    <w:p w:rsidR="00F4060D" w:rsidRDefault="00B91E17">
      <w:pPr>
        <w:tabs>
          <w:tab w:val="left" w:pos="480"/>
        </w:tabs>
        <w:snapToGrid w:val="0"/>
        <w:spacing w:line="370" w:lineRule="exact"/>
        <w:ind w:leftChars="229" w:left="481" w:firstLineChars="2100" w:firstLine="4410"/>
        <w:rPr>
          <w:rFonts w:asciiTheme="minorEastAsia" w:eastAsiaTheme="minorEastAsia" w:hAnsiTheme="minorEastAsia" w:cstheme="minorEastAsia"/>
          <w:bCs/>
          <w:szCs w:val="21"/>
          <w:u w:val="single"/>
        </w:rPr>
      </w:pPr>
      <w:r>
        <w:rPr>
          <w:rFonts w:asciiTheme="minorEastAsia" w:eastAsiaTheme="minorEastAsia" w:hAnsiTheme="minorEastAsia" w:cstheme="minorEastAsia" w:hint="eastAsia"/>
          <w:bCs/>
          <w:szCs w:val="21"/>
        </w:rPr>
        <w:t>招标代理机构：建成工程咨询股份有限公司</w:t>
      </w:r>
    </w:p>
    <w:p w:rsidR="00F4060D" w:rsidRDefault="00B91E17">
      <w:pPr>
        <w:tabs>
          <w:tab w:val="left" w:pos="480"/>
        </w:tabs>
        <w:snapToGrid w:val="0"/>
        <w:spacing w:line="370" w:lineRule="exact"/>
        <w:ind w:firstLineChars="3000" w:firstLine="6300"/>
        <w:jc w:val="left"/>
        <w:rPr>
          <w:rFonts w:asciiTheme="minorEastAsia" w:eastAsiaTheme="minorEastAsia" w:hAnsiTheme="minorEastAsia" w:cstheme="minorEastAsia"/>
        </w:rPr>
      </w:pPr>
      <w:r>
        <w:rPr>
          <w:rFonts w:asciiTheme="minorEastAsia" w:eastAsiaTheme="minorEastAsia" w:hAnsiTheme="minorEastAsia" w:cstheme="minorEastAsia"/>
          <w:bCs/>
          <w:szCs w:val="21"/>
        </w:rPr>
        <w:t>2020</w:t>
      </w:r>
      <w:r>
        <w:rPr>
          <w:rFonts w:asciiTheme="minorEastAsia" w:eastAsiaTheme="minorEastAsia" w:hAnsiTheme="minorEastAsia" w:cstheme="minorEastAsia"/>
          <w:bCs/>
          <w:szCs w:val="21"/>
        </w:rPr>
        <w:t>年</w:t>
      </w:r>
      <w:r>
        <w:rPr>
          <w:rFonts w:asciiTheme="minorEastAsia" w:eastAsiaTheme="minorEastAsia" w:hAnsiTheme="minorEastAsia" w:cstheme="minorEastAsia" w:hint="eastAsia"/>
          <w:bCs/>
          <w:szCs w:val="21"/>
        </w:rPr>
        <w:t>07</w:t>
      </w:r>
      <w:r>
        <w:rPr>
          <w:rFonts w:asciiTheme="minorEastAsia" w:eastAsiaTheme="minorEastAsia" w:hAnsiTheme="minorEastAsia" w:cstheme="minorEastAsia" w:hint="eastAsia"/>
          <w:bCs/>
          <w:szCs w:val="21"/>
        </w:rPr>
        <w:t>月</w:t>
      </w:r>
      <w:r>
        <w:rPr>
          <w:rFonts w:asciiTheme="minorEastAsia" w:eastAsiaTheme="minorEastAsia" w:hAnsiTheme="minorEastAsia" w:cstheme="minorEastAsia" w:hint="eastAsia"/>
          <w:bCs/>
          <w:szCs w:val="21"/>
        </w:rPr>
        <w:t>24</w:t>
      </w:r>
      <w:r>
        <w:rPr>
          <w:rFonts w:asciiTheme="minorEastAsia" w:eastAsiaTheme="minorEastAsia" w:hAnsiTheme="minorEastAsia" w:cstheme="minorEastAsia" w:hint="eastAsia"/>
          <w:bCs/>
          <w:szCs w:val="21"/>
        </w:rPr>
        <w:t>日</w:t>
      </w:r>
      <w:r>
        <w:rPr>
          <w:rFonts w:asciiTheme="minorEastAsia" w:eastAsiaTheme="minorEastAsia" w:hAnsiTheme="minorEastAsia" w:cstheme="minorEastAsia"/>
        </w:rPr>
        <w:br w:type="page"/>
      </w: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B91E17">
      <w:pPr>
        <w:pStyle w:val="1"/>
        <w:numPr>
          <w:ilvl w:val="0"/>
          <w:numId w:val="2"/>
        </w:numPr>
        <w:jc w:val="center"/>
        <w:rPr>
          <w:rFonts w:asciiTheme="minorEastAsia" w:eastAsiaTheme="minorEastAsia" w:hAnsiTheme="minorEastAsia" w:cstheme="minorEastAsia"/>
        </w:rPr>
      </w:pPr>
      <w:bookmarkStart w:id="8" w:name="_Toc26176"/>
      <w:r>
        <w:rPr>
          <w:rFonts w:asciiTheme="minorEastAsia" w:eastAsiaTheme="minorEastAsia" w:hAnsiTheme="minorEastAsia" w:cstheme="minorEastAsia" w:hint="eastAsia"/>
        </w:rPr>
        <w:t>投标人须知</w:t>
      </w:r>
      <w:bookmarkEnd w:id="5"/>
      <w:bookmarkEnd w:id="8"/>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B91E17">
      <w:pPr>
        <w:widowControl/>
        <w:jc w:val="left"/>
        <w:rPr>
          <w:rFonts w:asciiTheme="minorEastAsia" w:eastAsiaTheme="minorEastAsia" w:hAnsiTheme="minorEastAsia" w:cstheme="minorEastAsia"/>
        </w:rPr>
      </w:pPr>
      <w:bookmarkStart w:id="9" w:name="_Toc396137231"/>
      <w:bookmarkStart w:id="10" w:name="_Toc441844050"/>
      <w:bookmarkStart w:id="11" w:name="_Toc425348132"/>
      <w:r>
        <w:rPr>
          <w:rFonts w:asciiTheme="minorEastAsia" w:eastAsiaTheme="minorEastAsia" w:hAnsiTheme="minorEastAsia" w:cstheme="minorEastAsia"/>
        </w:rPr>
        <w:br w:type="page"/>
      </w:r>
    </w:p>
    <w:p w:rsidR="00F4060D" w:rsidRDefault="00B91E17">
      <w:pPr>
        <w:pStyle w:val="2"/>
        <w:spacing w:line="360" w:lineRule="auto"/>
        <w:ind w:left="0" w:firstLine="0"/>
        <w:jc w:val="center"/>
        <w:rPr>
          <w:rFonts w:asciiTheme="minorEastAsia" w:eastAsiaTheme="minorEastAsia" w:hAnsiTheme="minorEastAsia" w:cstheme="minorEastAsia"/>
          <w:bCs/>
          <w:kern w:val="44"/>
          <w:lang w:val="zh-CN"/>
        </w:rPr>
      </w:pPr>
      <w:bookmarkStart w:id="12" w:name="_Toc10186"/>
      <w:r>
        <w:rPr>
          <w:rFonts w:asciiTheme="minorEastAsia" w:eastAsiaTheme="minorEastAsia" w:hAnsiTheme="minorEastAsia" w:cstheme="minorEastAsia" w:hint="eastAsia"/>
          <w:bCs/>
          <w:kern w:val="44"/>
          <w:lang w:val="zh-CN"/>
        </w:rPr>
        <w:t>一、投标人须知前附表</w:t>
      </w:r>
      <w:bookmarkEnd w:id="9"/>
      <w:bookmarkEnd w:id="10"/>
      <w:bookmarkEnd w:id="11"/>
      <w:bookmarkEnd w:id="12"/>
    </w:p>
    <w:tbl>
      <w:tblPr>
        <w:tblW w:w="92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84"/>
        <w:gridCol w:w="1701"/>
        <w:gridCol w:w="6607"/>
      </w:tblGrid>
      <w:tr w:rsidR="00F4060D">
        <w:trPr>
          <w:cantSplit/>
          <w:trHeight w:val="504"/>
          <w:tblHeader/>
          <w:jc w:val="center"/>
        </w:trPr>
        <w:tc>
          <w:tcPr>
            <w:tcW w:w="984" w:type="dxa"/>
            <w:tcBorders>
              <w:top w:val="double" w:sz="4" w:space="0" w:color="auto"/>
              <w:left w:val="doub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项目</w:t>
            </w:r>
          </w:p>
        </w:tc>
        <w:tc>
          <w:tcPr>
            <w:tcW w:w="1701" w:type="dxa"/>
            <w:tcBorders>
              <w:top w:val="double" w:sz="4" w:space="0" w:color="auto"/>
              <w:left w:val="sing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内容</w:t>
            </w:r>
          </w:p>
        </w:tc>
        <w:tc>
          <w:tcPr>
            <w:tcW w:w="6607" w:type="dxa"/>
            <w:tcBorders>
              <w:top w:val="double" w:sz="4" w:space="0" w:color="auto"/>
              <w:left w:val="single" w:sz="4" w:space="0" w:color="auto"/>
              <w:bottom w:val="single" w:sz="4" w:space="0" w:color="auto"/>
              <w:right w:val="double" w:sz="4" w:space="0" w:color="auto"/>
            </w:tcBorders>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说明与要求</w:t>
            </w:r>
          </w:p>
        </w:tc>
      </w:tr>
      <w:tr w:rsidR="00F4060D">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1.2</w:t>
            </w:r>
          </w:p>
        </w:tc>
        <w:tc>
          <w:tcPr>
            <w:tcW w:w="1701"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资金来源</w:t>
            </w:r>
          </w:p>
        </w:tc>
        <w:tc>
          <w:tcPr>
            <w:tcW w:w="6607" w:type="dxa"/>
            <w:tcBorders>
              <w:top w:val="single" w:sz="4" w:space="0" w:color="auto"/>
              <w:left w:val="single" w:sz="4" w:space="0" w:color="auto"/>
              <w:bottom w:val="single" w:sz="4" w:space="0" w:color="auto"/>
              <w:right w:val="double" w:sz="4" w:space="0" w:color="auto"/>
            </w:tcBorders>
            <w:vAlign w:val="center"/>
          </w:tcPr>
          <w:p w:rsidR="00F4060D" w:rsidRDefault="00B91E17">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自筹资金，资金已落实</w:t>
            </w:r>
          </w:p>
        </w:tc>
      </w:tr>
      <w:tr w:rsidR="00F4060D">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1.3</w:t>
            </w:r>
          </w:p>
        </w:tc>
        <w:tc>
          <w:tcPr>
            <w:tcW w:w="1701"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项目预算金额</w:t>
            </w:r>
          </w:p>
        </w:tc>
        <w:tc>
          <w:tcPr>
            <w:tcW w:w="6607" w:type="dxa"/>
            <w:tcBorders>
              <w:top w:val="single" w:sz="4" w:space="0" w:color="auto"/>
              <w:left w:val="single" w:sz="4" w:space="0" w:color="auto"/>
              <w:bottom w:val="single" w:sz="4" w:space="0" w:color="auto"/>
              <w:right w:val="double" w:sz="4" w:space="0" w:color="auto"/>
            </w:tcBorders>
            <w:vAlign w:val="center"/>
          </w:tcPr>
          <w:p w:rsidR="00F4060D" w:rsidRDefault="00B91E17">
            <w:pPr>
              <w:rPr>
                <w:rFonts w:asciiTheme="minorEastAsia" w:eastAsiaTheme="minorEastAsia" w:hAnsiTheme="minorEastAsia" w:cstheme="minorEastAsia"/>
                <w:sz w:val="22"/>
                <w:szCs w:val="22"/>
              </w:rPr>
            </w:pPr>
            <w:r>
              <w:rPr>
                <w:rFonts w:asciiTheme="minorEastAsia" w:eastAsiaTheme="minorEastAsia" w:hAnsiTheme="minorEastAsia" w:cstheme="minorEastAsia"/>
                <w:szCs w:val="21"/>
              </w:rPr>
              <w:t>50,580,000.00</w:t>
            </w:r>
            <w:r>
              <w:rPr>
                <w:rFonts w:asciiTheme="minorEastAsia" w:eastAsiaTheme="minorEastAsia" w:hAnsiTheme="minorEastAsia" w:cstheme="minorEastAsia"/>
                <w:sz w:val="22"/>
                <w:szCs w:val="22"/>
              </w:rPr>
              <w:t>元</w:t>
            </w:r>
          </w:p>
        </w:tc>
      </w:tr>
      <w:tr w:rsidR="00F4060D">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1.3</w:t>
            </w:r>
          </w:p>
        </w:tc>
        <w:tc>
          <w:tcPr>
            <w:tcW w:w="1701"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服务方式</w:t>
            </w:r>
          </w:p>
        </w:tc>
        <w:tc>
          <w:tcPr>
            <w:tcW w:w="6607" w:type="dxa"/>
            <w:tcBorders>
              <w:top w:val="single" w:sz="4" w:space="0" w:color="auto"/>
              <w:left w:val="single" w:sz="4" w:space="0" w:color="auto"/>
              <w:bottom w:val="single" w:sz="4" w:space="0" w:color="auto"/>
              <w:right w:val="double" w:sz="4" w:space="0" w:color="auto"/>
            </w:tcBorders>
            <w:vAlign w:val="center"/>
          </w:tcPr>
          <w:p w:rsidR="00F4060D" w:rsidRDefault="00B91E17">
            <w:pPr>
              <w:rPr>
                <w:rFonts w:asciiTheme="minorEastAsia" w:eastAsiaTheme="minorEastAsia" w:hAnsiTheme="minorEastAsia" w:cstheme="minorEastAsia"/>
              </w:rPr>
            </w:pPr>
            <w:r>
              <w:rPr>
                <w:rFonts w:asciiTheme="minorEastAsia" w:eastAsiaTheme="minorEastAsia" w:hAnsiTheme="minorEastAsia" w:cstheme="minorEastAsia" w:hint="eastAsia"/>
              </w:rPr>
              <w:t>酬金制委托方式</w:t>
            </w:r>
          </w:p>
        </w:tc>
      </w:tr>
      <w:tr w:rsidR="00F4060D">
        <w:trPr>
          <w:jc w:val="center"/>
        </w:trPr>
        <w:tc>
          <w:tcPr>
            <w:tcW w:w="984" w:type="dxa"/>
            <w:tcBorders>
              <w:top w:val="single" w:sz="4" w:space="0" w:color="auto"/>
              <w:left w:val="doub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2.1</w:t>
            </w:r>
          </w:p>
        </w:tc>
        <w:tc>
          <w:tcPr>
            <w:tcW w:w="1701"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招标人</w:t>
            </w:r>
          </w:p>
        </w:tc>
        <w:tc>
          <w:tcPr>
            <w:tcW w:w="6607" w:type="dxa"/>
            <w:tcBorders>
              <w:top w:val="single" w:sz="4" w:space="0" w:color="auto"/>
              <w:left w:val="single" w:sz="4" w:space="0" w:color="auto"/>
              <w:bottom w:val="single" w:sz="4" w:space="0" w:color="auto"/>
              <w:right w:val="double" w:sz="4" w:space="0" w:color="auto"/>
            </w:tcBorders>
            <w:vAlign w:val="center"/>
          </w:tcPr>
          <w:p w:rsidR="00F4060D" w:rsidRDefault="00B91E17">
            <w:pPr>
              <w:spacing w:line="360" w:lineRule="auto"/>
              <w:rPr>
                <w:rFonts w:asciiTheme="minorEastAsia" w:eastAsiaTheme="minorEastAsia" w:hAnsiTheme="minorEastAsia" w:cstheme="minorEastAsia"/>
                <w:i/>
                <w:sz w:val="22"/>
                <w:szCs w:val="22"/>
              </w:rPr>
            </w:pPr>
            <w:r>
              <w:rPr>
                <w:rFonts w:asciiTheme="minorEastAsia" w:eastAsiaTheme="minorEastAsia" w:hAnsiTheme="minorEastAsia" w:cstheme="minorEastAsia" w:hint="eastAsia"/>
                <w:sz w:val="22"/>
                <w:szCs w:val="22"/>
                <w:lang w:val="zh-CN"/>
              </w:rPr>
              <w:t>东莞市轨道交通有限公司</w:t>
            </w:r>
          </w:p>
        </w:tc>
      </w:tr>
      <w:tr w:rsidR="00F4060D">
        <w:trPr>
          <w:jc w:val="center"/>
        </w:trPr>
        <w:tc>
          <w:tcPr>
            <w:tcW w:w="984" w:type="dxa"/>
            <w:tcBorders>
              <w:top w:val="single" w:sz="4" w:space="0" w:color="auto"/>
              <w:left w:val="doub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2.2</w:t>
            </w:r>
          </w:p>
        </w:tc>
        <w:tc>
          <w:tcPr>
            <w:tcW w:w="1701"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招标代理机构</w:t>
            </w:r>
          </w:p>
        </w:tc>
        <w:tc>
          <w:tcPr>
            <w:tcW w:w="6607" w:type="dxa"/>
            <w:tcBorders>
              <w:top w:val="single" w:sz="4" w:space="0" w:color="auto"/>
              <w:left w:val="single" w:sz="4" w:space="0" w:color="auto"/>
              <w:bottom w:val="single" w:sz="4" w:space="0" w:color="auto"/>
              <w:right w:val="double" w:sz="4" w:space="0" w:color="auto"/>
            </w:tcBorders>
            <w:vAlign w:val="center"/>
          </w:tcPr>
          <w:p w:rsidR="00F4060D" w:rsidRDefault="00B91E17">
            <w:pPr>
              <w:spacing w:line="360" w:lineRule="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建成工程咨询股份有限公司</w:t>
            </w:r>
          </w:p>
        </w:tc>
      </w:tr>
      <w:tr w:rsidR="00F4060D">
        <w:trPr>
          <w:jc w:val="center"/>
        </w:trPr>
        <w:tc>
          <w:tcPr>
            <w:tcW w:w="984" w:type="dxa"/>
            <w:tcBorders>
              <w:top w:val="single" w:sz="4" w:space="0" w:color="auto"/>
              <w:left w:val="doub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合格的投标人</w:t>
            </w:r>
          </w:p>
        </w:tc>
        <w:tc>
          <w:tcPr>
            <w:tcW w:w="6607" w:type="dxa"/>
            <w:tcBorders>
              <w:top w:val="single" w:sz="4" w:space="0" w:color="auto"/>
              <w:left w:val="single" w:sz="4" w:space="0" w:color="auto"/>
              <w:bottom w:val="single" w:sz="4" w:space="0" w:color="auto"/>
              <w:right w:val="double" w:sz="4" w:space="0" w:color="auto"/>
            </w:tcBorders>
            <w:vAlign w:val="center"/>
          </w:tcPr>
          <w:p w:rsidR="00F4060D" w:rsidRDefault="00B91E17">
            <w:pPr>
              <w:spacing w:line="360" w:lineRule="auto"/>
              <w:rPr>
                <w:rFonts w:asciiTheme="minorEastAsia" w:eastAsiaTheme="minorEastAsia" w:hAnsiTheme="minorEastAsia" w:cstheme="minorEastAsia"/>
                <w:sz w:val="22"/>
                <w:szCs w:val="22"/>
                <w:u w:val="single"/>
                <w:lang w:val="zh-CN"/>
              </w:rPr>
            </w:pPr>
            <w:r>
              <w:rPr>
                <w:rFonts w:asciiTheme="minorEastAsia" w:eastAsiaTheme="minorEastAsia" w:hAnsiTheme="minorEastAsia" w:cstheme="minorEastAsia" w:hint="eastAsia"/>
                <w:bCs/>
                <w:sz w:val="22"/>
                <w:szCs w:val="22"/>
              </w:rPr>
              <w:t>见第一章《投标邀请》中第</w:t>
            </w:r>
            <w:r>
              <w:rPr>
                <w:rFonts w:asciiTheme="minorEastAsia" w:eastAsiaTheme="minorEastAsia" w:hAnsiTheme="minorEastAsia" w:cstheme="minorEastAsia"/>
                <w:bCs/>
                <w:sz w:val="22"/>
                <w:szCs w:val="22"/>
              </w:rPr>
              <w:t>5</w:t>
            </w:r>
            <w:r>
              <w:rPr>
                <w:rFonts w:asciiTheme="minorEastAsia" w:eastAsiaTheme="minorEastAsia" w:hAnsiTheme="minorEastAsia" w:cstheme="minorEastAsia"/>
                <w:bCs/>
                <w:sz w:val="22"/>
                <w:szCs w:val="22"/>
              </w:rPr>
              <w:t>款的</w:t>
            </w:r>
            <w:r>
              <w:rPr>
                <w:rFonts w:asciiTheme="minorEastAsia" w:eastAsiaTheme="minorEastAsia" w:hAnsiTheme="minorEastAsia" w:cstheme="minorEastAsia" w:hint="eastAsia"/>
                <w:b/>
                <w:bCs/>
                <w:sz w:val="22"/>
                <w:szCs w:val="22"/>
                <w:u w:val="single"/>
              </w:rPr>
              <w:t>投标人资格要求。</w:t>
            </w:r>
          </w:p>
        </w:tc>
      </w:tr>
      <w:tr w:rsidR="00F4060D">
        <w:trPr>
          <w:jc w:val="center"/>
        </w:trPr>
        <w:tc>
          <w:tcPr>
            <w:tcW w:w="984" w:type="dxa"/>
            <w:tcBorders>
              <w:left w:val="doub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3.7</w:t>
            </w:r>
          </w:p>
        </w:tc>
        <w:tc>
          <w:tcPr>
            <w:tcW w:w="1701"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关于联合体投标</w:t>
            </w:r>
          </w:p>
        </w:tc>
        <w:tc>
          <w:tcPr>
            <w:tcW w:w="6607" w:type="dxa"/>
            <w:tcBorders>
              <w:top w:val="single" w:sz="4" w:space="0" w:color="auto"/>
              <w:left w:val="single" w:sz="4" w:space="0" w:color="auto"/>
              <w:bottom w:val="single" w:sz="4" w:space="0" w:color="auto"/>
              <w:right w:val="double" w:sz="4" w:space="0" w:color="auto"/>
            </w:tcBorders>
            <w:vAlign w:val="center"/>
          </w:tcPr>
          <w:p w:rsidR="00F4060D" w:rsidRDefault="00B91E17">
            <w:pPr>
              <w:spacing w:line="360" w:lineRule="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本项目</w:t>
            </w:r>
            <w:r>
              <w:rPr>
                <w:rFonts w:asciiTheme="minorEastAsia" w:eastAsiaTheme="minorEastAsia" w:hAnsiTheme="minorEastAsia" w:cstheme="minorEastAsia" w:hint="eastAsia"/>
                <w:b/>
                <w:sz w:val="22"/>
                <w:szCs w:val="22"/>
                <w:u w:val="single"/>
                <w:lang w:val="zh-CN"/>
              </w:rPr>
              <w:t>不允许</w:t>
            </w:r>
            <w:r>
              <w:rPr>
                <w:rFonts w:asciiTheme="minorEastAsia" w:eastAsiaTheme="minorEastAsia" w:hAnsiTheme="minorEastAsia" w:cstheme="minorEastAsia" w:hint="eastAsia"/>
                <w:sz w:val="22"/>
                <w:szCs w:val="22"/>
                <w:lang w:val="zh-CN"/>
              </w:rPr>
              <w:t>联合体投标，招标文件中与允许联合体投标有关的条款、文字表述或格式不适用于本次招标。</w:t>
            </w:r>
          </w:p>
        </w:tc>
      </w:tr>
      <w:tr w:rsidR="00F4060D">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踏勘现场</w:t>
            </w:r>
          </w:p>
        </w:tc>
        <w:tc>
          <w:tcPr>
            <w:tcW w:w="6607" w:type="dxa"/>
            <w:tcBorders>
              <w:top w:val="single" w:sz="4" w:space="0" w:color="auto"/>
              <w:left w:val="single" w:sz="4" w:space="0" w:color="auto"/>
              <w:bottom w:val="single" w:sz="4" w:space="0" w:color="auto"/>
              <w:right w:val="double" w:sz="4" w:space="0" w:color="auto"/>
            </w:tcBorders>
            <w:vAlign w:val="center"/>
          </w:tcPr>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招标人不集中组织，由投标人自行踏勘现场。</w:t>
            </w:r>
          </w:p>
        </w:tc>
      </w:tr>
      <w:tr w:rsidR="00F4060D">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8</w:t>
            </w:r>
          </w:p>
        </w:tc>
        <w:tc>
          <w:tcPr>
            <w:tcW w:w="1701"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招标文件的异议</w:t>
            </w:r>
          </w:p>
        </w:tc>
        <w:tc>
          <w:tcPr>
            <w:tcW w:w="6607" w:type="dxa"/>
            <w:tcBorders>
              <w:top w:val="single" w:sz="4" w:space="0" w:color="auto"/>
              <w:left w:val="single" w:sz="4" w:space="0" w:color="auto"/>
              <w:bottom w:val="single" w:sz="4" w:space="0" w:color="auto"/>
              <w:right w:val="double" w:sz="4" w:space="0" w:color="auto"/>
            </w:tcBorders>
            <w:vAlign w:val="center"/>
          </w:tcPr>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见第二章《投标须知》中第</w:t>
            </w:r>
            <w:r>
              <w:rPr>
                <w:rFonts w:asciiTheme="minorEastAsia" w:eastAsiaTheme="minorEastAsia" w:hAnsiTheme="minorEastAsia" w:cstheme="minorEastAsia"/>
                <w:sz w:val="22"/>
                <w:szCs w:val="22"/>
              </w:rPr>
              <w:t>8</w:t>
            </w:r>
            <w:r>
              <w:rPr>
                <w:rFonts w:asciiTheme="minorEastAsia" w:eastAsiaTheme="minorEastAsia" w:hAnsiTheme="minorEastAsia" w:cstheme="minorEastAsia"/>
                <w:sz w:val="22"/>
                <w:szCs w:val="22"/>
              </w:rPr>
              <w:t>款的</w:t>
            </w:r>
            <w:r>
              <w:rPr>
                <w:rFonts w:asciiTheme="minorEastAsia" w:eastAsiaTheme="minorEastAsia" w:hAnsiTheme="minorEastAsia" w:cstheme="minorEastAsia" w:hint="eastAsia"/>
                <w:b/>
                <w:sz w:val="22"/>
                <w:szCs w:val="22"/>
                <w:u w:val="single"/>
              </w:rPr>
              <w:t>招标文件的异议</w:t>
            </w:r>
            <w:r>
              <w:rPr>
                <w:rFonts w:asciiTheme="minorEastAsia" w:eastAsiaTheme="minorEastAsia" w:hAnsiTheme="minorEastAsia" w:cstheme="minorEastAsia" w:hint="eastAsia"/>
                <w:sz w:val="22"/>
                <w:szCs w:val="22"/>
              </w:rPr>
              <w:t>。</w:t>
            </w:r>
          </w:p>
        </w:tc>
      </w:tr>
      <w:tr w:rsidR="00F4060D">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14</w:t>
            </w:r>
          </w:p>
        </w:tc>
        <w:tc>
          <w:tcPr>
            <w:tcW w:w="1701"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报价要求</w:t>
            </w:r>
          </w:p>
        </w:tc>
        <w:tc>
          <w:tcPr>
            <w:tcW w:w="6607" w:type="dxa"/>
            <w:tcBorders>
              <w:top w:val="single" w:sz="4" w:space="0" w:color="auto"/>
              <w:left w:val="single" w:sz="4" w:space="0" w:color="auto"/>
              <w:bottom w:val="single" w:sz="4" w:space="0" w:color="auto"/>
              <w:right w:val="double" w:sz="4" w:space="0" w:color="auto"/>
            </w:tcBorders>
            <w:vAlign w:val="center"/>
          </w:tcPr>
          <w:p w:rsidR="00F4060D" w:rsidRDefault="00B91E17">
            <w:pPr>
              <w:spacing w:line="360" w:lineRule="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rPr>
              <w:t>1</w:t>
            </w:r>
            <w:r>
              <w:rPr>
                <w:rFonts w:asciiTheme="minorEastAsia" w:eastAsiaTheme="minorEastAsia" w:hAnsiTheme="minorEastAsia" w:cstheme="minorEastAsia"/>
                <w:sz w:val="22"/>
                <w:szCs w:val="22"/>
              </w:rPr>
              <w:t>、</w:t>
            </w:r>
            <w:r>
              <w:rPr>
                <w:rFonts w:asciiTheme="minorEastAsia" w:eastAsiaTheme="minorEastAsia" w:hAnsiTheme="minorEastAsia" w:cstheme="minorEastAsia" w:hint="eastAsia"/>
                <w:sz w:val="22"/>
                <w:szCs w:val="22"/>
                <w:lang w:val="zh-CN"/>
              </w:rPr>
              <w:t>报价应包括应包含完成本项目所需的费用、各种税费及合同实施过程中的不可预见费用等全部费用和售后服务费等。</w:t>
            </w:r>
          </w:p>
          <w:p w:rsidR="00F4060D" w:rsidRDefault="00B91E17">
            <w:pPr>
              <w:spacing w:line="360" w:lineRule="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rPr>
              <w:t>2</w:t>
            </w:r>
            <w:r>
              <w:rPr>
                <w:rFonts w:asciiTheme="minorEastAsia" w:eastAsiaTheme="minorEastAsia" w:hAnsiTheme="minorEastAsia" w:cstheme="minorEastAsia"/>
                <w:sz w:val="22"/>
                <w:szCs w:val="22"/>
              </w:rPr>
              <w:t>、</w:t>
            </w:r>
            <w:r>
              <w:rPr>
                <w:rFonts w:asciiTheme="minorEastAsia" w:eastAsiaTheme="minorEastAsia" w:hAnsiTheme="minorEastAsia" w:cstheme="minorEastAsia" w:hint="eastAsia"/>
                <w:sz w:val="22"/>
                <w:szCs w:val="22"/>
                <w:lang w:val="zh-CN"/>
              </w:rPr>
              <w:t>合同总价包括国家规定的所有税费及与项目相关的所有费用。</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3</w:t>
            </w:r>
            <w:r>
              <w:rPr>
                <w:rFonts w:asciiTheme="minorEastAsia" w:eastAsiaTheme="minorEastAsia" w:hAnsiTheme="minorEastAsia" w:cstheme="minorEastAsia"/>
                <w:sz w:val="22"/>
                <w:szCs w:val="22"/>
              </w:rPr>
              <w:t>、</w:t>
            </w:r>
            <w:r>
              <w:rPr>
                <w:rFonts w:asciiTheme="minorEastAsia" w:eastAsiaTheme="minorEastAsia" w:hAnsiTheme="minorEastAsia" w:cstheme="minorEastAsia" w:hint="eastAsia"/>
                <w:sz w:val="22"/>
                <w:szCs w:val="22"/>
                <w:lang w:val="zh-CN"/>
              </w:rPr>
              <w:t>投标人应以人民币为结算单位。</w:t>
            </w:r>
          </w:p>
        </w:tc>
      </w:tr>
      <w:tr w:rsidR="00F4060D">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lang w:val="zh-CN"/>
              </w:rPr>
              <w:t>15.2</w:t>
            </w:r>
          </w:p>
        </w:tc>
        <w:tc>
          <w:tcPr>
            <w:tcW w:w="1701"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lang w:val="zh-CN"/>
              </w:rPr>
              <w:t>证明投标人的合格性的证明文件</w:t>
            </w:r>
          </w:p>
        </w:tc>
        <w:tc>
          <w:tcPr>
            <w:tcW w:w="6607" w:type="dxa"/>
            <w:tcBorders>
              <w:top w:val="single" w:sz="4" w:space="0" w:color="auto"/>
              <w:left w:val="single" w:sz="4" w:space="0" w:color="auto"/>
              <w:bottom w:val="single" w:sz="4" w:space="0" w:color="auto"/>
              <w:right w:val="double" w:sz="4" w:space="0" w:color="auto"/>
            </w:tcBorders>
            <w:vAlign w:val="center"/>
          </w:tcPr>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投标人具有履行合同所需的财务、技术和维护能力的资格证明文件</w:t>
            </w:r>
          </w:p>
        </w:tc>
      </w:tr>
      <w:tr w:rsidR="00F4060D">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17.1</w:t>
            </w:r>
          </w:p>
        </w:tc>
        <w:tc>
          <w:tcPr>
            <w:tcW w:w="1701"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投标保证金</w:t>
            </w:r>
          </w:p>
        </w:tc>
        <w:tc>
          <w:tcPr>
            <w:tcW w:w="6607" w:type="dxa"/>
            <w:tcBorders>
              <w:top w:val="single" w:sz="4" w:space="0" w:color="auto"/>
              <w:left w:val="single" w:sz="4" w:space="0" w:color="auto"/>
              <w:bottom w:val="single" w:sz="4" w:space="0" w:color="auto"/>
              <w:right w:val="double" w:sz="4" w:space="0" w:color="auto"/>
            </w:tcBorders>
            <w:vAlign w:val="center"/>
          </w:tcPr>
          <w:p w:rsidR="00F4060D" w:rsidRDefault="00B91E17">
            <w:pPr>
              <w:spacing w:line="360" w:lineRule="auto"/>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bCs/>
                <w:sz w:val="22"/>
                <w:szCs w:val="22"/>
              </w:rPr>
              <w:t>投标保证金金额：</w:t>
            </w:r>
            <w:r>
              <w:rPr>
                <w:rFonts w:asciiTheme="minorEastAsia" w:eastAsiaTheme="minorEastAsia" w:hAnsiTheme="minorEastAsia" w:cstheme="minorEastAsia"/>
              </w:rPr>
              <w:t>600,000.00(</w:t>
            </w:r>
            <w:r>
              <w:rPr>
                <w:rFonts w:asciiTheme="minorEastAsia" w:eastAsiaTheme="minorEastAsia" w:hAnsiTheme="minorEastAsia" w:cstheme="minorEastAsia"/>
              </w:rPr>
              <w:t>人民币陆拾万元整）</w:t>
            </w:r>
          </w:p>
          <w:p w:rsidR="00F4060D" w:rsidRDefault="00B91E17">
            <w:pPr>
              <w:spacing w:line="360" w:lineRule="auto"/>
              <w:rPr>
                <w:rFonts w:asciiTheme="minorEastAsia" w:eastAsiaTheme="minorEastAsia" w:hAnsiTheme="minorEastAsia" w:cstheme="minorEastAsia"/>
                <w:sz w:val="22"/>
                <w:szCs w:val="22"/>
                <w:u w:val="single"/>
              </w:rPr>
            </w:pPr>
            <w:bookmarkStart w:id="13" w:name="_Hlk1990421"/>
            <w:r>
              <w:rPr>
                <w:rFonts w:asciiTheme="minorEastAsia" w:eastAsiaTheme="minorEastAsia" w:hAnsiTheme="minorEastAsia" w:cstheme="minorEastAsia" w:hint="eastAsia"/>
                <w:sz w:val="22"/>
                <w:szCs w:val="22"/>
              </w:rPr>
              <w:t>投标保证金账户</w:t>
            </w:r>
            <w:bookmarkEnd w:id="13"/>
            <w:r>
              <w:rPr>
                <w:rFonts w:asciiTheme="minorEastAsia" w:eastAsiaTheme="minorEastAsia" w:hAnsiTheme="minorEastAsia" w:cstheme="minorEastAsia" w:hint="eastAsia"/>
                <w:sz w:val="22"/>
                <w:szCs w:val="22"/>
              </w:rPr>
              <w:t>：</w:t>
            </w:r>
          </w:p>
          <w:p w:rsidR="00F4060D" w:rsidRDefault="00B91E17">
            <w:pPr>
              <w:spacing w:line="360" w:lineRule="auto"/>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开户名称：</w:t>
            </w:r>
            <w:r>
              <w:rPr>
                <w:rFonts w:asciiTheme="minorEastAsia" w:eastAsiaTheme="minorEastAsia" w:hAnsiTheme="minorEastAsia" w:cstheme="minorEastAsia" w:hint="eastAsia"/>
                <w:bCs/>
                <w:sz w:val="22"/>
                <w:szCs w:val="22"/>
                <w:u w:val="single"/>
              </w:rPr>
              <w:t>东莞市交通投资集团有限公司</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开户银行：</w:t>
            </w:r>
            <w:r>
              <w:rPr>
                <w:rFonts w:asciiTheme="minorEastAsia" w:eastAsiaTheme="minorEastAsia" w:hAnsiTheme="minorEastAsia" w:cstheme="minorEastAsia" w:hint="eastAsia"/>
                <w:sz w:val="22"/>
                <w:szCs w:val="22"/>
                <w:u w:val="single"/>
              </w:rPr>
              <w:t>平安银行股份有限公司东莞分行</w:t>
            </w:r>
          </w:p>
          <w:p w:rsidR="00F4060D" w:rsidRDefault="00B91E17">
            <w:pPr>
              <w:widowControl/>
              <w:jc w:val="left"/>
              <w:rPr>
                <w:rFonts w:asciiTheme="minorEastAsia" w:eastAsiaTheme="minorEastAsia" w:hAnsiTheme="minorEastAsia" w:cstheme="minorEastAsia"/>
                <w:b/>
                <w:bCs/>
                <w:sz w:val="22"/>
                <w:szCs w:val="22"/>
                <w:u w:val="single"/>
              </w:rPr>
            </w:pPr>
            <w:r>
              <w:rPr>
                <w:rFonts w:asciiTheme="minorEastAsia" w:eastAsiaTheme="minorEastAsia" w:hAnsiTheme="minorEastAsia" w:cstheme="minorEastAsia" w:hint="eastAsia"/>
                <w:b/>
                <w:bCs/>
                <w:sz w:val="22"/>
                <w:szCs w:val="22"/>
              </w:rPr>
              <w:t>账号：</w:t>
            </w:r>
            <w:r>
              <w:rPr>
                <w:rFonts w:asciiTheme="minorEastAsia" w:eastAsiaTheme="minorEastAsia" w:hAnsiTheme="minorEastAsia" w:cstheme="minorEastAsia" w:hint="eastAsia"/>
                <w:sz w:val="22"/>
                <w:szCs w:val="22"/>
                <w:u w:val="single"/>
              </w:rPr>
              <w:t>30204959000267</w:t>
            </w:r>
            <w:r>
              <w:rPr>
                <w:rFonts w:asciiTheme="minorEastAsia" w:eastAsiaTheme="minorEastAsia" w:hAnsiTheme="minorEastAsia" w:cstheme="minorEastAsia" w:hint="eastAsia"/>
                <w:sz w:val="22"/>
                <w:szCs w:val="22"/>
              </w:rPr>
              <w:t xml:space="preserve"> </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保证金退还时采用“网上一键原路退还”的方式处理，其余的法律责任由投标人自行承担。</w:t>
            </w:r>
          </w:p>
        </w:tc>
      </w:tr>
      <w:tr w:rsidR="00F4060D">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sz w:val="22"/>
                <w:szCs w:val="22"/>
              </w:rPr>
              <w:t>★</w:t>
            </w:r>
            <w:r>
              <w:rPr>
                <w:rFonts w:asciiTheme="minorEastAsia" w:eastAsiaTheme="minorEastAsia" w:hAnsiTheme="minorEastAsia" w:cstheme="minorEastAsia"/>
                <w:sz w:val="22"/>
                <w:szCs w:val="22"/>
              </w:rPr>
              <w:t>18.1</w:t>
            </w:r>
          </w:p>
        </w:tc>
        <w:tc>
          <w:tcPr>
            <w:tcW w:w="1701"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lang w:val="zh-CN"/>
              </w:rPr>
              <w:t>投标有效期</w:t>
            </w:r>
          </w:p>
        </w:tc>
        <w:tc>
          <w:tcPr>
            <w:tcW w:w="6607" w:type="dxa"/>
            <w:tcBorders>
              <w:top w:val="single" w:sz="4" w:space="0" w:color="auto"/>
              <w:left w:val="single" w:sz="4" w:space="0" w:color="auto"/>
              <w:bottom w:val="single" w:sz="4" w:space="0" w:color="auto"/>
              <w:right w:val="double" w:sz="4" w:space="0" w:color="auto"/>
            </w:tcBorders>
            <w:vAlign w:val="center"/>
          </w:tcPr>
          <w:p w:rsidR="00F4060D" w:rsidRDefault="00B91E17">
            <w:pPr>
              <w:spacing w:line="360" w:lineRule="auto"/>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lang w:val="zh-CN"/>
              </w:rPr>
              <w:t>递交投标文件截止日后</w:t>
            </w:r>
            <w:r>
              <w:rPr>
                <w:rFonts w:asciiTheme="minorEastAsia" w:eastAsiaTheme="minorEastAsia" w:hAnsiTheme="minorEastAsia" w:cstheme="minorEastAsia"/>
                <w:bCs/>
                <w:sz w:val="22"/>
                <w:szCs w:val="22"/>
                <w:lang w:val="zh-CN"/>
              </w:rPr>
              <w:t>180</w:t>
            </w:r>
            <w:r>
              <w:rPr>
                <w:rFonts w:asciiTheme="minorEastAsia" w:eastAsiaTheme="minorEastAsia" w:hAnsiTheme="minorEastAsia" w:cstheme="minorEastAsia"/>
                <w:bCs/>
                <w:sz w:val="22"/>
                <w:szCs w:val="22"/>
                <w:lang w:val="zh-CN"/>
              </w:rPr>
              <w:t>日内有效</w:t>
            </w:r>
          </w:p>
        </w:tc>
      </w:tr>
      <w:tr w:rsidR="00F4060D">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lang w:val="zh-CN"/>
              </w:rPr>
              <w:t>20</w:t>
            </w:r>
          </w:p>
        </w:tc>
        <w:tc>
          <w:tcPr>
            <w:tcW w:w="1701"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投标截止时间</w:t>
            </w:r>
          </w:p>
        </w:tc>
        <w:tc>
          <w:tcPr>
            <w:tcW w:w="6607" w:type="dxa"/>
            <w:tcBorders>
              <w:top w:val="single" w:sz="4" w:space="0" w:color="auto"/>
              <w:left w:val="single" w:sz="4" w:space="0" w:color="auto"/>
              <w:bottom w:val="single" w:sz="4" w:space="0" w:color="auto"/>
              <w:right w:val="double" w:sz="4" w:space="0" w:color="auto"/>
            </w:tcBorders>
            <w:vAlign w:val="center"/>
          </w:tcPr>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本项目投标截止时间为</w:t>
            </w:r>
            <w:r>
              <w:rPr>
                <w:rFonts w:asciiTheme="minorEastAsia" w:eastAsiaTheme="minorEastAsia" w:hAnsiTheme="minorEastAsia" w:cstheme="minorEastAsia"/>
                <w:b/>
                <w:bCs/>
                <w:sz w:val="22"/>
                <w:szCs w:val="22"/>
              </w:rPr>
              <w:t>2020</w:t>
            </w:r>
            <w:r>
              <w:rPr>
                <w:rFonts w:asciiTheme="minorEastAsia" w:eastAsiaTheme="minorEastAsia" w:hAnsiTheme="minorEastAsia" w:cstheme="minorEastAsia"/>
                <w:b/>
                <w:bCs/>
                <w:sz w:val="22"/>
                <w:szCs w:val="22"/>
              </w:rPr>
              <w:t>年</w:t>
            </w:r>
            <w:r>
              <w:rPr>
                <w:rFonts w:asciiTheme="minorEastAsia" w:eastAsiaTheme="minorEastAsia" w:hAnsiTheme="minorEastAsia" w:cstheme="minorEastAsia" w:hint="eastAsia"/>
                <w:b/>
                <w:bCs/>
                <w:sz w:val="22"/>
                <w:szCs w:val="22"/>
              </w:rPr>
              <w:t>08</w:t>
            </w:r>
            <w:r>
              <w:rPr>
                <w:rFonts w:asciiTheme="minorEastAsia" w:eastAsiaTheme="minorEastAsia" w:hAnsiTheme="minorEastAsia" w:cstheme="minorEastAsia" w:hint="eastAsia"/>
                <w:b/>
                <w:bCs/>
                <w:sz w:val="22"/>
                <w:szCs w:val="22"/>
              </w:rPr>
              <w:t>月</w:t>
            </w:r>
            <w:r>
              <w:rPr>
                <w:rFonts w:asciiTheme="minorEastAsia" w:eastAsiaTheme="minorEastAsia" w:hAnsiTheme="minorEastAsia" w:cstheme="minorEastAsia" w:hint="eastAsia"/>
                <w:b/>
                <w:bCs/>
                <w:sz w:val="22"/>
                <w:szCs w:val="22"/>
              </w:rPr>
              <w:t>14</w:t>
            </w:r>
            <w:r>
              <w:rPr>
                <w:rFonts w:asciiTheme="minorEastAsia" w:eastAsiaTheme="minorEastAsia" w:hAnsiTheme="minorEastAsia" w:cstheme="minorEastAsia" w:hint="eastAsia"/>
                <w:b/>
                <w:bCs/>
                <w:sz w:val="22"/>
                <w:szCs w:val="22"/>
              </w:rPr>
              <w:t>日</w:t>
            </w:r>
            <w:r>
              <w:rPr>
                <w:rFonts w:asciiTheme="minorEastAsia" w:eastAsiaTheme="minorEastAsia" w:hAnsiTheme="minorEastAsia" w:cstheme="minorEastAsia" w:hint="eastAsia"/>
                <w:b/>
                <w:bCs/>
                <w:sz w:val="22"/>
                <w:szCs w:val="22"/>
              </w:rPr>
              <w:t>下午</w:t>
            </w:r>
            <w:r>
              <w:rPr>
                <w:rFonts w:asciiTheme="minorEastAsia" w:eastAsiaTheme="minorEastAsia" w:hAnsiTheme="minorEastAsia" w:cstheme="minorEastAsia" w:hint="eastAsia"/>
                <w:b/>
                <w:bCs/>
                <w:sz w:val="22"/>
                <w:szCs w:val="22"/>
              </w:rPr>
              <w:t>14</w:t>
            </w:r>
            <w:r>
              <w:rPr>
                <w:rFonts w:asciiTheme="minorEastAsia" w:eastAsiaTheme="minorEastAsia" w:hAnsiTheme="minorEastAsia" w:cstheme="minorEastAsia" w:hint="eastAsia"/>
                <w:b/>
                <w:bCs/>
                <w:sz w:val="22"/>
                <w:szCs w:val="22"/>
              </w:rPr>
              <w:t>时</w:t>
            </w:r>
            <w:r>
              <w:rPr>
                <w:rFonts w:asciiTheme="minorEastAsia" w:eastAsiaTheme="minorEastAsia" w:hAnsiTheme="minorEastAsia" w:cstheme="minorEastAsia" w:hint="eastAsia"/>
                <w:b/>
                <w:bCs/>
                <w:sz w:val="22"/>
                <w:szCs w:val="22"/>
              </w:rPr>
              <w:t>30</w:t>
            </w:r>
            <w:r>
              <w:rPr>
                <w:rFonts w:asciiTheme="minorEastAsia" w:eastAsiaTheme="minorEastAsia" w:hAnsiTheme="minorEastAsia" w:cstheme="minorEastAsia" w:hint="eastAsia"/>
                <w:b/>
                <w:bCs/>
                <w:sz w:val="22"/>
                <w:szCs w:val="22"/>
              </w:rPr>
              <w:t>分</w:t>
            </w:r>
            <w:r>
              <w:rPr>
                <w:rFonts w:asciiTheme="minorEastAsia" w:eastAsiaTheme="minorEastAsia" w:hAnsiTheme="minorEastAsia" w:cstheme="minorEastAsia" w:hint="eastAsia"/>
                <w:sz w:val="22"/>
                <w:szCs w:val="22"/>
              </w:rPr>
              <w:t>。</w:t>
            </w:r>
          </w:p>
        </w:tc>
      </w:tr>
      <w:tr w:rsidR="00F4060D">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24.1</w:t>
            </w:r>
          </w:p>
        </w:tc>
        <w:tc>
          <w:tcPr>
            <w:tcW w:w="1701"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评标委员会</w:t>
            </w:r>
          </w:p>
        </w:tc>
        <w:tc>
          <w:tcPr>
            <w:tcW w:w="6607" w:type="dxa"/>
            <w:tcBorders>
              <w:top w:val="single" w:sz="4" w:space="0" w:color="auto"/>
              <w:left w:val="single" w:sz="4" w:space="0" w:color="auto"/>
              <w:bottom w:val="single" w:sz="4" w:space="0" w:color="auto"/>
              <w:right w:val="double" w:sz="4" w:space="0" w:color="auto"/>
            </w:tcBorders>
            <w:vAlign w:val="center"/>
          </w:tcPr>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评标委员会成员共</w:t>
            </w:r>
            <w:r>
              <w:rPr>
                <w:rFonts w:asciiTheme="minorEastAsia" w:eastAsiaTheme="minorEastAsia" w:hAnsiTheme="minorEastAsia" w:cstheme="minorEastAsia"/>
                <w:sz w:val="22"/>
                <w:szCs w:val="22"/>
                <w:u w:val="single"/>
              </w:rPr>
              <w:t>7</w:t>
            </w:r>
            <w:r>
              <w:rPr>
                <w:rFonts w:asciiTheme="minorEastAsia" w:eastAsiaTheme="minorEastAsia" w:hAnsiTheme="minorEastAsia" w:cstheme="minorEastAsia" w:hint="eastAsia"/>
                <w:sz w:val="22"/>
                <w:szCs w:val="22"/>
              </w:rPr>
              <w:t>人：</w:t>
            </w:r>
            <w:r>
              <w:rPr>
                <w:rFonts w:asciiTheme="minorEastAsia" w:eastAsiaTheme="minorEastAsia" w:hAnsiTheme="minorEastAsia" w:cstheme="minorEastAsia" w:hint="eastAsia"/>
                <w:sz w:val="22"/>
                <w:szCs w:val="22"/>
                <w:lang w:val="zh-CN"/>
              </w:rPr>
              <w:t>其中招标人代表</w:t>
            </w:r>
            <w:r>
              <w:rPr>
                <w:rFonts w:asciiTheme="minorEastAsia" w:eastAsiaTheme="minorEastAsia" w:hAnsiTheme="minorEastAsia" w:cstheme="minorEastAsia"/>
                <w:sz w:val="22"/>
                <w:szCs w:val="22"/>
                <w:u w:val="single"/>
              </w:rPr>
              <w:t>1</w:t>
            </w:r>
            <w:r>
              <w:rPr>
                <w:rFonts w:asciiTheme="minorEastAsia" w:eastAsiaTheme="minorEastAsia" w:hAnsiTheme="minorEastAsia" w:cstheme="minorEastAsia" w:hint="eastAsia"/>
                <w:sz w:val="22"/>
                <w:szCs w:val="22"/>
                <w:lang w:val="zh-CN"/>
              </w:rPr>
              <w:t>名；技术、经济等方面的专家</w:t>
            </w:r>
            <w:r>
              <w:rPr>
                <w:rFonts w:asciiTheme="minorEastAsia" w:eastAsiaTheme="minorEastAsia" w:hAnsiTheme="minorEastAsia" w:cstheme="minorEastAsia"/>
                <w:sz w:val="22"/>
                <w:szCs w:val="22"/>
                <w:u w:val="single"/>
              </w:rPr>
              <w:t>6</w:t>
            </w:r>
            <w:r>
              <w:rPr>
                <w:rFonts w:asciiTheme="minorEastAsia" w:eastAsiaTheme="minorEastAsia" w:hAnsiTheme="minorEastAsia" w:cstheme="minorEastAsia" w:hint="eastAsia"/>
                <w:sz w:val="22"/>
                <w:szCs w:val="22"/>
              </w:rPr>
              <w:t>人</w:t>
            </w:r>
            <w:r>
              <w:rPr>
                <w:rFonts w:asciiTheme="minorEastAsia" w:eastAsiaTheme="minorEastAsia" w:hAnsiTheme="minorEastAsia" w:cstheme="minorEastAsia" w:hint="eastAsia"/>
                <w:sz w:val="22"/>
                <w:szCs w:val="22"/>
                <w:lang w:val="zh-CN"/>
              </w:rPr>
              <w:t>由</w:t>
            </w:r>
            <w:r>
              <w:rPr>
                <w:rFonts w:asciiTheme="minorEastAsia" w:eastAsiaTheme="minorEastAsia" w:hAnsiTheme="minorEastAsia" w:cstheme="minorEastAsia" w:hint="eastAsia"/>
                <w:sz w:val="22"/>
                <w:szCs w:val="22"/>
                <w:u w:val="single"/>
              </w:rPr>
              <w:t>广东省综合评标专家库</w:t>
            </w:r>
            <w:r>
              <w:rPr>
                <w:rFonts w:asciiTheme="minorEastAsia" w:eastAsiaTheme="minorEastAsia" w:hAnsiTheme="minorEastAsia" w:cstheme="minorEastAsia" w:hint="eastAsia"/>
                <w:sz w:val="22"/>
                <w:szCs w:val="22"/>
              </w:rPr>
              <w:t>中随机抽取确定。</w:t>
            </w:r>
          </w:p>
        </w:tc>
      </w:tr>
      <w:tr w:rsidR="00F4060D">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28</w:t>
            </w:r>
          </w:p>
        </w:tc>
        <w:tc>
          <w:tcPr>
            <w:tcW w:w="1701"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评标方法</w:t>
            </w:r>
          </w:p>
        </w:tc>
        <w:tc>
          <w:tcPr>
            <w:tcW w:w="6607" w:type="dxa"/>
            <w:tcBorders>
              <w:top w:val="single" w:sz="4" w:space="0" w:color="auto"/>
              <w:left w:val="single" w:sz="4" w:space="0" w:color="auto"/>
              <w:bottom w:val="single" w:sz="4" w:space="0" w:color="auto"/>
              <w:right w:val="double" w:sz="4" w:space="0" w:color="auto"/>
            </w:tcBorders>
            <w:vAlign w:val="center"/>
          </w:tcPr>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综合评分法</w:t>
            </w:r>
          </w:p>
        </w:tc>
      </w:tr>
      <w:tr w:rsidR="00F4060D">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9.5</w:t>
            </w:r>
          </w:p>
        </w:tc>
        <w:tc>
          <w:tcPr>
            <w:tcW w:w="1701"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招标信息公告媒体</w:t>
            </w:r>
          </w:p>
        </w:tc>
        <w:tc>
          <w:tcPr>
            <w:tcW w:w="6607" w:type="dxa"/>
            <w:tcBorders>
              <w:top w:val="single" w:sz="4" w:space="0" w:color="auto"/>
              <w:left w:val="single" w:sz="4" w:space="0" w:color="auto"/>
              <w:bottom w:val="single" w:sz="4" w:space="0" w:color="auto"/>
              <w:right w:val="double" w:sz="4" w:space="0" w:color="auto"/>
            </w:tcBorders>
            <w:vAlign w:val="center"/>
          </w:tcPr>
          <w:p w:rsidR="00F4060D" w:rsidRDefault="00B91E17">
            <w:pPr>
              <w:wordWrap w:val="0"/>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Cs/>
                <w:sz w:val="22"/>
                <w:szCs w:val="22"/>
              </w:rPr>
              <w:t>所有有关本次招标的招标公告会在东莞市公共资源交易网（</w:t>
            </w:r>
            <w:r>
              <w:rPr>
                <w:rFonts w:asciiTheme="minorEastAsia" w:eastAsiaTheme="minorEastAsia" w:hAnsiTheme="minorEastAsia" w:cstheme="minorEastAsia" w:hint="eastAsia"/>
                <w:bCs/>
                <w:sz w:val="22"/>
                <w:szCs w:val="22"/>
              </w:rPr>
              <w:t>http://ggzy.dg.gov.cn</w:t>
            </w:r>
            <w:r>
              <w:rPr>
                <w:rFonts w:asciiTheme="minorEastAsia" w:eastAsiaTheme="minorEastAsia" w:hAnsiTheme="minorEastAsia" w:cstheme="minorEastAsia" w:hint="eastAsia"/>
                <w:bCs/>
                <w:sz w:val="22"/>
                <w:szCs w:val="22"/>
              </w:rPr>
              <w:t>）、广东省招标投标监管网（</w:t>
            </w:r>
            <w:r>
              <w:rPr>
                <w:rFonts w:asciiTheme="minorEastAsia" w:eastAsiaTheme="minorEastAsia" w:hAnsiTheme="minorEastAsia" w:cstheme="minorEastAsia"/>
                <w:bCs/>
                <w:sz w:val="22"/>
                <w:szCs w:val="22"/>
              </w:rPr>
              <w:t>http://zbtb.gd.gov.cn/login</w:t>
            </w:r>
            <w:r>
              <w:rPr>
                <w:rFonts w:asciiTheme="minorEastAsia" w:eastAsiaTheme="minorEastAsia" w:hAnsiTheme="minorEastAsia" w:cstheme="minorEastAsia"/>
                <w:bCs/>
                <w:sz w:val="22"/>
                <w:szCs w:val="22"/>
              </w:rPr>
              <w:t>）、中</w:t>
            </w:r>
            <w:r>
              <w:rPr>
                <w:rFonts w:asciiTheme="minorEastAsia" w:eastAsiaTheme="minorEastAsia" w:hAnsiTheme="minorEastAsia" w:cstheme="minorEastAsia" w:hint="eastAsia"/>
                <w:bCs/>
                <w:sz w:val="22"/>
                <w:szCs w:val="22"/>
              </w:rPr>
              <w:t>招联合门户网站（</w:t>
            </w:r>
            <w:r>
              <w:rPr>
                <w:rFonts w:asciiTheme="minorEastAsia" w:eastAsiaTheme="minorEastAsia" w:hAnsiTheme="minorEastAsia" w:cstheme="minorEastAsia"/>
                <w:bCs/>
                <w:sz w:val="22"/>
                <w:szCs w:val="22"/>
              </w:rPr>
              <w:t>http://www.365trade.com.cn/</w:t>
            </w:r>
            <w:r>
              <w:rPr>
                <w:rFonts w:asciiTheme="minorEastAsia" w:eastAsiaTheme="minorEastAsia" w:hAnsiTheme="minorEastAsia" w:cstheme="minorEastAsia"/>
                <w:bCs/>
                <w:sz w:val="22"/>
                <w:szCs w:val="22"/>
              </w:rPr>
              <w:t>）、中国采购与招标网</w:t>
            </w:r>
            <w:r>
              <w:rPr>
                <w:rFonts w:asciiTheme="minorEastAsia" w:eastAsiaTheme="minorEastAsia" w:hAnsiTheme="minorEastAsia" w:cstheme="minorEastAsia"/>
                <w:bCs/>
                <w:sz w:val="22"/>
                <w:szCs w:val="22"/>
              </w:rPr>
              <w:t>(http://www.chinabidding.com.cn/index.html)</w:t>
            </w:r>
            <w:r>
              <w:rPr>
                <w:rFonts w:asciiTheme="minorEastAsia" w:eastAsiaTheme="minorEastAsia" w:hAnsiTheme="minorEastAsia" w:cstheme="minorEastAsia"/>
                <w:bCs/>
                <w:sz w:val="22"/>
                <w:szCs w:val="22"/>
              </w:rPr>
              <w:t>、东莞市轨道交通有限公司</w:t>
            </w:r>
            <w:r>
              <w:rPr>
                <w:rFonts w:asciiTheme="minorEastAsia" w:eastAsiaTheme="minorEastAsia" w:hAnsiTheme="minorEastAsia" w:cstheme="minorEastAsia"/>
                <w:bCs/>
                <w:sz w:val="22"/>
                <w:szCs w:val="22"/>
              </w:rPr>
              <w:t>(http://www.dggdjt.com/)</w:t>
            </w:r>
            <w:r>
              <w:rPr>
                <w:rFonts w:asciiTheme="minorEastAsia" w:eastAsiaTheme="minorEastAsia" w:hAnsiTheme="minorEastAsia" w:cstheme="minorEastAsia"/>
                <w:bCs/>
                <w:sz w:val="22"/>
                <w:szCs w:val="22"/>
              </w:rPr>
              <w:t>、东莞市交通投资集团有限公司官方网站（</w:t>
            </w:r>
            <w:r>
              <w:rPr>
                <w:rFonts w:asciiTheme="minorEastAsia" w:eastAsiaTheme="minorEastAsia" w:hAnsiTheme="minorEastAsia" w:cstheme="minorEastAsia"/>
                <w:bCs/>
                <w:sz w:val="22"/>
                <w:szCs w:val="22"/>
              </w:rPr>
              <w:t>http://www.dgjtjt.com.c</w:t>
            </w:r>
            <w:r>
              <w:rPr>
                <w:rFonts w:asciiTheme="minorEastAsia" w:eastAsiaTheme="minorEastAsia" w:hAnsiTheme="minorEastAsia" w:cstheme="minorEastAsia"/>
                <w:bCs/>
                <w:sz w:val="22"/>
                <w:szCs w:val="22"/>
              </w:rPr>
              <w:t>n</w:t>
            </w:r>
            <w:r>
              <w:rPr>
                <w:rFonts w:asciiTheme="minorEastAsia" w:eastAsiaTheme="minorEastAsia" w:hAnsiTheme="minorEastAsia" w:cstheme="minorEastAsia"/>
                <w:bCs/>
                <w:sz w:val="22"/>
                <w:szCs w:val="22"/>
              </w:rPr>
              <w:t>）、建成工程咨询股份有限公司网（</w:t>
            </w:r>
            <w:r>
              <w:rPr>
                <w:rFonts w:asciiTheme="minorEastAsia" w:eastAsiaTheme="minorEastAsia" w:hAnsiTheme="minorEastAsia" w:cstheme="minorEastAsia"/>
                <w:bCs/>
                <w:sz w:val="22"/>
                <w:szCs w:val="22"/>
              </w:rPr>
              <w:t>http://www.gzjc.com.cn/</w:t>
            </w:r>
            <w:r>
              <w:rPr>
                <w:rFonts w:asciiTheme="minorEastAsia" w:eastAsiaTheme="minorEastAsia" w:hAnsiTheme="minorEastAsia" w:cstheme="minorEastAsia"/>
                <w:bCs/>
                <w:sz w:val="22"/>
                <w:szCs w:val="22"/>
              </w:rPr>
              <w:t>）媒体上公布，并视为有效送达，不再另行通知。</w:t>
            </w:r>
          </w:p>
        </w:tc>
      </w:tr>
      <w:tr w:rsidR="00F4060D">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29.1</w:t>
            </w:r>
          </w:p>
        </w:tc>
        <w:tc>
          <w:tcPr>
            <w:tcW w:w="1701"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招标结果公示媒体</w:t>
            </w:r>
          </w:p>
        </w:tc>
        <w:tc>
          <w:tcPr>
            <w:tcW w:w="6607" w:type="dxa"/>
            <w:tcBorders>
              <w:top w:val="single" w:sz="4" w:space="0" w:color="auto"/>
              <w:left w:val="single" w:sz="4" w:space="0" w:color="auto"/>
              <w:bottom w:val="single" w:sz="4" w:space="0" w:color="auto"/>
              <w:right w:val="double" w:sz="4" w:space="0" w:color="auto"/>
            </w:tcBorders>
            <w:vAlign w:val="center"/>
          </w:tcPr>
          <w:p w:rsidR="00F4060D" w:rsidRDefault="00B91E17">
            <w:pPr>
              <w:wordWrap w:val="0"/>
              <w:spacing w:line="360" w:lineRule="auto"/>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所有本次招标的结果公示会在东莞市公共资源交易网（</w:t>
            </w:r>
            <w:r>
              <w:rPr>
                <w:rFonts w:asciiTheme="minorEastAsia" w:eastAsiaTheme="minorEastAsia" w:hAnsiTheme="minorEastAsia" w:cstheme="minorEastAsia" w:hint="eastAsia"/>
                <w:bCs/>
                <w:sz w:val="22"/>
                <w:szCs w:val="22"/>
              </w:rPr>
              <w:t>http://ggzy.dg.gov.cn</w:t>
            </w:r>
            <w:r>
              <w:rPr>
                <w:rFonts w:asciiTheme="minorEastAsia" w:eastAsiaTheme="minorEastAsia" w:hAnsiTheme="minorEastAsia" w:cstheme="minorEastAsia" w:hint="eastAsia"/>
                <w:bCs/>
                <w:sz w:val="22"/>
                <w:szCs w:val="22"/>
              </w:rPr>
              <w:t>）、广东省招标投标监管网（</w:t>
            </w:r>
            <w:r>
              <w:rPr>
                <w:rFonts w:asciiTheme="minorEastAsia" w:eastAsiaTheme="minorEastAsia" w:hAnsiTheme="minorEastAsia" w:cstheme="minorEastAsia"/>
                <w:bCs/>
                <w:sz w:val="22"/>
                <w:szCs w:val="22"/>
              </w:rPr>
              <w:t>http://zbtb.gd.gov.cn/login</w:t>
            </w:r>
            <w:r>
              <w:rPr>
                <w:rFonts w:asciiTheme="minorEastAsia" w:eastAsiaTheme="minorEastAsia" w:hAnsiTheme="minorEastAsia" w:cstheme="minorEastAsia"/>
                <w:bCs/>
                <w:sz w:val="22"/>
                <w:szCs w:val="22"/>
              </w:rPr>
              <w:t>）、中</w:t>
            </w:r>
            <w:r>
              <w:rPr>
                <w:rFonts w:asciiTheme="minorEastAsia" w:eastAsiaTheme="minorEastAsia" w:hAnsiTheme="minorEastAsia" w:cstheme="minorEastAsia" w:hint="eastAsia"/>
                <w:bCs/>
                <w:sz w:val="22"/>
                <w:szCs w:val="22"/>
              </w:rPr>
              <w:t>招联合门户网站（</w:t>
            </w:r>
            <w:r>
              <w:rPr>
                <w:rFonts w:asciiTheme="minorEastAsia" w:eastAsiaTheme="minorEastAsia" w:hAnsiTheme="minorEastAsia" w:cstheme="minorEastAsia"/>
                <w:bCs/>
                <w:sz w:val="22"/>
                <w:szCs w:val="22"/>
              </w:rPr>
              <w:t>http://www.365trade.com.cn/</w:t>
            </w:r>
            <w:r>
              <w:rPr>
                <w:rFonts w:asciiTheme="minorEastAsia" w:eastAsiaTheme="minorEastAsia" w:hAnsiTheme="minorEastAsia" w:cstheme="minorEastAsia"/>
                <w:bCs/>
                <w:sz w:val="22"/>
                <w:szCs w:val="22"/>
              </w:rPr>
              <w:t>）、中国采购与招标网</w:t>
            </w:r>
            <w:r>
              <w:rPr>
                <w:rFonts w:asciiTheme="minorEastAsia" w:eastAsiaTheme="minorEastAsia" w:hAnsiTheme="minorEastAsia" w:cstheme="minorEastAsia"/>
                <w:bCs/>
                <w:sz w:val="22"/>
                <w:szCs w:val="22"/>
              </w:rPr>
              <w:t>(http://www.chinabidding.com.cn/index.html)</w:t>
            </w:r>
            <w:r>
              <w:rPr>
                <w:rFonts w:asciiTheme="minorEastAsia" w:eastAsiaTheme="minorEastAsia" w:hAnsiTheme="minorEastAsia" w:cstheme="minorEastAsia"/>
                <w:bCs/>
                <w:sz w:val="22"/>
                <w:szCs w:val="22"/>
              </w:rPr>
              <w:t>、东莞市轨道交通有限公司</w:t>
            </w:r>
            <w:r>
              <w:rPr>
                <w:rFonts w:asciiTheme="minorEastAsia" w:eastAsiaTheme="minorEastAsia" w:hAnsiTheme="minorEastAsia" w:cstheme="minorEastAsia"/>
                <w:bCs/>
                <w:sz w:val="22"/>
                <w:szCs w:val="22"/>
              </w:rPr>
              <w:t>(http://www.dggdjt.com/)</w:t>
            </w:r>
            <w:r>
              <w:rPr>
                <w:rFonts w:asciiTheme="minorEastAsia" w:eastAsiaTheme="minorEastAsia" w:hAnsiTheme="minorEastAsia" w:cstheme="minorEastAsia"/>
                <w:bCs/>
                <w:sz w:val="22"/>
                <w:szCs w:val="22"/>
              </w:rPr>
              <w:t>、东莞市交通投资集团有限公司官方网站（</w:t>
            </w:r>
            <w:r>
              <w:rPr>
                <w:rFonts w:asciiTheme="minorEastAsia" w:eastAsiaTheme="minorEastAsia" w:hAnsiTheme="minorEastAsia" w:cstheme="minorEastAsia"/>
                <w:bCs/>
                <w:sz w:val="22"/>
                <w:szCs w:val="22"/>
              </w:rPr>
              <w:t>http://www.dgjtjt.com.cn</w:t>
            </w:r>
            <w:r>
              <w:rPr>
                <w:rFonts w:asciiTheme="minorEastAsia" w:eastAsiaTheme="minorEastAsia" w:hAnsiTheme="minorEastAsia" w:cstheme="minorEastAsia"/>
                <w:bCs/>
                <w:sz w:val="22"/>
                <w:szCs w:val="22"/>
              </w:rPr>
              <w:t>）、建成工程咨询股份有限公司网（</w:t>
            </w:r>
            <w:r>
              <w:rPr>
                <w:rFonts w:asciiTheme="minorEastAsia" w:eastAsiaTheme="minorEastAsia" w:hAnsiTheme="minorEastAsia" w:cstheme="minorEastAsia"/>
                <w:bCs/>
                <w:sz w:val="22"/>
                <w:szCs w:val="22"/>
              </w:rPr>
              <w:t>http://www.gzjc.com.cn/</w:t>
            </w:r>
            <w:r>
              <w:rPr>
                <w:rFonts w:asciiTheme="minorEastAsia" w:eastAsiaTheme="minorEastAsia" w:hAnsiTheme="minorEastAsia" w:cstheme="minorEastAsia"/>
                <w:bCs/>
                <w:sz w:val="22"/>
                <w:szCs w:val="22"/>
              </w:rPr>
              <w:t>）媒体上公布，并视为有效送达，不再另行通知。</w:t>
            </w:r>
          </w:p>
        </w:tc>
      </w:tr>
      <w:tr w:rsidR="00F4060D">
        <w:trPr>
          <w:trHeight w:val="1005"/>
          <w:jc w:val="center"/>
        </w:trPr>
        <w:tc>
          <w:tcPr>
            <w:tcW w:w="984" w:type="dxa"/>
            <w:tcBorders>
              <w:top w:val="single" w:sz="4" w:space="0" w:color="auto"/>
              <w:left w:val="doub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35</w:t>
            </w:r>
          </w:p>
        </w:tc>
        <w:tc>
          <w:tcPr>
            <w:tcW w:w="1701"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履约担保</w:t>
            </w:r>
          </w:p>
        </w:tc>
        <w:tc>
          <w:tcPr>
            <w:tcW w:w="6607" w:type="dxa"/>
            <w:tcBorders>
              <w:top w:val="single" w:sz="4" w:space="0" w:color="auto"/>
              <w:left w:val="single" w:sz="4" w:space="0" w:color="auto"/>
              <w:bottom w:val="single" w:sz="4" w:space="0" w:color="auto"/>
              <w:right w:val="double" w:sz="4" w:space="0" w:color="auto"/>
            </w:tcBorders>
            <w:vAlign w:val="center"/>
          </w:tcPr>
          <w:p w:rsidR="00F4060D" w:rsidRDefault="00B91E17">
            <w:pPr>
              <w:spacing w:line="360" w:lineRule="auto"/>
              <w:rPr>
                <w:rFonts w:asciiTheme="minorEastAsia" w:eastAsiaTheme="minorEastAsia" w:hAnsiTheme="minorEastAsia" w:cstheme="minorEastAsia"/>
                <w:b/>
                <w:bCs/>
                <w:sz w:val="22"/>
                <w:szCs w:val="22"/>
              </w:rPr>
            </w:pPr>
            <w:r>
              <w:rPr>
                <w:rFonts w:asciiTheme="minorEastAsia" w:eastAsiaTheme="minorEastAsia" w:hAnsiTheme="minorEastAsia" w:cstheme="minorEastAsia"/>
                <w:b/>
                <w:sz w:val="22"/>
                <w:szCs w:val="22"/>
              </w:rPr>
              <w:t>1</w:t>
            </w:r>
            <w:r>
              <w:rPr>
                <w:rFonts w:asciiTheme="minorEastAsia" w:eastAsiaTheme="minorEastAsia" w:hAnsiTheme="minorEastAsia" w:cstheme="minorEastAsia"/>
                <w:b/>
                <w:sz w:val="22"/>
                <w:szCs w:val="22"/>
              </w:rPr>
              <w:t>、履约担保金额：合同价的</w:t>
            </w:r>
            <w:r>
              <w:rPr>
                <w:rFonts w:asciiTheme="minorEastAsia" w:eastAsiaTheme="minorEastAsia" w:hAnsiTheme="minorEastAsia" w:cstheme="minorEastAsia"/>
                <w:b/>
                <w:sz w:val="22"/>
                <w:szCs w:val="22"/>
              </w:rPr>
              <w:t>10%</w:t>
            </w:r>
            <w:r>
              <w:rPr>
                <w:rFonts w:asciiTheme="minorEastAsia" w:eastAsiaTheme="minorEastAsia" w:hAnsiTheme="minorEastAsia" w:cstheme="minorEastAsia"/>
                <w:b/>
                <w:sz w:val="22"/>
                <w:szCs w:val="22"/>
              </w:rPr>
              <w:t>。</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w:t>
            </w:r>
            <w:r>
              <w:rPr>
                <w:rFonts w:asciiTheme="minorEastAsia" w:eastAsiaTheme="minorEastAsia" w:hAnsiTheme="minorEastAsia" w:cstheme="minorEastAsia"/>
                <w:sz w:val="22"/>
                <w:szCs w:val="22"/>
              </w:rPr>
              <w:t>、履约担保可以</w:t>
            </w:r>
            <w:r>
              <w:rPr>
                <w:rFonts w:asciiTheme="minorEastAsia" w:eastAsiaTheme="minorEastAsia" w:hAnsiTheme="minorEastAsia" w:cstheme="minorEastAsia"/>
                <w:sz w:val="22"/>
                <w:szCs w:val="22"/>
              </w:rPr>
              <w:t>采用下列任何一种形式：</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2.1</w:t>
            </w:r>
            <w:r>
              <w:rPr>
                <w:rFonts w:asciiTheme="minorEastAsia" w:eastAsiaTheme="minorEastAsia" w:hAnsiTheme="minorEastAsia" w:cstheme="minorEastAsia"/>
                <w:sz w:val="22"/>
                <w:szCs w:val="22"/>
              </w:rPr>
              <w:t>履约保函，包括银行保函或履约担保；</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2.2</w:t>
            </w:r>
            <w:r>
              <w:rPr>
                <w:rFonts w:asciiTheme="minorEastAsia" w:eastAsiaTheme="minorEastAsia" w:hAnsiTheme="minorEastAsia" w:cstheme="minorEastAsia"/>
                <w:sz w:val="22"/>
                <w:szCs w:val="22"/>
              </w:rPr>
              <w:t>保证金：</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采用电汇、银行转帐方式提交的，汇入以下履约保证金专用账户：</w:t>
            </w:r>
          </w:p>
          <w:p w:rsidR="00F4060D" w:rsidRDefault="00B91E17">
            <w:pPr>
              <w:spacing w:line="360" w:lineRule="auto"/>
              <w:rPr>
                <w:rFonts w:asciiTheme="minorEastAsia" w:eastAsiaTheme="minorEastAsia" w:hAnsiTheme="minorEastAsia" w:cstheme="minorEastAsia"/>
                <w:b/>
                <w:sz w:val="22"/>
                <w:szCs w:val="22"/>
                <w:u w:val="single"/>
              </w:rPr>
            </w:pPr>
            <w:r>
              <w:rPr>
                <w:rFonts w:asciiTheme="minorEastAsia" w:eastAsiaTheme="minorEastAsia" w:hAnsiTheme="minorEastAsia" w:cstheme="minorEastAsia" w:hint="eastAsia"/>
                <w:b/>
                <w:sz w:val="22"/>
                <w:szCs w:val="22"/>
              </w:rPr>
              <w:t>履约保证金账户：</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东莞市轨道交通有限公司</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开户行：工商银行东莞市南城支行</w:t>
            </w:r>
          </w:p>
          <w:p w:rsidR="00F4060D" w:rsidRDefault="00B91E17">
            <w:pPr>
              <w:spacing w:line="360" w:lineRule="auto"/>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履约保证金账号：</w:t>
            </w:r>
            <w:r>
              <w:rPr>
                <w:rFonts w:asciiTheme="minorEastAsia" w:eastAsiaTheme="minorEastAsia" w:hAnsiTheme="minorEastAsia" w:cstheme="minorEastAsia"/>
                <w:sz w:val="22"/>
                <w:szCs w:val="22"/>
              </w:rPr>
              <w:t>2010021109200180266</w:t>
            </w:r>
          </w:p>
        </w:tc>
      </w:tr>
    </w:tbl>
    <w:p w:rsidR="00F4060D" w:rsidRDefault="00B91E17">
      <w:pPr>
        <w:rPr>
          <w:rFonts w:asciiTheme="minorEastAsia" w:eastAsiaTheme="minorEastAsia" w:hAnsiTheme="minorEastAsia" w:cstheme="minorEastAsia"/>
        </w:rPr>
      </w:pPr>
      <w:r>
        <w:rPr>
          <w:rFonts w:asciiTheme="minorEastAsia" w:eastAsiaTheme="minorEastAsia" w:hAnsiTheme="minorEastAsia" w:cstheme="minorEastAsia"/>
        </w:rPr>
        <w:br w:type="page"/>
      </w:r>
    </w:p>
    <w:tbl>
      <w:tblPr>
        <w:tblW w:w="9292" w:type="dxa"/>
        <w:jc w:val="center"/>
        <w:tblBorders>
          <w:top w:val="double" w:sz="4" w:space="0" w:color="auto"/>
        </w:tblBorders>
        <w:tblLayout w:type="fixed"/>
        <w:tblLook w:val="04A0" w:firstRow="1" w:lastRow="0" w:firstColumn="1" w:lastColumn="0" w:noHBand="0" w:noVBand="1"/>
      </w:tblPr>
      <w:tblGrid>
        <w:gridCol w:w="9292"/>
      </w:tblGrid>
      <w:tr w:rsidR="00F4060D">
        <w:trPr>
          <w:trHeight w:val="100"/>
          <w:jc w:val="center"/>
        </w:trPr>
        <w:tc>
          <w:tcPr>
            <w:tcW w:w="9292" w:type="dxa"/>
            <w:tcBorders>
              <w:top w:val="double" w:sz="4" w:space="0" w:color="auto"/>
            </w:tcBorders>
          </w:tcPr>
          <w:p w:rsidR="00F4060D" w:rsidRDefault="00F4060D">
            <w:pPr>
              <w:rPr>
                <w:rFonts w:asciiTheme="minorEastAsia" w:eastAsiaTheme="minorEastAsia" w:hAnsiTheme="minorEastAsia" w:cstheme="minorEastAsia"/>
              </w:rPr>
            </w:pPr>
          </w:p>
        </w:tc>
      </w:tr>
    </w:tbl>
    <w:p w:rsidR="00F4060D" w:rsidRDefault="00B91E17">
      <w:pPr>
        <w:pStyle w:val="2"/>
        <w:spacing w:line="360" w:lineRule="auto"/>
        <w:ind w:left="0" w:firstLine="0"/>
        <w:jc w:val="center"/>
        <w:rPr>
          <w:rFonts w:asciiTheme="minorEastAsia" w:eastAsiaTheme="minorEastAsia" w:hAnsiTheme="minorEastAsia" w:cstheme="minorEastAsia"/>
          <w:bCs/>
          <w:kern w:val="44"/>
          <w:lang w:val="zh-CN"/>
        </w:rPr>
      </w:pPr>
      <w:bookmarkStart w:id="14" w:name="_Toc441844051"/>
      <w:bookmarkStart w:id="15" w:name="_Toc32348"/>
      <w:r>
        <w:rPr>
          <w:rFonts w:asciiTheme="minorEastAsia" w:eastAsiaTheme="minorEastAsia" w:hAnsiTheme="minorEastAsia" w:cstheme="minorEastAsia" w:hint="eastAsia"/>
          <w:bCs/>
          <w:kern w:val="44"/>
          <w:lang w:val="zh-CN"/>
        </w:rPr>
        <w:t>二、投标人须知</w:t>
      </w:r>
      <w:bookmarkEnd w:id="14"/>
      <w:bookmarkEnd w:id="15"/>
    </w:p>
    <w:p w:rsidR="00F4060D" w:rsidRDefault="00B91E17">
      <w:pPr>
        <w:pStyle w:val="2"/>
        <w:tabs>
          <w:tab w:val="clear" w:pos="1440"/>
          <w:tab w:val="left" w:pos="142"/>
        </w:tabs>
        <w:ind w:left="0" w:firstLine="0"/>
        <w:rPr>
          <w:rFonts w:asciiTheme="minorEastAsia" w:eastAsiaTheme="minorEastAsia" w:hAnsiTheme="minorEastAsia" w:cstheme="minorEastAsia"/>
          <w:sz w:val="28"/>
          <w:szCs w:val="28"/>
          <w:lang w:val="zh-CN"/>
        </w:rPr>
      </w:pPr>
      <w:bookmarkStart w:id="16" w:name="_Toc441844052"/>
      <w:bookmarkStart w:id="17" w:name="_Toc14854"/>
      <w:r>
        <w:rPr>
          <w:rFonts w:asciiTheme="minorEastAsia" w:eastAsiaTheme="minorEastAsia" w:hAnsiTheme="minorEastAsia" w:cstheme="minorEastAsia" w:hint="eastAsia"/>
          <w:sz w:val="28"/>
          <w:szCs w:val="28"/>
          <w:lang w:val="zh-CN"/>
        </w:rPr>
        <w:t>（一）总则</w:t>
      </w:r>
      <w:bookmarkEnd w:id="16"/>
      <w:bookmarkEnd w:id="17"/>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18" w:name="_Toc314064451"/>
      <w:bookmarkStart w:id="19" w:name="_Toc439256278"/>
      <w:bookmarkStart w:id="20" w:name="_Toc441844053"/>
      <w:bookmarkStart w:id="21" w:name="_Toc382907620"/>
      <w:bookmarkStart w:id="22" w:name="_Toc22035"/>
      <w:r>
        <w:rPr>
          <w:rFonts w:asciiTheme="minorEastAsia" w:eastAsiaTheme="minorEastAsia" w:hAnsiTheme="minorEastAsia" w:cstheme="minorEastAsia" w:hint="eastAsia"/>
          <w:b/>
          <w:bCs/>
          <w:sz w:val="22"/>
          <w:szCs w:val="22"/>
        </w:rPr>
        <w:t>招标范围及资金来源</w:t>
      </w:r>
      <w:bookmarkEnd w:id="18"/>
      <w:bookmarkEnd w:id="19"/>
      <w:bookmarkEnd w:id="20"/>
      <w:bookmarkEnd w:id="21"/>
      <w:bookmarkEnd w:id="22"/>
    </w:p>
    <w:p w:rsidR="00F4060D" w:rsidRDefault="00B91E17">
      <w:pPr>
        <w:spacing w:line="360" w:lineRule="auto"/>
        <w:ind w:left="550" w:hangingChars="250" w:hanging="55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1.1  </w:t>
      </w:r>
      <w:r>
        <w:rPr>
          <w:rFonts w:asciiTheme="minorEastAsia" w:eastAsiaTheme="minorEastAsia" w:hAnsiTheme="minorEastAsia" w:cstheme="minorEastAsia" w:hint="eastAsia"/>
          <w:bCs/>
          <w:sz w:val="22"/>
          <w:szCs w:val="22"/>
        </w:rPr>
        <w:t>招标范围：详细要求见本招标文件中《用户需求书》。本次招标，投标人必须对全部内容进行报价，不得缺漏。</w:t>
      </w:r>
    </w:p>
    <w:p w:rsidR="00F4060D" w:rsidRDefault="00B91E17">
      <w:pPr>
        <w:spacing w:line="360" w:lineRule="auto"/>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1.2  </w:t>
      </w:r>
      <w:r>
        <w:rPr>
          <w:rFonts w:asciiTheme="minorEastAsia" w:eastAsiaTheme="minorEastAsia" w:hAnsiTheme="minorEastAsia" w:cstheme="minorEastAsia" w:hint="eastAsia"/>
          <w:bCs/>
          <w:sz w:val="22"/>
          <w:szCs w:val="22"/>
        </w:rPr>
        <w:t>资金来源：</w:t>
      </w:r>
      <w:r>
        <w:rPr>
          <w:rFonts w:asciiTheme="minorEastAsia" w:eastAsiaTheme="minorEastAsia" w:hAnsiTheme="minorEastAsia" w:cstheme="minorEastAsia" w:hint="eastAsia"/>
          <w:b/>
          <w:bCs/>
          <w:sz w:val="22"/>
          <w:szCs w:val="22"/>
          <w:u w:val="single"/>
        </w:rPr>
        <w:t>详见投标人须知前附表</w:t>
      </w:r>
      <w:r>
        <w:rPr>
          <w:rFonts w:asciiTheme="minorEastAsia" w:eastAsiaTheme="minorEastAsia" w:hAnsiTheme="minorEastAsia" w:cstheme="minorEastAsia" w:hint="eastAsia"/>
          <w:bCs/>
          <w:sz w:val="22"/>
          <w:szCs w:val="22"/>
        </w:rPr>
        <w:t>。</w:t>
      </w:r>
    </w:p>
    <w:p w:rsidR="00F4060D" w:rsidRDefault="00B91E17">
      <w:pPr>
        <w:spacing w:line="360" w:lineRule="auto"/>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1.3  </w:t>
      </w:r>
      <w:r>
        <w:rPr>
          <w:rFonts w:asciiTheme="minorEastAsia" w:eastAsiaTheme="minorEastAsia" w:hAnsiTheme="minorEastAsia" w:cstheme="minorEastAsia" w:hint="eastAsia"/>
          <w:bCs/>
          <w:sz w:val="22"/>
          <w:szCs w:val="22"/>
        </w:rPr>
        <w:t>项目预算金额：</w:t>
      </w:r>
      <w:r>
        <w:rPr>
          <w:rFonts w:asciiTheme="minorEastAsia" w:eastAsiaTheme="minorEastAsia" w:hAnsiTheme="minorEastAsia" w:cstheme="minorEastAsia" w:hint="eastAsia"/>
          <w:b/>
          <w:bCs/>
          <w:sz w:val="22"/>
          <w:szCs w:val="22"/>
          <w:u w:val="single"/>
        </w:rPr>
        <w:t>详见投标人须知前附表。</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23" w:name="_Toc317604605"/>
      <w:bookmarkStart w:id="24" w:name="_Toc439256279"/>
      <w:bookmarkStart w:id="25" w:name="_Toc441844054"/>
      <w:bookmarkStart w:id="26" w:name="_Toc382907621"/>
      <w:bookmarkStart w:id="27" w:name="_Toc11579"/>
      <w:r>
        <w:rPr>
          <w:rFonts w:asciiTheme="minorEastAsia" w:eastAsiaTheme="minorEastAsia" w:hAnsiTheme="minorEastAsia" w:cstheme="minorEastAsia" w:hint="eastAsia"/>
          <w:b/>
          <w:bCs/>
          <w:sz w:val="22"/>
          <w:szCs w:val="22"/>
        </w:rPr>
        <w:t>定义</w:t>
      </w:r>
      <w:bookmarkEnd w:id="23"/>
      <w:bookmarkEnd w:id="24"/>
      <w:bookmarkEnd w:id="25"/>
      <w:bookmarkEnd w:id="26"/>
      <w:bookmarkEnd w:id="27"/>
    </w:p>
    <w:p w:rsidR="00F4060D" w:rsidRDefault="00B91E17">
      <w:pPr>
        <w:spacing w:line="360" w:lineRule="auto"/>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2.1  </w:t>
      </w:r>
      <w:r>
        <w:rPr>
          <w:rFonts w:asciiTheme="minorEastAsia" w:eastAsiaTheme="minorEastAsia" w:hAnsiTheme="minorEastAsia" w:cstheme="minorEastAsia" w:hint="eastAsia"/>
          <w:bCs/>
          <w:sz w:val="22"/>
          <w:szCs w:val="22"/>
        </w:rPr>
        <w:t>招标人：</w:t>
      </w:r>
      <w:r>
        <w:rPr>
          <w:rFonts w:asciiTheme="minorEastAsia" w:eastAsiaTheme="minorEastAsia" w:hAnsiTheme="minorEastAsia" w:cstheme="minorEastAsia" w:hint="eastAsia"/>
          <w:b/>
          <w:bCs/>
          <w:sz w:val="22"/>
          <w:szCs w:val="22"/>
          <w:u w:val="single"/>
        </w:rPr>
        <w:t>详见投标人须知前附表。</w:t>
      </w:r>
    </w:p>
    <w:p w:rsidR="00F4060D" w:rsidRDefault="00B91E17">
      <w:pPr>
        <w:spacing w:line="360" w:lineRule="auto"/>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2.2  </w:t>
      </w:r>
      <w:r>
        <w:rPr>
          <w:rFonts w:asciiTheme="minorEastAsia" w:eastAsiaTheme="minorEastAsia" w:hAnsiTheme="minorEastAsia" w:cstheme="minorEastAsia" w:hint="eastAsia"/>
          <w:bCs/>
          <w:sz w:val="22"/>
          <w:szCs w:val="22"/>
        </w:rPr>
        <w:t>招标代理机构：</w:t>
      </w:r>
      <w:r>
        <w:rPr>
          <w:rFonts w:asciiTheme="minorEastAsia" w:eastAsiaTheme="minorEastAsia" w:hAnsiTheme="minorEastAsia" w:cstheme="minorEastAsia" w:hint="eastAsia"/>
          <w:b/>
          <w:bCs/>
          <w:sz w:val="22"/>
          <w:szCs w:val="22"/>
          <w:u w:val="single"/>
        </w:rPr>
        <w:t>详见投标人须知前附表。</w:t>
      </w:r>
    </w:p>
    <w:p w:rsidR="00F4060D" w:rsidRDefault="00B91E17">
      <w:pPr>
        <w:spacing w:line="360" w:lineRule="auto"/>
        <w:ind w:left="550" w:hangingChars="250" w:hanging="55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2.3  </w:t>
      </w:r>
      <w:r>
        <w:rPr>
          <w:rFonts w:asciiTheme="minorEastAsia" w:eastAsiaTheme="minorEastAsia" w:hAnsiTheme="minorEastAsia" w:cstheme="minorEastAsia" w:hint="eastAsia"/>
          <w:bCs/>
          <w:sz w:val="22"/>
          <w:szCs w:val="22"/>
        </w:rPr>
        <w:t>评标委员会：评标委员会是依据有关规定组建的专门负责本次招标其评标工作的临时性机构。</w:t>
      </w:r>
    </w:p>
    <w:p w:rsidR="00F4060D" w:rsidRDefault="00B91E17">
      <w:pPr>
        <w:spacing w:line="360" w:lineRule="auto"/>
        <w:ind w:left="550" w:hangingChars="250" w:hanging="55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2.4  </w:t>
      </w:r>
      <w:r>
        <w:rPr>
          <w:rFonts w:asciiTheme="minorEastAsia" w:eastAsiaTheme="minorEastAsia" w:hAnsiTheme="minorEastAsia" w:cstheme="minorEastAsia" w:hint="eastAsia"/>
          <w:bCs/>
          <w:sz w:val="22"/>
          <w:szCs w:val="22"/>
        </w:rPr>
        <w:t>日期：指日历日。评审时，对投标中出现的“工作日”按五个工作日折合七个日历日计算，且评标委员会可能会就有关日期作出对该投标人不利的折算或量化，投标人不得对此提出异议，否则其投标将被拒绝。</w:t>
      </w:r>
    </w:p>
    <w:p w:rsidR="00F4060D" w:rsidRDefault="00B91E17">
      <w:pPr>
        <w:spacing w:line="360" w:lineRule="auto"/>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2.5  </w:t>
      </w:r>
      <w:r>
        <w:rPr>
          <w:rFonts w:asciiTheme="minorEastAsia" w:eastAsiaTheme="minorEastAsia" w:hAnsiTheme="minorEastAsia" w:cstheme="minorEastAsia" w:hint="eastAsia"/>
          <w:bCs/>
          <w:sz w:val="22"/>
          <w:szCs w:val="22"/>
        </w:rPr>
        <w:t>时间：指北京时间。</w:t>
      </w:r>
    </w:p>
    <w:p w:rsidR="00F4060D" w:rsidRDefault="00B91E17">
      <w:pPr>
        <w:spacing w:line="360" w:lineRule="auto"/>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2.6  </w:t>
      </w:r>
      <w:r>
        <w:rPr>
          <w:rFonts w:asciiTheme="minorEastAsia" w:eastAsiaTheme="minorEastAsia" w:hAnsiTheme="minorEastAsia" w:cstheme="minorEastAsia" w:hint="eastAsia"/>
          <w:bCs/>
          <w:sz w:val="22"/>
          <w:szCs w:val="22"/>
        </w:rPr>
        <w:t>合同：指由本次招标所产生的合同或合约文件。</w:t>
      </w:r>
    </w:p>
    <w:p w:rsidR="00F4060D" w:rsidRDefault="00B91E17">
      <w:pPr>
        <w:spacing w:line="360" w:lineRule="auto"/>
        <w:ind w:left="550" w:hangingChars="250" w:hanging="55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2.7  </w:t>
      </w:r>
      <w:r>
        <w:rPr>
          <w:rFonts w:asciiTheme="minorEastAsia" w:eastAsiaTheme="minorEastAsia" w:hAnsiTheme="minorEastAsia" w:cstheme="minorEastAsia" w:hint="eastAsia"/>
          <w:bCs/>
          <w:sz w:val="22"/>
          <w:szCs w:val="22"/>
        </w:rPr>
        <w:t>招标文件中所规定“书面形式”，是指任何手写的、打印的或印刷的方式，通讯方式包括专人递交或传真发送。</w:t>
      </w:r>
    </w:p>
    <w:p w:rsidR="00F4060D" w:rsidRDefault="00B91E17">
      <w:pPr>
        <w:spacing w:line="360" w:lineRule="auto"/>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2.8  </w:t>
      </w:r>
      <w:r>
        <w:rPr>
          <w:rFonts w:asciiTheme="minorEastAsia" w:eastAsiaTheme="minorEastAsia" w:hAnsiTheme="minorEastAsia" w:cstheme="minorEastAsia" w:hint="eastAsia"/>
          <w:bCs/>
          <w:sz w:val="22"/>
          <w:szCs w:val="22"/>
        </w:rPr>
        <w:t>服务：指投标人须向招标人提供的符合招标文件要求的服务。</w:t>
      </w:r>
    </w:p>
    <w:p w:rsidR="00F4060D" w:rsidRDefault="00B91E17">
      <w:pPr>
        <w:spacing w:line="360" w:lineRule="auto"/>
        <w:ind w:left="550" w:hangingChars="250" w:hanging="55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2.9  </w:t>
      </w:r>
      <w:r>
        <w:rPr>
          <w:rFonts w:asciiTheme="minorEastAsia" w:eastAsiaTheme="minorEastAsia" w:hAnsiTheme="minorEastAsia" w:cstheme="minorEastAsia" w:hint="eastAsia"/>
          <w:bCs/>
          <w:sz w:val="22"/>
          <w:szCs w:val="22"/>
        </w:rPr>
        <w:t>货物：指投标人须向招标人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w:t>
      </w:r>
      <w:r>
        <w:rPr>
          <w:rFonts w:asciiTheme="minorEastAsia" w:eastAsiaTheme="minorEastAsia" w:hAnsiTheme="minorEastAsia" w:cstheme="minorEastAsia" w:hint="eastAsia"/>
          <w:bCs/>
          <w:sz w:val="22"/>
          <w:szCs w:val="22"/>
        </w:rPr>
        <w:t>、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28" w:name="_Toc7306"/>
      <w:bookmarkStart w:id="29" w:name="_Toc441844055"/>
      <w:r>
        <w:rPr>
          <w:rFonts w:asciiTheme="minorEastAsia" w:eastAsiaTheme="minorEastAsia" w:hAnsiTheme="minorEastAsia" w:cstheme="minorEastAsia" w:hint="eastAsia"/>
          <w:b/>
          <w:bCs/>
          <w:sz w:val="22"/>
          <w:szCs w:val="22"/>
        </w:rPr>
        <w:t>合格的投标人</w:t>
      </w:r>
      <w:bookmarkEnd w:id="28"/>
      <w:bookmarkEnd w:id="29"/>
    </w:p>
    <w:p w:rsidR="00F4060D" w:rsidRDefault="00B91E17">
      <w:pPr>
        <w:spacing w:line="360" w:lineRule="auto"/>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3.1</w:t>
      </w:r>
      <w:r>
        <w:rPr>
          <w:rFonts w:asciiTheme="minorEastAsia" w:eastAsiaTheme="minorEastAsia" w:hAnsiTheme="minorEastAsia" w:cstheme="minorEastAsia"/>
          <w:bCs/>
          <w:sz w:val="22"/>
          <w:szCs w:val="22"/>
        </w:rPr>
        <w:t>合格的投标人条件见第一章《投标邀请》中第</w:t>
      </w:r>
      <w:r>
        <w:rPr>
          <w:rFonts w:asciiTheme="minorEastAsia" w:eastAsiaTheme="minorEastAsia" w:hAnsiTheme="minorEastAsia" w:cstheme="minorEastAsia"/>
          <w:bCs/>
          <w:sz w:val="22"/>
          <w:szCs w:val="22"/>
        </w:rPr>
        <w:t>5</w:t>
      </w:r>
      <w:r>
        <w:rPr>
          <w:rFonts w:asciiTheme="minorEastAsia" w:eastAsiaTheme="minorEastAsia" w:hAnsiTheme="minorEastAsia" w:cstheme="minorEastAsia"/>
          <w:bCs/>
          <w:sz w:val="22"/>
          <w:szCs w:val="22"/>
        </w:rPr>
        <w:t>款的</w:t>
      </w:r>
      <w:r>
        <w:rPr>
          <w:rFonts w:asciiTheme="minorEastAsia" w:eastAsiaTheme="minorEastAsia" w:hAnsiTheme="minorEastAsia" w:cstheme="minorEastAsia" w:hint="eastAsia"/>
          <w:b/>
          <w:bCs/>
          <w:sz w:val="22"/>
          <w:szCs w:val="22"/>
          <w:u w:val="single"/>
        </w:rPr>
        <w:t>投标人资格要求</w:t>
      </w:r>
      <w:r>
        <w:rPr>
          <w:rFonts w:asciiTheme="minorEastAsia" w:eastAsiaTheme="minorEastAsia" w:hAnsiTheme="minorEastAsia" w:cstheme="minorEastAsia" w:hint="eastAsia"/>
          <w:bCs/>
          <w:sz w:val="22"/>
          <w:szCs w:val="22"/>
        </w:rPr>
        <w:t>。</w:t>
      </w:r>
    </w:p>
    <w:p w:rsidR="00F4060D" w:rsidRDefault="00B91E17">
      <w:pPr>
        <w:spacing w:line="360" w:lineRule="auto"/>
        <w:ind w:left="550" w:hangingChars="250" w:hanging="55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3.2</w:t>
      </w:r>
      <w:r>
        <w:rPr>
          <w:rFonts w:asciiTheme="minorEastAsia" w:eastAsiaTheme="minorEastAsia" w:hAnsiTheme="minorEastAsia" w:cstheme="minorEastAsia" w:hint="eastAsia"/>
          <w:sz w:val="22"/>
          <w:szCs w:val="22"/>
          <w:lang w:val="zh-CN"/>
        </w:rPr>
        <w:t>投标人符合《中华人民共和国招标投标法》第二十六条的规定。</w:t>
      </w:r>
    </w:p>
    <w:p w:rsidR="00F4060D" w:rsidRDefault="00B91E17">
      <w:pPr>
        <w:spacing w:line="360" w:lineRule="auto"/>
        <w:ind w:left="550" w:hangingChars="250" w:hanging="550"/>
        <w:rPr>
          <w:rFonts w:asciiTheme="minorEastAsia" w:eastAsiaTheme="minorEastAsia" w:hAnsiTheme="minorEastAsia" w:cstheme="minorEastAsia"/>
          <w:bCs/>
          <w:sz w:val="22"/>
          <w:szCs w:val="22"/>
        </w:rPr>
      </w:pPr>
      <w:bookmarkStart w:id="30" w:name="_Toc321994722"/>
      <w:bookmarkStart w:id="31" w:name="_Toc326689458"/>
      <w:bookmarkStart w:id="32" w:name="_Toc401738041"/>
      <w:bookmarkStart w:id="33" w:name="_Toc395863070"/>
      <w:bookmarkStart w:id="34" w:name="_Toc326689368"/>
      <w:bookmarkStart w:id="35" w:name="_Toc427232302"/>
      <w:r>
        <w:rPr>
          <w:rFonts w:asciiTheme="minorEastAsia" w:eastAsiaTheme="minorEastAsia" w:hAnsiTheme="minorEastAsia" w:cstheme="minorEastAsia"/>
          <w:bCs/>
          <w:sz w:val="22"/>
          <w:szCs w:val="22"/>
        </w:rPr>
        <w:t>3.3</w:t>
      </w:r>
      <w:bookmarkEnd w:id="30"/>
      <w:bookmarkEnd w:id="31"/>
      <w:bookmarkEnd w:id="32"/>
      <w:bookmarkEnd w:id="33"/>
      <w:bookmarkEnd w:id="34"/>
      <w:bookmarkEnd w:id="35"/>
      <w:r>
        <w:rPr>
          <w:rFonts w:asciiTheme="minorEastAsia" w:eastAsiaTheme="minorEastAsia" w:hAnsiTheme="minorEastAsia" w:cstheme="minorEastAsia" w:hint="eastAsia"/>
          <w:sz w:val="22"/>
          <w:szCs w:val="22"/>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w:t>
      </w:r>
      <w:r>
        <w:rPr>
          <w:rFonts w:asciiTheme="minorEastAsia" w:eastAsiaTheme="minorEastAsia" w:hAnsiTheme="minorEastAsia" w:cstheme="minorEastAsia"/>
          <w:sz w:val="22"/>
          <w:szCs w:val="22"/>
        </w:rPr>
        <w:t>3</w:t>
      </w:r>
      <w:r>
        <w:rPr>
          <w:rFonts w:asciiTheme="minorEastAsia" w:eastAsiaTheme="minorEastAsia" w:hAnsiTheme="minorEastAsia" w:cstheme="minorEastAsia"/>
          <w:sz w:val="22"/>
          <w:szCs w:val="22"/>
        </w:rPr>
        <w:t>年企业牵涉的主要诉讼案件或处罚说明</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，如果不主动填报而被事后发现的，将取消其投标（中标）资格，并按有关规定从重处理。</w:t>
      </w:r>
    </w:p>
    <w:p w:rsidR="00F4060D" w:rsidRDefault="00B91E17">
      <w:pPr>
        <w:spacing w:line="360" w:lineRule="auto"/>
        <w:ind w:left="550"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bCs/>
          <w:sz w:val="22"/>
          <w:szCs w:val="22"/>
        </w:rPr>
        <w:t>3.4</w:t>
      </w:r>
      <w:r>
        <w:rPr>
          <w:rFonts w:asciiTheme="minorEastAsia" w:eastAsiaTheme="minorEastAsia" w:hAnsiTheme="minorEastAsia" w:cstheme="minorEastAsia" w:hint="eastAsia"/>
          <w:sz w:val="22"/>
          <w:szCs w:val="22"/>
          <w:lang w:val="zh-CN"/>
        </w:rPr>
        <w:t>根据《中华人民共和国招标投标法实施条例》第三十四条规定，与招标人存在利害关系可能影响招标公正性的法人、其他组织或者个人，不得</w:t>
      </w:r>
      <w:r>
        <w:rPr>
          <w:rFonts w:asciiTheme="minorEastAsia" w:eastAsiaTheme="minorEastAsia" w:hAnsiTheme="minorEastAsia" w:cstheme="minorEastAsia" w:hint="eastAsia"/>
          <w:sz w:val="22"/>
          <w:szCs w:val="22"/>
          <w:lang w:val="zh-CN"/>
        </w:rPr>
        <w:t>参加投标；投标人负责人为同一人或者存在控股、管理关系的不同投标人，不得参加同一项目投标。上述情况一经发现，相关投标均无效。</w:t>
      </w:r>
    </w:p>
    <w:p w:rsidR="00F4060D" w:rsidRDefault="00B91E17">
      <w:pPr>
        <w:spacing w:line="360" w:lineRule="auto"/>
        <w:ind w:left="550" w:hangingChars="250" w:hanging="55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3.5</w:t>
      </w:r>
      <w:r>
        <w:rPr>
          <w:rFonts w:asciiTheme="minorEastAsia" w:eastAsiaTheme="minorEastAsia" w:hAnsiTheme="minorEastAsia" w:cstheme="minorEastAsia"/>
          <w:bCs/>
          <w:sz w:val="22"/>
          <w:szCs w:val="22"/>
        </w:rPr>
        <w:t>与招标人存在利害关系可能影响招标公正性的法人、其他组织或者个人，不得参加投标。</w:t>
      </w:r>
    </w:p>
    <w:p w:rsidR="00F4060D" w:rsidRDefault="00B91E17">
      <w:pPr>
        <w:spacing w:line="360" w:lineRule="auto"/>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3.6</w:t>
      </w:r>
      <w:r>
        <w:rPr>
          <w:rFonts w:asciiTheme="minorEastAsia" w:eastAsiaTheme="minorEastAsia" w:hAnsiTheme="minorEastAsia" w:cstheme="minorEastAsia" w:hint="eastAsia"/>
          <w:sz w:val="22"/>
          <w:szCs w:val="22"/>
          <w:lang w:val="zh-CN"/>
        </w:rPr>
        <w:t>联合体投标的投标人应当满足下列条件：</w:t>
      </w:r>
    </w:p>
    <w:p w:rsidR="00F4060D" w:rsidRDefault="00B91E17">
      <w:pPr>
        <w:spacing w:line="360" w:lineRule="auto"/>
        <w:ind w:left="660" w:hangingChars="300" w:hanging="66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3.6.1 </w:t>
      </w:r>
      <w:r>
        <w:rPr>
          <w:rFonts w:asciiTheme="minorEastAsia" w:eastAsiaTheme="minorEastAsia" w:hAnsiTheme="minorEastAsia" w:cstheme="minorEastAsia" w:hint="eastAsia"/>
          <w:bCs/>
          <w:sz w:val="22"/>
          <w:szCs w:val="22"/>
        </w:rPr>
        <w:t>以联合体形式进行投标的，联合体各方之间应当签订联合体协议，明确约定联合体各方承担的工作和义务，并将共同联合体协议连同投标文件一并提交。</w:t>
      </w:r>
    </w:p>
    <w:p w:rsidR="00F4060D" w:rsidRDefault="00B91E17">
      <w:pPr>
        <w:spacing w:line="360" w:lineRule="auto"/>
        <w:ind w:left="660" w:hangingChars="300" w:hanging="66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3.6.2 </w:t>
      </w:r>
      <w:r>
        <w:rPr>
          <w:rFonts w:asciiTheme="minorEastAsia" w:eastAsiaTheme="minorEastAsia" w:hAnsiTheme="minorEastAsia" w:cstheme="minorEastAsia" w:hint="eastAsia"/>
          <w:bCs/>
          <w:sz w:val="22"/>
          <w:szCs w:val="22"/>
        </w:rPr>
        <w:t>以联合体形式参加采购活动的，联合体各方不得再单独参加或者与其他投标人另外组成联合体参加同一合同项下</w:t>
      </w:r>
      <w:r>
        <w:rPr>
          <w:rFonts w:asciiTheme="minorEastAsia" w:eastAsiaTheme="minorEastAsia" w:hAnsiTheme="minorEastAsia" w:cstheme="minorEastAsia" w:hint="eastAsia"/>
          <w:bCs/>
          <w:sz w:val="22"/>
          <w:szCs w:val="22"/>
        </w:rPr>
        <w:t>的采购活动。</w:t>
      </w:r>
    </w:p>
    <w:p w:rsidR="00F4060D" w:rsidRDefault="00B91E17">
      <w:pPr>
        <w:spacing w:line="360" w:lineRule="auto"/>
        <w:ind w:left="660" w:hangingChars="300" w:hanging="66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3.6.3 </w:t>
      </w:r>
      <w:r>
        <w:rPr>
          <w:rFonts w:asciiTheme="minorEastAsia" w:eastAsiaTheme="minorEastAsia" w:hAnsiTheme="minorEastAsia" w:cstheme="minorEastAsia" w:hint="eastAsia"/>
          <w:bCs/>
          <w:sz w:val="22"/>
          <w:szCs w:val="22"/>
        </w:rPr>
        <w:t>以联合体进行投标的，可以由联合体中的一方或者共同提交投标保证金，以一方名义提交的投标保证金的，对联合体各方均具有约束力。</w:t>
      </w:r>
    </w:p>
    <w:p w:rsidR="00F4060D" w:rsidRDefault="00B91E17">
      <w:pPr>
        <w:spacing w:line="360" w:lineRule="auto"/>
        <w:ind w:left="660" w:hangingChars="300" w:hanging="66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3.6.4 </w:t>
      </w:r>
      <w:r>
        <w:rPr>
          <w:rFonts w:asciiTheme="minorEastAsia" w:eastAsiaTheme="minorEastAsia" w:hAnsiTheme="minorEastAsia" w:cstheme="minorEastAsia" w:hint="eastAsia"/>
          <w:bCs/>
          <w:sz w:val="22"/>
          <w:szCs w:val="22"/>
        </w:rPr>
        <w:t>联合体中有同类资质的投标人按照联合体分工承担相同工作的，按照资质等级较低的投标人确定资质等级。</w:t>
      </w:r>
    </w:p>
    <w:p w:rsidR="00F4060D" w:rsidRDefault="00B91E17">
      <w:pPr>
        <w:spacing w:line="360" w:lineRule="auto"/>
        <w:ind w:left="660" w:hangingChars="300" w:hanging="66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3.6.5 </w:t>
      </w:r>
      <w:r>
        <w:rPr>
          <w:rFonts w:asciiTheme="minorEastAsia" w:eastAsiaTheme="minorEastAsia" w:hAnsiTheme="minorEastAsia" w:cstheme="minorEastAsia" w:hint="eastAsia"/>
          <w:bCs/>
          <w:sz w:val="22"/>
          <w:szCs w:val="22"/>
        </w:rPr>
        <w:t>联合体各方应当共同与招标人签订采购合同，就采购合同约定的事项对招标人承担连带责任。</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36" w:name="_Toc19513"/>
      <w:bookmarkStart w:id="37" w:name="_Toc441844056"/>
      <w:r>
        <w:rPr>
          <w:rFonts w:asciiTheme="minorEastAsia" w:eastAsiaTheme="minorEastAsia" w:hAnsiTheme="minorEastAsia" w:cstheme="minorEastAsia" w:hint="eastAsia"/>
          <w:b/>
          <w:bCs/>
          <w:sz w:val="22"/>
          <w:szCs w:val="22"/>
        </w:rPr>
        <w:t>合格的货物和服务及验收</w:t>
      </w:r>
      <w:bookmarkEnd w:id="36"/>
      <w:bookmarkEnd w:id="37"/>
    </w:p>
    <w:p w:rsidR="00F4060D" w:rsidRDefault="00B91E17">
      <w:pPr>
        <w:spacing w:line="360" w:lineRule="auto"/>
        <w:ind w:left="550"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4.1  </w:t>
      </w:r>
      <w:r>
        <w:rPr>
          <w:rFonts w:asciiTheme="minorEastAsia" w:eastAsiaTheme="minorEastAsia" w:hAnsiTheme="minorEastAsia" w:cstheme="minorEastAsia" w:hint="eastAsia"/>
          <w:sz w:val="22"/>
          <w:szCs w:val="22"/>
        </w:rPr>
        <w:t>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rsidR="00F4060D" w:rsidRDefault="00B91E17">
      <w:pPr>
        <w:spacing w:line="360" w:lineRule="auto"/>
        <w:ind w:left="550"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4.2  </w:t>
      </w:r>
      <w:r>
        <w:rPr>
          <w:rFonts w:asciiTheme="minorEastAsia" w:eastAsiaTheme="minorEastAsia" w:hAnsiTheme="minorEastAsia" w:cstheme="minorEastAsia" w:hint="eastAsia"/>
          <w:sz w:val="22"/>
          <w:szCs w:val="22"/>
        </w:rPr>
        <w:t>服务是指除货物和工程以外的其他采购对象，其中包括投标人须承担的运输、安装、技术支持、培训及招标文件规定的其它服务。</w:t>
      </w:r>
    </w:p>
    <w:p w:rsidR="00F4060D" w:rsidRDefault="00B91E17">
      <w:pPr>
        <w:spacing w:line="360" w:lineRule="auto"/>
        <w:ind w:left="550"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4.3  </w:t>
      </w:r>
      <w:r>
        <w:rPr>
          <w:rFonts w:asciiTheme="minorEastAsia" w:eastAsiaTheme="minorEastAsia" w:hAnsiTheme="minorEastAsia" w:cstheme="minorEastAsia" w:hint="eastAsia"/>
          <w:sz w:val="22"/>
          <w:szCs w:val="22"/>
        </w:rPr>
        <w:t>投标人应保证</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招标人在中华人民共和国使用货物或服务的任何一部分时</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招标人免受第三方提出侵犯其专利权、商标权或其它知识产权的起诉。</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4.4</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货物验收。</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4.4.1  </w:t>
      </w:r>
      <w:r>
        <w:rPr>
          <w:rFonts w:asciiTheme="minorEastAsia" w:eastAsiaTheme="minorEastAsia" w:hAnsiTheme="minorEastAsia" w:cstheme="minorEastAsia" w:hint="eastAsia"/>
          <w:sz w:val="22"/>
          <w:szCs w:val="22"/>
        </w:rPr>
        <w:t>验收工作由招标人（或招标人指定的单位）和中标人共同进行。</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4.4.2  </w:t>
      </w:r>
      <w:r>
        <w:rPr>
          <w:rFonts w:asciiTheme="minorEastAsia" w:eastAsiaTheme="minorEastAsia" w:hAnsiTheme="minorEastAsia" w:cstheme="minorEastAsia" w:hint="eastAsia"/>
          <w:sz w:val="22"/>
          <w:szCs w:val="22"/>
        </w:rPr>
        <w:t>在验收时，中标人应向招标人提供货物的相关资料，按招标人提出的方式验收。</w:t>
      </w:r>
    </w:p>
    <w:p w:rsidR="00F4060D" w:rsidRDefault="00B91E17">
      <w:pPr>
        <w:spacing w:line="360" w:lineRule="auto"/>
        <w:ind w:left="770" w:hangingChars="350" w:hanging="77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4.4.3  </w:t>
      </w:r>
      <w:r>
        <w:rPr>
          <w:rFonts w:asciiTheme="minorEastAsia" w:eastAsiaTheme="minorEastAsia" w:hAnsiTheme="minorEastAsia" w:cstheme="minorEastAsia" w:hint="eastAsia"/>
          <w:sz w:val="22"/>
          <w:szCs w:val="22"/>
        </w:rPr>
        <w:t>由招标人对货物的质量、规格和数量其他进行检验。如发现质量、规格和数量等任何一项与招标要求规定不符，招标人有权拒绝接受。</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4.5  </w:t>
      </w:r>
      <w:r>
        <w:rPr>
          <w:rFonts w:asciiTheme="minorEastAsia" w:eastAsiaTheme="minorEastAsia" w:hAnsiTheme="minorEastAsia" w:cstheme="minorEastAsia" w:hint="eastAsia"/>
          <w:sz w:val="22"/>
          <w:szCs w:val="22"/>
        </w:rPr>
        <w:t>投标人提供相关的服务必须符合中华人民共和国的行业标准。</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38" w:name="_Toc28803"/>
      <w:bookmarkStart w:id="39" w:name="_Toc441844057"/>
      <w:r>
        <w:rPr>
          <w:rFonts w:asciiTheme="minorEastAsia" w:eastAsiaTheme="minorEastAsia" w:hAnsiTheme="minorEastAsia" w:cstheme="minorEastAsia" w:hint="eastAsia"/>
          <w:b/>
          <w:bCs/>
          <w:sz w:val="22"/>
          <w:szCs w:val="22"/>
        </w:rPr>
        <w:t>投标费用</w:t>
      </w:r>
      <w:bookmarkEnd w:id="38"/>
      <w:bookmarkEnd w:id="39"/>
    </w:p>
    <w:p w:rsidR="00F4060D" w:rsidRDefault="00B91E17">
      <w:pPr>
        <w:tabs>
          <w:tab w:val="left" w:pos="567"/>
        </w:tabs>
        <w:spacing w:line="360" w:lineRule="auto"/>
        <w:ind w:left="567" w:hanging="567"/>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b/>
          <w:sz w:val="22"/>
          <w:szCs w:val="22"/>
          <w:lang w:val="zh-CN"/>
        </w:rPr>
        <w:t xml:space="preserve">5.1  </w:t>
      </w:r>
      <w:r>
        <w:rPr>
          <w:rFonts w:asciiTheme="minorEastAsia" w:eastAsiaTheme="minorEastAsia" w:hAnsiTheme="minorEastAsia" w:cstheme="minorEastAsia" w:hint="eastAsia"/>
          <w:b/>
          <w:sz w:val="22"/>
          <w:szCs w:val="22"/>
          <w:lang w:val="zh-CN"/>
        </w:rPr>
        <w:t>不论投标结果如何，投标人应承担自身因投标文件编制、递交及其他参加本采购活动所涉及的一切费用，招标代理机构、招标人对上述费用不负任何责任</w:t>
      </w:r>
      <w:r>
        <w:rPr>
          <w:rFonts w:asciiTheme="minorEastAsia" w:eastAsiaTheme="minorEastAsia" w:hAnsiTheme="minorEastAsia" w:cstheme="minorEastAsia" w:hint="eastAsia"/>
          <w:sz w:val="22"/>
          <w:szCs w:val="22"/>
          <w:lang w:val="zh-CN"/>
        </w:rPr>
        <w:t>。</w:t>
      </w:r>
    </w:p>
    <w:p w:rsidR="00F4060D" w:rsidRDefault="00B91E17">
      <w:pPr>
        <w:pStyle w:val="24"/>
        <w:spacing w:line="360" w:lineRule="auto"/>
        <w:ind w:firstLineChars="0" w:firstLine="0"/>
        <w:rPr>
          <w:rFonts w:asciiTheme="minorEastAsia" w:eastAsiaTheme="minorEastAsia" w:hAnsiTheme="minorEastAsia" w:cstheme="minorEastAsia"/>
          <w:b/>
          <w:sz w:val="22"/>
          <w:szCs w:val="22"/>
        </w:rPr>
      </w:pPr>
      <w:r>
        <w:rPr>
          <w:rFonts w:asciiTheme="minorEastAsia" w:eastAsiaTheme="minorEastAsia" w:hAnsiTheme="minorEastAsia" w:cstheme="minorEastAsia"/>
          <w:b/>
          <w:sz w:val="22"/>
          <w:szCs w:val="22"/>
        </w:rPr>
        <w:t xml:space="preserve">5.2  </w:t>
      </w:r>
      <w:r>
        <w:rPr>
          <w:rFonts w:asciiTheme="minorEastAsia" w:eastAsiaTheme="minorEastAsia" w:hAnsiTheme="minorEastAsia" w:cstheme="minorEastAsia" w:hint="eastAsia"/>
          <w:b/>
          <w:sz w:val="22"/>
          <w:szCs w:val="22"/>
        </w:rPr>
        <w:t>中标服务费。</w:t>
      </w:r>
    </w:p>
    <w:p w:rsidR="00F4060D" w:rsidRDefault="00B91E17" w:rsidP="00704235">
      <w:pPr>
        <w:spacing w:line="360" w:lineRule="auto"/>
        <w:ind w:left="614" w:hangingChars="279" w:hanging="614"/>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5.2.1</w:t>
      </w:r>
      <w:r>
        <w:rPr>
          <w:rFonts w:ascii="宋体" w:hAnsi="宋体" w:hint="eastAsia"/>
          <w:sz w:val="22"/>
          <w:szCs w:val="22"/>
        </w:rPr>
        <w:t>中标人在领取《中标通知书》时应向采购代理机构交纳中标服务费，中标服务费的收费标准参见</w:t>
      </w:r>
      <w:r>
        <w:rPr>
          <w:rFonts w:ascii="宋体" w:hAnsi="宋体"/>
          <w:sz w:val="22"/>
          <w:szCs w:val="22"/>
        </w:rPr>
        <w:t>5.2.5</w:t>
      </w:r>
      <w:r>
        <w:rPr>
          <w:rFonts w:ascii="宋体" w:hAnsi="宋体" w:hint="eastAsia"/>
          <w:sz w:val="22"/>
          <w:szCs w:val="22"/>
        </w:rPr>
        <w:t>。</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5.2.2</w:t>
      </w:r>
      <w:r>
        <w:rPr>
          <w:rFonts w:asciiTheme="minorEastAsia" w:eastAsiaTheme="minorEastAsia" w:hAnsiTheme="minorEastAsia" w:cstheme="minorEastAsia"/>
          <w:sz w:val="22"/>
          <w:szCs w:val="22"/>
        </w:rPr>
        <w:t>中标服务费以人民币支付。</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5.2.3</w:t>
      </w:r>
      <w:r>
        <w:rPr>
          <w:rFonts w:asciiTheme="minorEastAsia" w:eastAsiaTheme="minorEastAsia" w:hAnsiTheme="minorEastAsia" w:cstheme="minorEastAsia"/>
          <w:sz w:val="22"/>
          <w:szCs w:val="22"/>
        </w:rPr>
        <w:t>中标服务费支付方式：一次性以电汇、支票或现金等形式支付。</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5.2.4</w:t>
      </w:r>
      <w:r>
        <w:rPr>
          <w:rFonts w:asciiTheme="minorEastAsia" w:eastAsiaTheme="minorEastAsia" w:hAnsiTheme="minorEastAsia" w:cstheme="minorEastAsia" w:hint="eastAsia"/>
          <w:b/>
          <w:sz w:val="22"/>
          <w:szCs w:val="22"/>
        </w:rPr>
        <w:t>中标服务费不在投标报价中单列</w:t>
      </w:r>
      <w:r>
        <w:rPr>
          <w:rFonts w:asciiTheme="minorEastAsia" w:eastAsiaTheme="minorEastAsia" w:hAnsiTheme="minorEastAsia" w:cstheme="minorEastAsia" w:hint="eastAsia"/>
          <w:sz w:val="22"/>
          <w:szCs w:val="22"/>
        </w:rPr>
        <w:t>。</w:t>
      </w:r>
    </w:p>
    <w:p w:rsidR="00F4060D" w:rsidRDefault="00B91E17">
      <w:pPr>
        <w:spacing w:after="60"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5.2.5</w:t>
      </w:r>
      <w:r>
        <w:rPr>
          <w:rFonts w:asciiTheme="minorEastAsia" w:eastAsiaTheme="minorEastAsia" w:hAnsiTheme="minorEastAsia" w:cstheme="minorEastAsia"/>
          <w:sz w:val="22"/>
          <w:szCs w:val="22"/>
        </w:rPr>
        <w:t>中标服务费按国家计委</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计价格</w:t>
      </w:r>
      <w:r>
        <w:rPr>
          <w:rFonts w:asciiTheme="minorEastAsia" w:eastAsiaTheme="minorEastAsia" w:hAnsiTheme="minorEastAsia" w:cstheme="minorEastAsia"/>
          <w:sz w:val="22"/>
          <w:szCs w:val="22"/>
        </w:rPr>
        <w:t>[2002]1980</w:t>
      </w:r>
      <w:r>
        <w:rPr>
          <w:rFonts w:asciiTheme="minorEastAsia" w:eastAsiaTheme="minorEastAsia" w:hAnsiTheme="minorEastAsia" w:cstheme="minorEastAsia"/>
          <w:sz w:val="22"/>
          <w:szCs w:val="22"/>
        </w:rPr>
        <w:t>号</w:t>
      </w:r>
      <w:r>
        <w:rPr>
          <w:rFonts w:asciiTheme="minorEastAsia" w:eastAsiaTheme="minorEastAsia" w:hAnsiTheme="minorEastAsia" w:cstheme="minorEastAsia"/>
          <w:sz w:val="22"/>
          <w:szCs w:val="22"/>
        </w:rPr>
        <w:t>]</w:t>
      </w:r>
      <w:r>
        <w:rPr>
          <w:rFonts w:asciiTheme="minorEastAsia" w:eastAsiaTheme="minorEastAsia" w:hAnsiTheme="minorEastAsia" w:cstheme="minorEastAsia" w:hint="eastAsia"/>
          <w:sz w:val="22"/>
          <w:szCs w:val="22"/>
        </w:rPr>
        <w:t>文服务招标代理服务收费标准差额定率累进法计算，按服务类收费的</w:t>
      </w:r>
      <w:r>
        <w:rPr>
          <w:rFonts w:asciiTheme="minorEastAsia" w:eastAsiaTheme="minorEastAsia" w:hAnsiTheme="minorEastAsia" w:cstheme="minorEastAsia"/>
          <w:sz w:val="22"/>
          <w:szCs w:val="22"/>
        </w:rPr>
        <w:t>80%</w:t>
      </w:r>
      <w:r>
        <w:rPr>
          <w:rFonts w:asciiTheme="minorEastAsia" w:eastAsiaTheme="minorEastAsia" w:hAnsiTheme="minorEastAsia" w:cstheme="minorEastAsia"/>
          <w:sz w:val="22"/>
          <w:szCs w:val="22"/>
        </w:rPr>
        <w:t>收取。详见下表：</w:t>
      </w:r>
    </w:p>
    <w:p w:rsidR="00F4060D" w:rsidRDefault="00B91E17">
      <w:pPr>
        <w:spacing w:before="100" w:after="100" w:line="360" w:lineRule="auto"/>
        <w:jc w:val="center"/>
        <w:rPr>
          <w:rFonts w:asciiTheme="minorEastAsia" w:eastAsiaTheme="minorEastAsia" w:hAnsiTheme="minorEastAsia" w:cstheme="minorEastAsia"/>
          <w:b/>
          <w:bCs/>
          <w:sz w:val="22"/>
          <w:szCs w:val="22"/>
          <w:lang w:val="zh-CN"/>
        </w:rPr>
      </w:pPr>
      <w:r>
        <w:rPr>
          <w:rFonts w:asciiTheme="minorEastAsia" w:eastAsiaTheme="minorEastAsia" w:hAnsiTheme="minorEastAsia" w:cstheme="minorEastAsia" w:hint="eastAsia"/>
          <w:b/>
          <w:bCs/>
          <w:sz w:val="22"/>
          <w:szCs w:val="22"/>
          <w:lang w:val="zh-CN"/>
        </w:rPr>
        <w:t>招标代理服务收费标准</w:t>
      </w:r>
    </w:p>
    <w:tbl>
      <w:tblPr>
        <w:tblW w:w="9003"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2758"/>
        <w:gridCol w:w="2081"/>
        <w:gridCol w:w="2153"/>
        <w:gridCol w:w="2011"/>
      </w:tblGrid>
      <w:tr w:rsidR="00F4060D">
        <w:trPr>
          <w:trHeight w:val="934"/>
          <w:jc w:val="center"/>
        </w:trPr>
        <w:tc>
          <w:tcPr>
            <w:tcW w:w="2758" w:type="dxa"/>
            <w:tcBorders>
              <w:top w:val="single" w:sz="4" w:space="0" w:color="auto"/>
              <w:left w:val="single" w:sz="4" w:space="0" w:color="auto"/>
              <w:bottom w:val="single" w:sz="4" w:space="0" w:color="auto"/>
              <w:right w:val="single" w:sz="4" w:space="0" w:color="auto"/>
            </w:tcBorders>
            <w:vAlign w:val="center"/>
          </w:tcPr>
          <w:p w:rsidR="00F4060D" w:rsidRDefault="00B91E17">
            <w:pPr>
              <w:spacing w:before="100" w:after="100" w:line="360" w:lineRule="auto"/>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6985</wp:posOffset>
                      </wp:positionV>
                      <wp:extent cx="1248410" cy="1124585"/>
                      <wp:effectExtent l="0" t="0" r="27940" b="18415"/>
                      <wp:wrapNone/>
                      <wp:docPr id="30" name="直接连接符 2"/>
                      <wp:cNvGraphicFramePr/>
                      <a:graphic xmlns:a="http://schemas.openxmlformats.org/drawingml/2006/main">
                        <a:graphicData uri="http://schemas.microsoft.com/office/word/2010/wordprocessingShape">
                          <wps:wsp>
                            <wps:cNvCnPr/>
                            <wps:spPr>
                              <a:xfrm>
                                <a:off x="0" y="0"/>
                                <a:ext cx="1248410" cy="11245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接连接符 2" o:spid="_x0000_s1026" o:spt="20" style="position:absolute;left:0pt;margin-left:-0.2pt;margin-top:0.55pt;height:88.55pt;width:98.3pt;z-index:251659264;mso-width-relative:page;mso-height-relative:page;" filled="f" stroked="t" coordsize="21600,21600" o:gfxdata="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dhH7HVAAAABwEAAA8AAAAAAAAAAQAgAAAA&#10;IgAAAGRycy9kb3ducmV2LnhtbFBLAQIUABQAAAAIAIdO4kArPqpU1QEAAJEDAAAOAAAAAAAAAAEA&#10;IAAAACQBAABkcnMvZTJvRG9jLnhtbFBLBQYAAAAABgAGAFkBAABrBQAAAAA=&#10;">
                      <v:fill on="f" focussize="0,0"/>
                      <v:stroke color="#000000" joinstyle="round"/>
                      <v:imagedata o:title=""/>
                      <o:lock v:ext="edit" aspectratio="f"/>
                    </v:line>
                  </w:pict>
                </mc:Fallback>
              </mc:AlternateContent>
            </w:r>
            <w:r>
              <w:rPr>
                <w:rFonts w:asciiTheme="minorEastAsia" w:eastAsiaTheme="minorEastAsia" w:hAnsiTheme="minorEastAsia" w:cstheme="minor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12700</wp:posOffset>
                      </wp:positionV>
                      <wp:extent cx="1710055" cy="781685"/>
                      <wp:effectExtent l="0" t="0" r="23495" b="18415"/>
                      <wp:wrapNone/>
                      <wp:docPr id="29" name="直接连接符 2"/>
                      <wp:cNvGraphicFramePr/>
                      <a:graphic xmlns:a="http://schemas.openxmlformats.org/drawingml/2006/main">
                        <a:graphicData uri="http://schemas.microsoft.com/office/word/2010/wordprocessingShape">
                          <wps:wsp>
                            <wps:cNvCnPr/>
                            <wps:spPr>
                              <a:xfrm>
                                <a:off x="0" y="0"/>
                                <a:ext cx="1710055" cy="7816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接连接符 2" o:spid="_x0000_s1026" o:spt="20" style="position:absolute;left:0pt;margin-left:-0.5pt;margin-top:1pt;height:61.55pt;width:134.65pt;z-index:251658240;mso-width-relative:page;mso-height-relative:page;" filled="f" stroked="t" coordsize="21600,21600" o:gfxdata="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ZyZS9cAAAAIAQAADwAAAAAAAAABACAA&#10;AAAiAAAAZHJzL2Rvd25yZXYueG1sUEsBAhQAFAAAAAgAh07iQMRMhpbVAQAAkAMAAA4AAAAAAAAA&#10;AQAgAAAAJgEAAGRycy9lMm9Eb2MueG1sUEsFBgAAAAAGAAYAWQEAAG0FAAAAAA==&#10;">
                      <v:fill on="f" focussize="0,0"/>
                      <v:stroke color="#000000" joinstyle="round"/>
                      <v:imagedata o:title=""/>
                      <o:lock v:ext="edit" aspectratio="f"/>
                    </v:line>
                  </w:pict>
                </mc:Fallback>
              </mc:AlternateContent>
            </w:r>
            <w:r>
              <w:rPr>
                <w:rFonts w:asciiTheme="minorEastAsia" w:eastAsiaTheme="minorEastAsia" w:hAnsiTheme="minorEastAsia" w:cstheme="minorEastAsia" w:hint="eastAsia"/>
                <w:sz w:val="22"/>
                <w:szCs w:val="22"/>
                <w:lang w:val="zh-CN"/>
              </w:rPr>
              <w:t>服务类型</w:t>
            </w:r>
          </w:p>
          <w:p w:rsidR="00F4060D" w:rsidRDefault="00B91E17">
            <w:pPr>
              <w:spacing w:before="100" w:after="100" w:line="360" w:lineRule="auto"/>
              <w:ind w:firstLine="110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费率</w:t>
            </w:r>
          </w:p>
          <w:p w:rsidR="00F4060D" w:rsidRDefault="00B91E17">
            <w:pPr>
              <w:spacing w:before="100" w:after="100" w:line="360" w:lineRule="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中标金额（万元）</w:t>
            </w:r>
          </w:p>
        </w:tc>
        <w:tc>
          <w:tcPr>
            <w:tcW w:w="2081" w:type="dxa"/>
            <w:tcBorders>
              <w:top w:val="single" w:sz="4" w:space="0" w:color="auto"/>
              <w:left w:val="single" w:sz="4" w:space="0" w:color="auto"/>
              <w:bottom w:val="single" w:sz="4" w:space="0" w:color="auto"/>
              <w:right w:val="single" w:sz="4" w:space="0" w:color="auto"/>
            </w:tcBorders>
            <w:vAlign w:val="center"/>
          </w:tcPr>
          <w:p w:rsidR="00F4060D" w:rsidRDefault="00B91E17">
            <w:pPr>
              <w:spacing w:before="100" w:after="100" w:line="360" w:lineRule="auto"/>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货物招标</w:t>
            </w:r>
          </w:p>
        </w:tc>
        <w:tc>
          <w:tcPr>
            <w:tcW w:w="2153" w:type="dxa"/>
            <w:tcBorders>
              <w:top w:val="single" w:sz="4" w:space="0" w:color="auto"/>
              <w:left w:val="single" w:sz="4" w:space="0" w:color="auto"/>
              <w:bottom w:val="single" w:sz="4" w:space="0" w:color="auto"/>
              <w:right w:val="single" w:sz="4" w:space="0" w:color="auto"/>
            </w:tcBorders>
            <w:vAlign w:val="center"/>
          </w:tcPr>
          <w:p w:rsidR="00F4060D" w:rsidRDefault="00B91E17">
            <w:pPr>
              <w:spacing w:before="100" w:after="100" w:line="360" w:lineRule="auto"/>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服务招标</w:t>
            </w:r>
          </w:p>
        </w:tc>
        <w:tc>
          <w:tcPr>
            <w:tcW w:w="2011" w:type="dxa"/>
            <w:tcBorders>
              <w:top w:val="single" w:sz="4" w:space="0" w:color="auto"/>
              <w:left w:val="single" w:sz="4" w:space="0" w:color="auto"/>
              <w:bottom w:val="single" w:sz="4" w:space="0" w:color="auto"/>
              <w:right w:val="single" w:sz="4" w:space="0" w:color="auto"/>
            </w:tcBorders>
            <w:vAlign w:val="center"/>
          </w:tcPr>
          <w:p w:rsidR="00F4060D" w:rsidRDefault="00B91E17">
            <w:pPr>
              <w:spacing w:before="100" w:after="100" w:line="360" w:lineRule="auto"/>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工程招标</w:t>
            </w:r>
          </w:p>
        </w:tc>
      </w:tr>
      <w:tr w:rsidR="00F4060D">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100</w:t>
            </w:r>
            <w:r>
              <w:rPr>
                <w:rFonts w:asciiTheme="minorEastAsia" w:eastAsiaTheme="minorEastAsia" w:hAnsiTheme="minorEastAsia" w:cstheme="minorEastAsia"/>
                <w:sz w:val="22"/>
                <w:szCs w:val="22"/>
              </w:rPr>
              <w:t>万元以下</w:t>
            </w:r>
          </w:p>
        </w:tc>
        <w:tc>
          <w:tcPr>
            <w:tcW w:w="2081"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1.5%</w:t>
            </w:r>
          </w:p>
        </w:tc>
        <w:tc>
          <w:tcPr>
            <w:tcW w:w="2153"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ind w:firstLineChars="100" w:firstLine="2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1.5%</w:t>
            </w:r>
          </w:p>
        </w:tc>
        <w:tc>
          <w:tcPr>
            <w:tcW w:w="2011"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ind w:firstLineChars="100" w:firstLine="2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1.0%</w:t>
            </w:r>
          </w:p>
        </w:tc>
      </w:tr>
      <w:tr w:rsidR="00F4060D">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100</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500</w:t>
            </w:r>
            <w:r>
              <w:rPr>
                <w:rFonts w:asciiTheme="minorEastAsia" w:eastAsiaTheme="minorEastAsia" w:hAnsiTheme="minorEastAsia" w:cstheme="minorEastAsia"/>
                <w:sz w:val="22"/>
                <w:szCs w:val="22"/>
              </w:rPr>
              <w:t>万元</w:t>
            </w:r>
          </w:p>
        </w:tc>
        <w:tc>
          <w:tcPr>
            <w:tcW w:w="2081"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1.1%</w:t>
            </w:r>
          </w:p>
        </w:tc>
        <w:tc>
          <w:tcPr>
            <w:tcW w:w="2153"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ind w:firstLineChars="100" w:firstLine="2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0.8%</w:t>
            </w:r>
          </w:p>
        </w:tc>
        <w:tc>
          <w:tcPr>
            <w:tcW w:w="2011"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ind w:firstLineChars="100" w:firstLine="2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0.7%</w:t>
            </w:r>
          </w:p>
        </w:tc>
      </w:tr>
      <w:tr w:rsidR="00F4060D">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500</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1000</w:t>
            </w:r>
            <w:r>
              <w:rPr>
                <w:rFonts w:asciiTheme="minorEastAsia" w:eastAsiaTheme="minorEastAsia" w:hAnsiTheme="minorEastAsia" w:cstheme="minorEastAsia"/>
                <w:sz w:val="22"/>
                <w:szCs w:val="22"/>
              </w:rPr>
              <w:t>万元</w:t>
            </w:r>
          </w:p>
        </w:tc>
        <w:tc>
          <w:tcPr>
            <w:tcW w:w="2081"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0.8%</w:t>
            </w:r>
          </w:p>
        </w:tc>
        <w:tc>
          <w:tcPr>
            <w:tcW w:w="2153"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ind w:firstLineChars="100" w:firstLine="2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0.45%</w:t>
            </w:r>
          </w:p>
        </w:tc>
        <w:tc>
          <w:tcPr>
            <w:tcW w:w="2011"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ind w:firstLineChars="100" w:firstLine="2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0.55%</w:t>
            </w:r>
          </w:p>
        </w:tc>
      </w:tr>
      <w:tr w:rsidR="00F4060D">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1000</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5000</w:t>
            </w:r>
            <w:r>
              <w:rPr>
                <w:rFonts w:asciiTheme="minorEastAsia" w:eastAsiaTheme="minorEastAsia" w:hAnsiTheme="minorEastAsia" w:cstheme="minorEastAsia"/>
                <w:sz w:val="22"/>
                <w:szCs w:val="22"/>
              </w:rPr>
              <w:t>万元</w:t>
            </w:r>
          </w:p>
        </w:tc>
        <w:tc>
          <w:tcPr>
            <w:tcW w:w="2081"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0.5%</w:t>
            </w:r>
          </w:p>
        </w:tc>
        <w:tc>
          <w:tcPr>
            <w:tcW w:w="2153"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ind w:firstLineChars="100" w:firstLine="2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0.25%</w:t>
            </w:r>
          </w:p>
        </w:tc>
        <w:tc>
          <w:tcPr>
            <w:tcW w:w="2011"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ind w:firstLineChars="100" w:firstLine="2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0.35%</w:t>
            </w:r>
          </w:p>
        </w:tc>
      </w:tr>
      <w:tr w:rsidR="00F4060D">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5000</w:t>
            </w:r>
            <w:r>
              <w:rPr>
                <w:rFonts w:asciiTheme="minorEastAsia" w:eastAsiaTheme="minorEastAsia" w:hAnsiTheme="minorEastAsia" w:cstheme="minorEastAsia"/>
                <w:sz w:val="22"/>
                <w:szCs w:val="22"/>
              </w:rPr>
              <w:t>万元～</w:t>
            </w:r>
            <w:r>
              <w:rPr>
                <w:rFonts w:asciiTheme="minorEastAsia" w:eastAsiaTheme="minorEastAsia" w:hAnsiTheme="minorEastAsia" w:cstheme="minorEastAsia"/>
                <w:sz w:val="22"/>
                <w:szCs w:val="22"/>
              </w:rPr>
              <w:t>1</w:t>
            </w:r>
            <w:r>
              <w:rPr>
                <w:rFonts w:asciiTheme="minorEastAsia" w:eastAsiaTheme="minorEastAsia" w:hAnsiTheme="minorEastAsia" w:cstheme="minorEastAsia"/>
                <w:sz w:val="22"/>
                <w:szCs w:val="22"/>
              </w:rPr>
              <w:t>亿元</w:t>
            </w:r>
          </w:p>
        </w:tc>
        <w:tc>
          <w:tcPr>
            <w:tcW w:w="2081"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0.25%</w:t>
            </w:r>
          </w:p>
        </w:tc>
        <w:tc>
          <w:tcPr>
            <w:tcW w:w="2153"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ind w:firstLineChars="100" w:firstLine="2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0.1%</w:t>
            </w:r>
          </w:p>
        </w:tc>
        <w:tc>
          <w:tcPr>
            <w:tcW w:w="2011"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ind w:firstLineChars="100" w:firstLine="2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0.2%</w:t>
            </w:r>
          </w:p>
        </w:tc>
      </w:tr>
      <w:tr w:rsidR="00F4060D">
        <w:trPr>
          <w:trHeight w:val="123"/>
          <w:jc w:val="center"/>
        </w:trPr>
        <w:tc>
          <w:tcPr>
            <w:tcW w:w="2758"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p>
        </w:tc>
        <w:tc>
          <w:tcPr>
            <w:tcW w:w="2081"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ind w:firstLineChars="100" w:firstLine="2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p>
        </w:tc>
        <w:tc>
          <w:tcPr>
            <w:tcW w:w="2153"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ind w:firstLineChars="100" w:firstLine="2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p>
        </w:tc>
        <w:tc>
          <w:tcPr>
            <w:tcW w:w="2011"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ind w:firstLineChars="100" w:firstLine="2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p>
        </w:tc>
      </w:tr>
    </w:tbl>
    <w:p w:rsidR="00F4060D" w:rsidRDefault="00B91E17">
      <w:pPr>
        <w:spacing w:line="360" w:lineRule="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注：</w:t>
      </w:r>
      <w:r>
        <w:rPr>
          <w:rFonts w:asciiTheme="minorEastAsia" w:eastAsiaTheme="minorEastAsia" w:hAnsiTheme="minorEastAsia" w:cstheme="minorEastAsia"/>
          <w:sz w:val="22"/>
          <w:szCs w:val="22"/>
          <w:lang w:val="zh-CN"/>
        </w:rPr>
        <w:t>1</w:t>
      </w:r>
      <w:r>
        <w:rPr>
          <w:rFonts w:asciiTheme="minorEastAsia" w:eastAsiaTheme="minorEastAsia" w:hAnsiTheme="minorEastAsia" w:cstheme="minorEastAsia"/>
          <w:sz w:val="22"/>
          <w:szCs w:val="22"/>
          <w:lang w:val="zh-CN"/>
        </w:rPr>
        <w:t>、招标代理服务收费按差额定率累进法计算；</w:t>
      </w:r>
    </w:p>
    <w:p w:rsidR="00F4060D" w:rsidRDefault="00B91E17">
      <w:pPr>
        <w:spacing w:line="360" w:lineRule="auto"/>
        <w:ind w:firstLineChars="200" w:firstLine="4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2</w:t>
      </w:r>
      <w:r>
        <w:rPr>
          <w:rFonts w:asciiTheme="minorEastAsia" w:eastAsiaTheme="minorEastAsia" w:hAnsiTheme="minorEastAsia" w:cstheme="minorEastAsia"/>
          <w:sz w:val="22"/>
          <w:szCs w:val="22"/>
          <w:lang w:val="zh-CN"/>
        </w:rPr>
        <w:t>、本次招标为服务采购，招标代理服务收费按服务类计费标准收费，以中标金额作为计费基数。</w:t>
      </w:r>
    </w:p>
    <w:p w:rsidR="00F4060D" w:rsidRDefault="00B91E17">
      <w:pPr>
        <w:spacing w:line="360" w:lineRule="auto"/>
        <w:ind w:firstLineChars="200" w:firstLine="4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例：某服务招标代理业务的招标代理服务费计费基数为</w:t>
      </w:r>
      <w:r>
        <w:rPr>
          <w:rFonts w:asciiTheme="minorEastAsia" w:eastAsiaTheme="minorEastAsia" w:hAnsiTheme="minorEastAsia" w:cstheme="minorEastAsia"/>
          <w:sz w:val="22"/>
          <w:szCs w:val="22"/>
          <w:lang w:val="zh-CN"/>
        </w:rPr>
        <w:t>1000</w:t>
      </w:r>
      <w:r>
        <w:rPr>
          <w:rFonts w:asciiTheme="minorEastAsia" w:eastAsiaTheme="minorEastAsia" w:hAnsiTheme="minorEastAsia" w:cstheme="minorEastAsia"/>
          <w:sz w:val="22"/>
          <w:szCs w:val="22"/>
          <w:lang w:val="zh-CN"/>
        </w:rPr>
        <w:t>万元，计算招标代理服务收费额如下：</w:t>
      </w:r>
    </w:p>
    <w:p w:rsidR="00F4060D" w:rsidRDefault="00B91E17">
      <w:pPr>
        <w:spacing w:line="360" w:lineRule="auto"/>
        <w:ind w:firstLineChars="250" w:firstLine="55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100</w:t>
      </w:r>
      <w:r>
        <w:rPr>
          <w:rFonts w:asciiTheme="minorEastAsia" w:eastAsiaTheme="minorEastAsia" w:hAnsiTheme="minorEastAsia" w:cstheme="minorEastAsia"/>
          <w:sz w:val="22"/>
          <w:szCs w:val="22"/>
          <w:lang w:val="zh-CN"/>
        </w:rPr>
        <w:t>万元</w:t>
      </w:r>
      <w:r>
        <w:rPr>
          <w:rFonts w:asciiTheme="minorEastAsia" w:eastAsiaTheme="minorEastAsia" w:hAnsiTheme="minorEastAsia" w:cstheme="minorEastAsia"/>
          <w:sz w:val="22"/>
          <w:szCs w:val="22"/>
          <w:lang w:val="zh-CN"/>
        </w:rPr>
        <w:t>×1.5%</w:t>
      </w:r>
      <w:r>
        <w:rPr>
          <w:rFonts w:asciiTheme="minorEastAsia" w:eastAsiaTheme="minorEastAsia" w:hAnsiTheme="minorEastAsia" w:cstheme="minorEastAsia"/>
          <w:sz w:val="22"/>
          <w:szCs w:val="22"/>
          <w:lang w:val="zh-CN"/>
        </w:rPr>
        <w:t>＝</w:t>
      </w:r>
      <w:r>
        <w:rPr>
          <w:rFonts w:asciiTheme="minorEastAsia" w:eastAsiaTheme="minorEastAsia" w:hAnsiTheme="minorEastAsia" w:cstheme="minorEastAsia"/>
          <w:sz w:val="22"/>
          <w:szCs w:val="22"/>
          <w:lang w:val="zh-CN"/>
        </w:rPr>
        <w:t>1.5</w:t>
      </w:r>
      <w:r>
        <w:rPr>
          <w:rFonts w:asciiTheme="minorEastAsia" w:eastAsiaTheme="minorEastAsia" w:hAnsiTheme="minorEastAsia" w:cstheme="minorEastAsia"/>
          <w:sz w:val="22"/>
          <w:szCs w:val="22"/>
          <w:lang w:val="zh-CN"/>
        </w:rPr>
        <w:t>万元</w:t>
      </w:r>
    </w:p>
    <w:p w:rsidR="00F4060D" w:rsidRDefault="00B91E17">
      <w:pPr>
        <w:spacing w:line="360" w:lineRule="auto"/>
        <w:ind w:firstLineChars="200" w:firstLine="4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w:t>
      </w:r>
      <w:r>
        <w:rPr>
          <w:rFonts w:asciiTheme="minorEastAsia" w:eastAsiaTheme="minorEastAsia" w:hAnsiTheme="minorEastAsia" w:cstheme="minorEastAsia"/>
          <w:sz w:val="22"/>
          <w:szCs w:val="22"/>
          <w:lang w:val="zh-CN"/>
        </w:rPr>
        <w:t>500</w:t>
      </w:r>
      <w:r>
        <w:rPr>
          <w:rFonts w:asciiTheme="minorEastAsia" w:eastAsiaTheme="minorEastAsia" w:hAnsiTheme="minorEastAsia" w:cstheme="minorEastAsia"/>
          <w:sz w:val="22"/>
          <w:szCs w:val="22"/>
          <w:lang w:val="zh-CN"/>
        </w:rPr>
        <w:t>－</w:t>
      </w:r>
      <w:r>
        <w:rPr>
          <w:rFonts w:asciiTheme="minorEastAsia" w:eastAsiaTheme="minorEastAsia" w:hAnsiTheme="minorEastAsia" w:cstheme="minorEastAsia"/>
          <w:sz w:val="22"/>
          <w:szCs w:val="22"/>
          <w:lang w:val="zh-CN"/>
        </w:rPr>
        <w:t>100</w:t>
      </w:r>
      <w:r>
        <w:rPr>
          <w:rFonts w:asciiTheme="minorEastAsia" w:eastAsiaTheme="minorEastAsia" w:hAnsiTheme="minorEastAsia" w:cstheme="minorEastAsia"/>
          <w:sz w:val="22"/>
          <w:szCs w:val="22"/>
          <w:lang w:val="zh-CN"/>
        </w:rPr>
        <w:t>）万元</w:t>
      </w:r>
      <w:r>
        <w:rPr>
          <w:rFonts w:asciiTheme="minorEastAsia" w:eastAsiaTheme="minorEastAsia" w:hAnsiTheme="minorEastAsia" w:cstheme="minorEastAsia"/>
          <w:sz w:val="22"/>
          <w:szCs w:val="22"/>
          <w:lang w:val="zh-CN"/>
        </w:rPr>
        <w:t>×0.8%</w:t>
      </w:r>
      <w:r>
        <w:rPr>
          <w:rFonts w:asciiTheme="minorEastAsia" w:eastAsiaTheme="minorEastAsia" w:hAnsiTheme="minorEastAsia" w:cstheme="minorEastAsia"/>
          <w:sz w:val="22"/>
          <w:szCs w:val="22"/>
          <w:lang w:val="zh-CN"/>
        </w:rPr>
        <w:t>＝</w:t>
      </w:r>
      <w:r>
        <w:rPr>
          <w:rFonts w:asciiTheme="minorEastAsia" w:eastAsiaTheme="minorEastAsia" w:hAnsiTheme="minorEastAsia" w:cstheme="minorEastAsia"/>
          <w:sz w:val="22"/>
          <w:szCs w:val="22"/>
          <w:lang w:val="zh-CN"/>
        </w:rPr>
        <w:t>3.2</w:t>
      </w:r>
      <w:r>
        <w:rPr>
          <w:rFonts w:asciiTheme="minorEastAsia" w:eastAsiaTheme="minorEastAsia" w:hAnsiTheme="minorEastAsia" w:cstheme="minorEastAsia"/>
          <w:sz w:val="22"/>
          <w:szCs w:val="22"/>
          <w:lang w:val="zh-CN"/>
        </w:rPr>
        <w:t>万元</w:t>
      </w:r>
    </w:p>
    <w:p w:rsidR="00F4060D" w:rsidRDefault="00B91E17">
      <w:pPr>
        <w:spacing w:line="360" w:lineRule="auto"/>
        <w:ind w:firstLineChars="200" w:firstLine="4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w:t>
      </w:r>
      <w:r>
        <w:rPr>
          <w:rFonts w:asciiTheme="minorEastAsia" w:eastAsiaTheme="minorEastAsia" w:hAnsiTheme="minorEastAsia" w:cstheme="minorEastAsia"/>
          <w:sz w:val="22"/>
          <w:szCs w:val="22"/>
          <w:lang w:val="zh-CN"/>
        </w:rPr>
        <w:t>1000</w:t>
      </w:r>
      <w:r>
        <w:rPr>
          <w:rFonts w:asciiTheme="minorEastAsia" w:eastAsiaTheme="minorEastAsia" w:hAnsiTheme="minorEastAsia" w:cstheme="minorEastAsia"/>
          <w:sz w:val="22"/>
          <w:szCs w:val="22"/>
          <w:lang w:val="zh-CN"/>
        </w:rPr>
        <w:t>－</w:t>
      </w:r>
      <w:r>
        <w:rPr>
          <w:rFonts w:asciiTheme="minorEastAsia" w:eastAsiaTheme="minorEastAsia" w:hAnsiTheme="minorEastAsia" w:cstheme="minorEastAsia"/>
          <w:sz w:val="22"/>
          <w:szCs w:val="22"/>
          <w:lang w:val="zh-CN"/>
        </w:rPr>
        <w:t>500</w:t>
      </w:r>
      <w:r>
        <w:rPr>
          <w:rFonts w:asciiTheme="minorEastAsia" w:eastAsiaTheme="minorEastAsia" w:hAnsiTheme="minorEastAsia" w:cstheme="minorEastAsia"/>
          <w:sz w:val="22"/>
          <w:szCs w:val="22"/>
          <w:lang w:val="zh-CN"/>
        </w:rPr>
        <w:t>）万元</w:t>
      </w:r>
      <w:r>
        <w:rPr>
          <w:rFonts w:asciiTheme="minorEastAsia" w:eastAsiaTheme="minorEastAsia" w:hAnsiTheme="minorEastAsia" w:cstheme="minorEastAsia"/>
          <w:sz w:val="22"/>
          <w:szCs w:val="22"/>
          <w:lang w:val="zh-CN"/>
        </w:rPr>
        <w:t>×</w:t>
      </w:r>
      <w:r>
        <w:rPr>
          <w:rFonts w:asciiTheme="minorEastAsia" w:eastAsiaTheme="minorEastAsia" w:hAnsiTheme="minorEastAsia" w:cstheme="minorEastAsia"/>
          <w:sz w:val="22"/>
          <w:szCs w:val="22"/>
        </w:rPr>
        <w:t>0.45%</w:t>
      </w:r>
      <w:r>
        <w:rPr>
          <w:rFonts w:asciiTheme="minorEastAsia" w:eastAsiaTheme="minorEastAsia" w:hAnsiTheme="minorEastAsia" w:cstheme="minorEastAsia" w:hint="eastAsia"/>
          <w:sz w:val="22"/>
          <w:szCs w:val="22"/>
          <w:lang w:val="zh-CN"/>
        </w:rPr>
        <w:t>＝</w:t>
      </w:r>
      <w:r>
        <w:rPr>
          <w:rFonts w:asciiTheme="minorEastAsia" w:eastAsiaTheme="minorEastAsia" w:hAnsiTheme="minorEastAsia" w:cstheme="minorEastAsia"/>
          <w:sz w:val="22"/>
          <w:szCs w:val="22"/>
          <w:lang w:val="zh-CN"/>
        </w:rPr>
        <w:t>2.25</w:t>
      </w:r>
      <w:r>
        <w:rPr>
          <w:rFonts w:asciiTheme="minorEastAsia" w:eastAsiaTheme="minorEastAsia" w:hAnsiTheme="minorEastAsia" w:cstheme="minorEastAsia"/>
          <w:sz w:val="22"/>
          <w:szCs w:val="22"/>
          <w:lang w:val="zh-CN"/>
        </w:rPr>
        <w:t>万元</w:t>
      </w:r>
    </w:p>
    <w:p w:rsidR="00F4060D" w:rsidRDefault="00B91E17">
      <w:pPr>
        <w:spacing w:line="360" w:lineRule="auto"/>
        <w:ind w:leftChars="200" w:left="574" w:hangingChars="70" w:hanging="15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合计收费</w:t>
      </w:r>
      <w:r>
        <w:rPr>
          <w:rFonts w:asciiTheme="minorEastAsia" w:eastAsiaTheme="minorEastAsia" w:hAnsiTheme="minorEastAsia" w:cstheme="minorEastAsia"/>
          <w:sz w:val="22"/>
          <w:szCs w:val="22"/>
          <w:lang w:val="zh-CN"/>
        </w:rPr>
        <w:t>=1.5</w:t>
      </w:r>
      <w:r>
        <w:rPr>
          <w:rFonts w:asciiTheme="minorEastAsia" w:eastAsiaTheme="minorEastAsia" w:hAnsiTheme="minorEastAsia" w:cstheme="minorEastAsia"/>
          <w:sz w:val="22"/>
          <w:szCs w:val="22"/>
          <w:lang w:val="zh-CN"/>
        </w:rPr>
        <w:t>＋</w:t>
      </w:r>
      <w:r>
        <w:rPr>
          <w:rFonts w:asciiTheme="minorEastAsia" w:eastAsiaTheme="minorEastAsia" w:hAnsiTheme="minorEastAsia" w:cstheme="minorEastAsia"/>
          <w:sz w:val="22"/>
          <w:szCs w:val="22"/>
          <w:lang w:val="zh-CN"/>
        </w:rPr>
        <w:t>3.2</w:t>
      </w:r>
      <w:r>
        <w:rPr>
          <w:rFonts w:asciiTheme="minorEastAsia" w:eastAsiaTheme="minorEastAsia" w:hAnsiTheme="minorEastAsia" w:cstheme="minorEastAsia"/>
          <w:sz w:val="22"/>
          <w:szCs w:val="22"/>
          <w:lang w:val="zh-CN"/>
        </w:rPr>
        <w:t>＋</w:t>
      </w:r>
      <w:r>
        <w:rPr>
          <w:rFonts w:asciiTheme="minorEastAsia" w:eastAsiaTheme="minorEastAsia" w:hAnsiTheme="minorEastAsia" w:cstheme="minorEastAsia"/>
          <w:sz w:val="22"/>
          <w:szCs w:val="22"/>
          <w:lang w:val="zh-CN"/>
        </w:rPr>
        <w:t>2.25</w:t>
      </w:r>
      <w:r>
        <w:rPr>
          <w:rFonts w:asciiTheme="minorEastAsia" w:eastAsiaTheme="minorEastAsia" w:hAnsiTheme="minorEastAsia" w:cstheme="minorEastAsia"/>
          <w:sz w:val="22"/>
          <w:szCs w:val="22"/>
          <w:lang w:val="zh-CN"/>
        </w:rPr>
        <w:t>＝</w:t>
      </w:r>
      <w:r>
        <w:rPr>
          <w:rFonts w:asciiTheme="minorEastAsia" w:eastAsiaTheme="minorEastAsia" w:hAnsiTheme="minorEastAsia" w:cstheme="minorEastAsia"/>
          <w:sz w:val="22"/>
          <w:szCs w:val="22"/>
          <w:lang w:val="zh-CN"/>
        </w:rPr>
        <w:t>6.95</w:t>
      </w:r>
      <w:r>
        <w:rPr>
          <w:rFonts w:asciiTheme="minorEastAsia" w:eastAsiaTheme="minorEastAsia" w:hAnsiTheme="minorEastAsia" w:cstheme="minorEastAsia"/>
          <w:sz w:val="22"/>
          <w:szCs w:val="22"/>
          <w:lang w:val="zh-CN"/>
        </w:rPr>
        <w:t>万元</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40" w:name="_Toc441844058"/>
      <w:bookmarkStart w:id="41" w:name="_Toc9485"/>
      <w:r>
        <w:rPr>
          <w:rFonts w:asciiTheme="minorEastAsia" w:eastAsiaTheme="minorEastAsia" w:hAnsiTheme="minorEastAsia" w:cstheme="minorEastAsia" w:hint="eastAsia"/>
          <w:b/>
          <w:bCs/>
          <w:sz w:val="22"/>
          <w:szCs w:val="22"/>
        </w:rPr>
        <w:t>踏勘现场</w:t>
      </w:r>
      <w:bookmarkEnd w:id="40"/>
      <w:bookmarkEnd w:id="41"/>
    </w:p>
    <w:p w:rsidR="00F4060D" w:rsidRDefault="00B91E17">
      <w:pPr>
        <w:tabs>
          <w:tab w:val="left" w:pos="0"/>
        </w:tabs>
        <w:spacing w:line="360" w:lineRule="auto"/>
        <w:ind w:left="550" w:hangingChars="250" w:hanging="55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6.1  </w:t>
      </w:r>
      <w:r>
        <w:rPr>
          <w:rFonts w:asciiTheme="minorEastAsia" w:eastAsiaTheme="minorEastAsia" w:hAnsiTheme="minorEastAsia" w:cstheme="minorEastAsia" w:hint="eastAsia"/>
          <w:sz w:val="22"/>
          <w:szCs w:val="22"/>
          <w:lang w:val="zh-CN"/>
        </w:rPr>
        <w:t>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rsidR="00F4060D" w:rsidRDefault="00B91E17">
      <w:pPr>
        <w:spacing w:line="360" w:lineRule="auto"/>
        <w:ind w:left="550" w:hangingChars="250" w:hanging="55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6.2  </w:t>
      </w:r>
      <w:r>
        <w:rPr>
          <w:rFonts w:asciiTheme="minorEastAsia" w:eastAsiaTheme="minorEastAsia" w:hAnsiTheme="minorEastAsia" w:cstheme="minorEastAsia" w:hint="eastAsia"/>
          <w:sz w:val="22"/>
          <w:szCs w:val="22"/>
          <w:lang w:val="zh-CN"/>
        </w:rPr>
        <w:t>招标人向投标人提供的有关现场的数据和资料，是招标人现有的能被投标人利用的资料，采购人对投标人做出的任何推论、理解和结论均不负责任。</w:t>
      </w:r>
    </w:p>
    <w:p w:rsidR="00F4060D" w:rsidRDefault="00B91E17">
      <w:pPr>
        <w:tabs>
          <w:tab w:val="left" w:pos="0"/>
        </w:tabs>
        <w:spacing w:line="360" w:lineRule="auto"/>
        <w:ind w:leftChars="1" w:left="552" w:hangingChars="250" w:hanging="55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6.3  </w:t>
      </w:r>
      <w:r>
        <w:rPr>
          <w:rFonts w:asciiTheme="minorEastAsia" w:eastAsiaTheme="minorEastAsia" w:hAnsiTheme="minorEastAsia" w:cstheme="minorEastAsia" w:hint="eastAsia"/>
          <w:sz w:val="22"/>
          <w:szCs w:val="22"/>
          <w:lang w:val="zh-CN"/>
        </w:rPr>
        <w:t>经招标人允许，投标人可为踏勘目的进入招标人的项目现场。在考察过程中，投标人</w:t>
      </w:r>
      <w:r>
        <w:rPr>
          <w:rFonts w:asciiTheme="minorEastAsia" w:eastAsiaTheme="minorEastAsia" w:hAnsiTheme="minorEastAsia" w:cstheme="minorEastAsia" w:hint="eastAsia"/>
          <w:sz w:val="22"/>
          <w:szCs w:val="22"/>
          <w:lang w:val="zh-CN"/>
        </w:rPr>
        <w:t>及其代表必须承担那些进入现场后，由于他们的行为所造成的人身伤害（不管是否致命）、财产损失或损坏，以及其他任何原因造成的损失、损坏或费用，投标人不得因此使招标人承担有关的责任和蒙受损失。</w:t>
      </w:r>
    </w:p>
    <w:p w:rsidR="00F4060D" w:rsidRDefault="00B91E17">
      <w:pPr>
        <w:pStyle w:val="2"/>
        <w:tabs>
          <w:tab w:val="clear" w:pos="1440"/>
          <w:tab w:val="left" w:pos="142"/>
        </w:tabs>
        <w:ind w:left="0" w:firstLine="0"/>
        <w:rPr>
          <w:rFonts w:asciiTheme="minorEastAsia" w:eastAsiaTheme="minorEastAsia" w:hAnsiTheme="minorEastAsia" w:cstheme="minorEastAsia"/>
          <w:sz w:val="28"/>
          <w:szCs w:val="28"/>
          <w:lang w:val="zh-CN"/>
        </w:rPr>
      </w:pPr>
      <w:bookmarkStart w:id="42" w:name="_Toc441844059"/>
      <w:bookmarkStart w:id="43" w:name="_Toc12521"/>
      <w:r>
        <w:rPr>
          <w:rFonts w:asciiTheme="minorEastAsia" w:eastAsiaTheme="minorEastAsia" w:hAnsiTheme="minorEastAsia" w:cstheme="minorEastAsia" w:hint="eastAsia"/>
          <w:sz w:val="28"/>
          <w:szCs w:val="28"/>
          <w:lang w:val="zh-CN"/>
        </w:rPr>
        <w:t>（二）招标文件</w:t>
      </w:r>
      <w:bookmarkEnd w:id="42"/>
      <w:bookmarkEnd w:id="43"/>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44" w:name="_Toc441844060"/>
      <w:bookmarkStart w:id="45" w:name="_Toc10202"/>
      <w:r>
        <w:rPr>
          <w:rFonts w:asciiTheme="minorEastAsia" w:eastAsiaTheme="minorEastAsia" w:hAnsiTheme="minorEastAsia" w:cstheme="minorEastAsia" w:hint="eastAsia"/>
          <w:b/>
          <w:bCs/>
          <w:sz w:val="22"/>
          <w:szCs w:val="22"/>
        </w:rPr>
        <w:t>招标文件的组成</w:t>
      </w:r>
      <w:bookmarkEnd w:id="44"/>
      <w:bookmarkEnd w:id="45"/>
    </w:p>
    <w:p w:rsidR="00F4060D" w:rsidRDefault="00B91E17">
      <w:pPr>
        <w:spacing w:line="360" w:lineRule="auto"/>
        <w:ind w:left="420" w:hanging="42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7.1  </w:t>
      </w:r>
      <w:r>
        <w:rPr>
          <w:rFonts w:asciiTheme="minorEastAsia" w:eastAsiaTheme="minorEastAsia" w:hAnsiTheme="minorEastAsia" w:cstheme="minorEastAsia" w:hint="eastAsia"/>
          <w:sz w:val="22"/>
          <w:szCs w:val="22"/>
          <w:lang w:val="zh-CN"/>
        </w:rPr>
        <w:t>招标文件包括：</w:t>
      </w:r>
    </w:p>
    <w:p w:rsidR="00F4060D" w:rsidRDefault="00B91E17">
      <w:pPr>
        <w:spacing w:line="360" w:lineRule="auto"/>
        <w:ind w:leftChars="200" w:left="420" w:firstLineChars="50" w:firstLine="11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第一章投标邀请；</w:t>
      </w:r>
    </w:p>
    <w:p w:rsidR="00F4060D" w:rsidRDefault="00B91E17">
      <w:pPr>
        <w:spacing w:line="360" w:lineRule="auto"/>
        <w:ind w:leftChars="200" w:left="420" w:firstLineChars="50" w:firstLine="11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第二章投标人须知；</w:t>
      </w:r>
    </w:p>
    <w:p w:rsidR="00F4060D" w:rsidRDefault="00B91E17">
      <w:pPr>
        <w:spacing w:line="360" w:lineRule="auto"/>
        <w:ind w:leftChars="200" w:left="420" w:firstLineChars="50" w:firstLine="11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第三章</w:t>
      </w:r>
      <w:r>
        <w:rPr>
          <w:rFonts w:asciiTheme="minorEastAsia" w:eastAsiaTheme="minorEastAsia" w:hAnsiTheme="minorEastAsia" w:cstheme="minorEastAsia"/>
          <w:sz w:val="22"/>
          <w:szCs w:val="22"/>
          <w:lang w:val="zh-CN"/>
        </w:rPr>
        <w:t xml:space="preserve">  </w:t>
      </w:r>
      <w:r>
        <w:rPr>
          <w:rFonts w:asciiTheme="minorEastAsia" w:eastAsiaTheme="minorEastAsia" w:hAnsiTheme="minorEastAsia" w:cstheme="minorEastAsia" w:hint="eastAsia"/>
          <w:sz w:val="22"/>
          <w:szCs w:val="22"/>
          <w:lang w:val="zh-CN"/>
        </w:rPr>
        <w:t>评标方法；</w:t>
      </w:r>
    </w:p>
    <w:p w:rsidR="00F4060D" w:rsidRDefault="00B91E17">
      <w:pPr>
        <w:spacing w:line="360" w:lineRule="auto"/>
        <w:ind w:leftChars="200" w:left="420" w:firstLineChars="50" w:firstLine="11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第四章</w:t>
      </w:r>
      <w:r>
        <w:rPr>
          <w:rFonts w:asciiTheme="minorEastAsia" w:eastAsiaTheme="minorEastAsia" w:hAnsiTheme="minorEastAsia" w:cstheme="minorEastAsia"/>
          <w:sz w:val="22"/>
          <w:szCs w:val="22"/>
          <w:lang w:val="zh-CN"/>
        </w:rPr>
        <w:t xml:space="preserve">  </w:t>
      </w:r>
      <w:r>
        <w:rPr>
          <w:rFonts w:asciiTheme="minorEastAsia" w:eastAsiaTheme="minorEastAsia" w:hAnsiTheme="minorEastAsia" w:cstheme="minorEastAsia" w:hint="eastAsia"/>
          <w:sz w:val="22"/>
          <w:szCs w:val="22"/>
          <w:lang w:val="zh-CN"/>
        </w:rPr>
        <w:t>用户需求书；</w:t>
      </w:r>
    </w:p>
    <w:p w:rsidR="00F4060D" w:rsidRDefault="00B91E17">
      <w:pPr>
        <w:spacing w:line="360" w:lineRule="auto"/>
        <w:ind w:leftChars="200" w:left="420" w:firstLineChars="50" w:firstLine="11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第五章</w:t>
      </w:r>
      <w:r>
        <w:rPr>
          <w:rFonts w:asciiTheme="minorEastAsia" w:eastAsiaTheme="minorEastAsia" w:hAnsiTheme="minorEastAsia" w:cstheme="minorEastAsia"/>
          <w:sz w:val="22"/>
          <w:szCs w:val="22"/>
          <w:lang w:val="zh-CN"/>
        </w:rPr>
        <w:t xml:space="preserve">  </w:t>
      </w:r>
      <w:r>
        <w:rPr>
          <w:rFonts w:asciiTheme="minorEastAsia" w:eastAsiaTheme="minorEastAsia" w:hAnsiTheme="minorEastAsia" w:cstheme="minorEastAsia" w:hint="eastAsia"/>
          <w:sz w:val="22"/>
          <w:szCs w:val="22"/>
          <w:lang w:val="zh-CN"/>
        </w:rPr>
        <w:t>合同书格式；</w:t>
      </w:r>
    </w:p>
    <w:p w:rsidR="00F4060D" w:rsidRDefault="00B91E17">
      <w:pPr>
        <w:spacing w:line="360" w:lineRule="auto"/>
        <w:ind w:leftChars="200" w:left="420" w:firstLineChars="50" w:firstLine="11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第六章</w:t>
      </w:r>
      <w:r>
        <w:rPr>
          <w:rFonts w:asciiTheme="minorEastAsia" w:eastAsiaTheme="minorEastAsia" w:hAnsiTheme="minorEastAsia" w:cstheme="minorEastAsia"/>
          <w:sz w:val="22"/>
          <w:szCs w:val="22"/>
          <w:lang w:val="zh-CN"/>
        </w:rPr>
        <w:t xml:space="preserve">  </w:t>
      </w:r>
      <w:r>
        <w:rPr>
          <w:rFonts w:asciiTheme="minorEastAsia" w:eastAsiaTheme="minorEastAsia" w:hAnsiTheme="minorEastAsia" w:cstheme="minorEastAsia" w:hint="eastAsia"/>
          <w:sz w:val="22"/>
          <w:szCs w:val="22"/>
          <w:lang w:val="zh-CN"/>
        </w:rPr>
        <w:t>投标文件格式。</w:t>
      </w:r>
    </w:p>
    <w:p w:rsidR="00F4060D" w:rsidRDefault="00B91E17">
      <w:pPr>
        <w:spacing w:line="360" w:lineRule="auto"/>
        <w:ind w:left="550" w:hangingChars="250" w:hanging="55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7.2  </w:t>
      </w:r>
      <w:r>
        <w:rPr>
          <w:rFonts w:asciiTheme="minorEastAsia" w:eastAsiaTheme="minorEastAsia" w:hAnsiTheme="minorEastAsia" w:cstheme="minorEastAsia" w:hint="eastAsia"/>
          <w:sz w:val="22"/>
          <w:szCs w:val="22"/>
          <w:lang w:val="zh-CN"/>
        </w:rPr>
        <w:t>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46" w:name="_Toc441844061"/>
      <w:bookmarkStart w:id="47" w:name="_Toc395863076"/>
      <w:bookmarkStart w:id="48" w:name="_Toc28327"/>
      <w:r>
        <w:rPr>
          <w:rFonts w:asciiTheme="minorEastAsia" w:eastAsiaTheme="minorEastAsia" w:hAnsiTheme="minorEastAsia" w:cstheme="minorEastAsia" w:hint="eastAsia"/>
          <w:b/>
          <w:bCs/>
          <w:sz w:val="22"/>
          <w:szCs w:val="22"/>
        </w:rPr>
        <w:t>招标文件的</w:t>
      </w:r>
      <w:bookmarkEnd w:id="46"/>
      <w:bookmarkEnd w:id="47"/>
      <w:r>
        <w:rPr>
          <w:rFonts w:asciiTheme="minorEastAsia" w:eastAsiaTheme="minorEastAsia" w:hAnsiTheme="minorEastAsia" w:cstheme="minorEastAsia" w:hint="eastAsia"/>
          <w:b/>
          <w:bCs/>
          <w:sz w:val="22"/>
          <w:szCs w:val="22"/>
        </w:rPr>
        <w:t>异议</w:t>
      </w:r>
      <w:bookmarkEnd w:id="48"/>
    </w:p>
    <w:p w:rsidR="00F4060D" w:rsidRDefault="00B91E17">
      <w:pPr>
        <w:pStyle w:val="24"/>
        <w:spacing w:line="360" w:lineRule="auto"/>
        <w:ind w:left="550" w:hangingChars="250" w:hanging="550"/>
        <w:rPr>
          <w:rFonts w:asciiTheme="minorEastAsia" w:eastAsiaTheme="minorEastAsia" w:hAnsiTheme="minorEastAsia" w:cstheme="minorEastAsia"/>
          <w:sz w:val="22"/>
          <w:szCs w:val="22"/>
        </w:rPr>
      </w:pPr>
      <w:bookmarkStart w:id="49" w:name="_Toc39071044"/>
      <w:bookmarkStart w:id="50" w:name="_Toc36971219"/>
      <w:r>
        <w:rPr>
          <w:rFonts w:asciiTheme="minorEastAsia" w:eastAsiaTheme="minorEastAsia" w:hAnsiTheme="minorEastAsia" w:cstheme="minorEastAsia"/>
          <w:sz w:val="22"/>
          <w:szCs w:val="22"/>
        </w:rPr>
        <w:t>8.1</w:t>
      </w:r>
      <w:r>
        <w:rPr>
          <w:rFonts w:asciiTheme="minorEastAsia" w:eastAsiaTheme="minorEastAsia" w:hAnsiTheme="minorEastAsia" w:cstheme="minorEastAsia" w:hint="eastAsia"/>
          <w:sz w:val="22"/>
          <w:szCs w:val="22"/>
          <w:lang w:val="zh-CN"/>
        </w:rPr>
        <w:t>投标人或者其他利害关系人对招标文件有异议的，应当在投标截止时间</w:t>
      </w:r>
      <w:r>
        <w:rPr>
          <w:rFonts w:asciiTheme="minorEastAsia" w:eastAsiaTheme="minorEastAsia" w:hAnsiTheme="minorEastAsia" w:cstheme="minorEastAsia"/>
          <w:sz w:val="22"/>
          <w:szCs w:val="22"/>
          <w:lang w:val="zh-CN"/>
        </w:rPr>
        <w:t>10</w:t>
      </w:r>
      <w:r>
        <w:rPr>
          <w:rFonts w:asciiTheme="minorEastAsia" w:eastAsiaTheme="minorEastAsia" w:hAnsiTheme="minorEastAsia" w:cstheme="minorEastAsia"/>
          <w:sz w:val="22"/>
          <w:szCs w:val="22"/>
          <w:lang w:val="zh-CN"/>
        </w:rPr>
        <w:t>日前以书面形式向招标代理机构提出，并将材料原件送达招标代理机构，逾期则视为对招标文件所有内容无异议。异议书面材料必须加盖投标人法人公章，并注明联系人、联系电话、联系地址。超出提交接收异议截止时间而提出的任何疑问，招标代理机构可不予答复。投标人必须在投标文件中提供投标承诺书（格式详见第六章投标文件格式）。</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51" w:name="_Toc395863077"/>
      <w:bookmarkStart w:id="52" w:name="_Toc441844062"/>
      <w:bookmarkStart w:id="53" w:name="_Toc26062"/>
      <w:r>
        <w:rPr>
          <w:rFonts w:asciiTheme="minorEastAsia" w:eastAsiaTheme="minorEastAsia" w:hAnsiTheme="minorEastAsia" w:cstheme="minorEastAsia" w:hint="eastAsia"/>
          <w:b/>
          <w:bCs/>
          <w:sz w:val="22"/>
          <w:szCs w:val="22"/>
        </w:rPr>
        <w:t>招标文件的澄清及修改</w:t>
      </w:r>
      <w:bookmarkEnd w:id="49"/>
      <w:bookmarkEnd w:id="50"/>
      <w:bookmarkEnd w:id="51"/>
      <w:bookmarkEnd w:id="52"/>
      <w:bookmarkEnd w:id="53"/>
    </w:p>
    <w:p w:rsidR="00F4060D" w:rsidRDefault="00B91E17">
      <w:pPr>
        <w:pStyle w:val="24"/>
        <w:spacing w:line="360" w:lineRule="auto"/>
        <w:ind w:left="550"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9.1  </w:t>
      </w:r>
      <w:r>
        <w:rPr>
          <w:rFonts w:asciiTheme="minorEastAsia" w:eastAsiaTheme="minorEastAsia" w:hAnsiTheme="minorEastAsia" w:cstheme="minorEastAsia" w:hint="eastAsia"/>
          <w:sz w:val="22"/>
          <w:szCs w:val="22"/>
        </w:rPr>
        <w:t>招标代理机构对已发出的招标文件进行必要澄清或者修改的，将在招标文件要求提交投标文件截止时间</w:t>
      </w:r>
      <w:r>
        <w:rPr>
          <w:rFonts w:asciiTheme="minorEastAsia" w:eastAsiaTheme="minorEastAsia" w:hAnsiTheme="minorEastAsia" w:cstheme="minorEastAsia"/>
          <w:sz w:val="22"/>
          <w:szCs w:val="22"/>
        </w:rPr>
        <w:t>15</w:t>
      </w:r>
      <w:r>
        <w:rPr>
          <w:rFonts w:asciiTheme="minorEastAsia" w:eastAsiaTheme="minorEastAsia" w:hAnsiTheme="minorEastAsia" w:cstheme="minorEastAsia"/>
          <w:sz w:val="22"/>
          <w:szCs w:val="22"/>
        </w:rPr>
        <w:t>日前，在招标信息发布的媒体上以有编号的澄清通知予以发布。招标文件的修改内容作</w:t>
      </w:r>
      <w:r>
        <w:rPr>
          <w:rFonts w:asciiTheme="minorEastAsia" w:eastAsiaTheme="minorEastAsia" w:hAnsiTheme="minorEastAsia" w:cstheme="minorEastAsia"/>
          <w:sz w:val="22"/>
          <w:szCs w:val="22"/>
        </w:rPr>
        <w:t>为招标文件的组成部分，具有约束作用。</w:t>
      </w:r>
    </w:p>
    <w:p w:rsidR="00F4060D" w:rsidRDefault="00B91E17">
      <w:pPr>
        <w:pStyle w:val="24"/>
        <w:spacing w:line="360" w:lineRule="auto"/>
        <w:ind w:left="550"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9.2  </w:t>
      </w:r>
      <w:r>
        <w:rPr>
          <w:rFonts w:asciiTheme="minorEastAsia" w:eastAsiaTheme="minorEastAsia" w:hAnsiTheme="minorEastAsia" w:cstheme="minorEastAsia" w:hint="eastAsia"/>
          <w:sz w:val="22"/>
          <w:szCs w:val="22"/>
        </w:rPr>
        <w:t>当招标文件、招标文件的澄清、修改、补充等在同一内容的表述上不一致时，以最后发出的文件为准。</w:t>
      </w:r>
    </w:p>
    <w:p w:rsidR="00F4060D" w:rsidRDefault="00B91E17">
      <w:pPr>
        <w:pStyle w:val="24"/>
        <w:spacing w:line="360" w:lineRule="auto"/>
        <w:ind w:left="550"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9.3  </w:t>
      </w:r>
      <w:r>
        <w:rPr>
          <w:rFonts w:asciiTheme="minorEastAsia" w:eastAsiaTheme="minorEastAsia" w:hAnsiTheme="minorEastAsia" w:cstheme="minorEastAsia" w:hint="eastAsia"/>
          <w:sz w:val="22"/>
          <w:szCs w:val="22"/>
        </w:rPr>
        <w:t>为使投标人在编制投标文件时有充分的时间对招标文件的澄清、修改、补充等内容进行研究，招标代理机构将酌情延长提交投标文件的截止时间，具体时间将在招标文件的修改、补充通知中予以明确。</w:t>
      </w:r>
    </w:p>
    <w:p w:rsidR="00F4060D" w:rsidRDefault="00B91E17">
      <w:pPr>
        <w:pStyle w:val="24"/>
        <w:spacing w:line="360" w:lineRule="auto"/>
        <w:ind w:left="550"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9.4</w:t>
      </w:r>
      <w:r>
        <w:rPr>
          <w:rFonts w:asciiTheme="minorEastAsia" w:eastAsiaTheme="minorEastAsia" w:hAnsiTheme="minorEastAsia" w:cstheme="minorEastAsia"/>
          <w:sz w:val="22"/>
          <w:szCs w:val="22"/>
        </w:rPr>
        <w:tab/>
      </w:r>
      <w:r>
        <w:rPr>
          <w:rFonts w:asciiTheme="minorEastAsia" w:eastAsiaTheme="minorEastAsia" w:hAnsiTheme="minorEastAsia" w:cstheme="minorEastAsia" w:hint="eastAsia"/>
          <w:sz w:val="22"/>
          <w:szCs w:val="22"/>
        </w:rPr>
        <w:t>招标文件的修改、补充通知将在</w:t>
      </w:r>
      <w:r>
        <w:rPr>
          <w:rFonts w:asciiTheme="minorEastAsia" w:eastAsiaTheme="minorEastAsia" w:hAnsiTheme="minorEastAsia" w:cstheme="minorEastAsia" w:hint="eastAsia"/>
          <w:b/>
          <w:sz w:val="22"/>
          <w:szCs w:val="22"/>
          <w:u w:val="single"/>
        </w:rPr>
        <w:t>《投标人须知前附表》</w:t>
      </w:r>
      <w:r>
        <w:rPr>
          <w:rFonts w:asciiTheme="minorEastAsia" w:eastAsiaTheme="minorEastAsia" w:hAnsiTheme="minorEastAsia" w:cstheme="minorEastAsia" w:hint="eastAsia"/>
          <w:sz w:val="22"/>
          <w:szCs w:val="22"/>
        </w:rPr>
        <w:t>规定的媒体公告上公布，请各投标人密切留意。</w:t>
      </w:r>
    </w:p>
    <w:p w:rsidR="00F4060D" w:rsidRDefault="00B91E17">
      <w:pPr>
        <w:pStyle w:val="2"/>
        <w:tabs>
          <w:tab w:val="clear" w:pos="1440"/>
          <w:tab w:val="left" w:pos="142"/>
        </w:tabs>
        <w:ind w:left="0" w:firstLine="0"/>
        <w:rPr>
          <w:rFonts w:asciiTheme="minorEastAsia" w:eastAsiaTheme="minorEastAsia" w:hAnsiTheme="minorEastAsia" w:cstheme="minorEastAsia"/>
          <w:sz w:val="22"/>
          <w:szCs w:val="22"/>
          <w:lang w:val="zh-CN"/>
        </w:rPr>
      </w:pPr>
      <w:bookmarkStart w:id="54" w:name="_Toc441844063"/>
      <w:bookmarkStart w:id="55" w:name="_Toc29281"/>
      <w:r>
        <w:rPr>
          <w:rFonts w:asciiTheme="minorEastAsia" w:eastAsiaTheme="minorEastAsia" w:hAnsiTheme="minorEastAsia" w:cstheme="minorEastAsia" w:hint="eastAsia"/>
          <w:sz w:val="22"/>
          <w:szCs w:val="22"/>
          <w:lang w:val="zh-CN"/>
        </w:rPr>
        <w:t>（三）投标文件编制</w:t>
      </w:r>
      <w:bookmarkEnd w:id="54"/>
      <w:bookmarkEnd w:id="55"/>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56" w:name="_Toc441844064"/>
      <w:bookmarkStart w:id="57" w:name="_Toc14466"/>
      <w:r>
        <w:rPr>
          <w:rFonts w:asciiTheme="minorEastAsia" w:eastAsiaTheme="minorEastAsia" w:hAnsiTheme="minorEastAsia" w:cstheme="minorEastAsia" w:hint="eastAsia"/>
          <w:b/>
          <w:bCs/>
          <w:sz w:val="22"/>
          <w:szCs w:val="22"/>
        </w:rPr>
        <w:t>投标文件的语言及度量衡单位</w:t>
      </w:r>
      <w:bookmarkEnd w:id="56"/>
      <w:bookmarkEnd w:id="57"/>
    </w:p>
    <w:p w:rsidR="00F4060D" w:rsidRDefault="00B91E17">
      <w:pPr>
        <w:pStyle w:val="24"/>
        <w:spacing w:line="360" w:lineRule="auto"/>
        <w:ind w:left="662" w:hangingChars="301" w:hanging="662"/>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10.1  </w:t>
      </w:r>
      <w:r>
        <w:rPr>
          <w:rFonts w:asciiTheme="minorEastAsia" w:eastAsiaTheme="minorEastAsia" w:hAnsiTheme="minorEastAsia" w:cstheme="minorEastAsia" w:hint="eastAsia"/>
          <w:sz w:val="22"/>
          <w:szCs w:val="22"/>
        </w:rPr>
        <w:t>投标人提交的投标文件以及</w:t>
      </w:r>
      <w:r>
        <w:rPr>
          <w:rFonts w:asciiTheme="minorEastAsia" w:eastAsiaTheme="minorEastAsia" w:hAnsiTheme="minorEastAsia" w:cstheme="minorEastAsia" w:hint="eastAsia"/>
          <w:sz w:val="22"/>
          <w:szCs w:val="22"/>
        </w:rPr>
        <w:t>投标人与招标代理机构就有关投标的所有来往函件均应使用简体中文书写。对于任何非中文的资料，都应提供简体中文翻译本，有矛盾时以简体中文翻译本为准。对中文翻译有异议的，以权威机构的译本为准。</w:t>
      </w:r>
    </w:p>
    <w:p w:rsidR="00F4060D" w:rsidRDefault="00B91E17">
      <w:pPr>
        <w:pStyle w:val="24"/>
        <w:spacing w:line="360" w:lineRule="auto"/>
        <w:ind w:left="662" w:hangingChars="301" w:hanging="662"/>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10.2  </w:t>
      </w:r>
      <w:r>
        <w:rPr>
          <w:rFonts w:asciiTheme="minorEastAsia" w:eastAsiaTheme="minorEastAsia" w:hAnsiTheme="minorEastAsia" w:cstheme="minorEastAsia" w:hint="eastAsia"/>
          <w:sz w:val="22"/>
          <w:szCs w:val="22"/>
        </w:rPr>
        <w:t>在投标文件中以及所有投标人与招标代理机构和招标人往来文件中的所有计量单位和规格都应按国家有关规定使用公制标准。</w:t>
      </w:r>
    </w:p>
    <w:p w:rsidR="00F4060D" w:rsidRDefault="00B91E17">
      <w:pPr>
        <w:pStyle w:val="24"/>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10.3 </w:t>
      </w:r>
      <w:r>
        <w:rPr>
          <w:rFonts w:asciiTheme="minorEastAsia" w:eastAsiaTheme="minorEastAsia" w:hAnsiTheme="minorEastAsia" w:cstheme="minorEastAsia" w:hint="eastAsia"/>
          <w:sz w:val="22"/>
          <w:szCs w:val="22"/>
        </w:rPr>
        <w:t>招标文件中，如标有“★”的条款均为必须完全满足指标，投标人须进行实质性响应，投标人若有一项带“★”的条款未响应或不满足，将按无效投标处理。</w:t>
      </w:r>
    </w:p>
    <w:p w:rsidR="00F4060D" w:rsidRDefault="00B91E17">
      <w:pPr>
        <w:pStyle w:val="24"/>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10.4  </w:t>
      </w:r>
      <w:r>
        <w:rPr>
          <w:rFonts w:asciiTheme="minorEastAsia" w:eastAsiaTheme="minorEastAsia" w:hAnsiTheme="minorEastAsia" w:cstheme="minorEastAsia" w:hint="eastAsia"/>
          <w:sz w:val="22"/>
          <w:szCs w:val="22"/>
        </w:rPr>
        <w:t>招标文件中，如标有“▲”的条款均为评审的重要评分指标，投标人若有部分“▲”条款未响应或不满足，将导致其响应性评审严重扣分。</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58" w:name="_Toc441844065"/>
      <w:bookmarkStart w:id="59" w:name="_Toc7365"/>
      <w:r>
        <w:rPr>
          <w:rFonts w:asciiTheme="minorEastAsia" w:eastAsiaTheme="minorEastAsia" w:hAnsiTheme="minorEastAsia" w:cstheme="minorEastAsia" w:hint="eastAsia"/>
          <w:b/>
          <w:bCs/>
          <w:sz w:val="22"/>
          <w:szCs w:val="22"/>
        </w:rPr>
        <w:t>投标文件构成</w:t>
      </w:r>
      <w:bookmarkEnd w:id="58"/>
      <w:bookmarkEnd w:id="59"/>
    </w:p>
    <w:p w:rsidR="00F4060D" w:rsidRDefault="00B91E17">
      <w:pPr>
        <w:pStyle w:val="12"/>
        <w:spacing w:line="360" w:lineRule="auto"/>
        <w:ind w:firstLineChars="0" w:firstLine="0"/>
        <w:rPr>
          <w:rFonts w:asciiTheme="minorEastAsia" w:eastAsiaTheme="minorEastAsia" w:hAnsiTheme="minorEastAsia" w:cstheme="minorEastAsia"/>
          <w:b/>
          <w:bCs/>
          <w:sz w:val="22"/>
          <w:szCs w:val="22"/>
        </w:rPr>
      </w:pPr>
      <w:r>
        <w:rPr>
          <w:rFonts w:asciiTheme="minorEastAsia" w:eastAsiaTheme="minorEastAsia" w:hAnsiTheme="minorEastAsia" w:cstheme="minorEastAsia"/>
          <w:sz w:val="22"/>
          <w:szCs w:val="22"/>
        </w:rPr>
        <w:t xml:space="preserve">11.1  </w:t>
      </w:r>
      <w:r>
        <w:rPr>
          <w:rFonts w:asciiTheme="minorEastAsia" w:eastAsiaTheme="minorEastAsia" w:hAnsiTheme="minorEastAsia" w:cstheme="minorEastAsia" w:hint="eastAsia"/>
          <w:sz w:val="22"/>
          <w:szCs w:val="22"/>
        </w:rPr>
        <w:t>投标人编写的投标文件应包括下列部分：</w:t>
      </w:r>
    </w:p>
    <w:p w:rsidR="00F4060D" w:rsidRDefault="00B91E17">
      <w:pPr>
        <w:spacing w:line="360" w:lineRule="auto"/>
        <w:ind w:leftChars="159" w:left="334" w:firstLineChars="98" w:firstLine="216"/>
        <w:rPr>
          <w:rFonts w:asciiTheme="minorEastAsia" w:eastAsiaTheme="minorEastAsia" w:hAnsiTheme="minorEastAsia" w:cstheme="minorEastAsia"/>
          <w:b/>
          <w:bCs/>
          <w:sz w:val="22"/>
          <w:szCs w:val="22"/>
        </w:rPr>
      </w:pPr>
      <w:r>
        <w:rPr>
          <w:rFonts w:asciiTheme="minorEastAsia" w:eastAsiaTheme="minorEastAsia" w:hAnsiTheme="minorEastAsia" w:cstheme="minorEastAsia"/>
          <w:b/>
          <w:bCs/>
          <w:sz w:val="22"/>
          <w:szCs w:val="22"/>
        </w:rPr>
        <w:t>1</w:t>
      </w:r>
      <w:r>
        <w:rPr>
          <w:rFonts w:asciiTheme="minorEastAsia" w:eastAsiaTheme="minorEastAsia" w:hAnsiTheme="minorEastAsia" w:cstheme="minorEastAsia"/>
          <w:b/>
          <w:bCs/>
          <w:sz w:val="22"/>
          <w:szCs w:val="22"/>
        </w:rPr>
        <w:t>、唱标信封</w:t>
      </w:r>
    </w:p>
    <w:p w:rsidR="00F4060D" w:rsidRDefault="00B91E17">
      <w:pPr>
        <w:numPr>
          <w:ilvl w:val="0"/>
          <w:numId w:val="4"/>
        </w:numPr>
        <w:spacing w:line="360" w:lineRule="auto"/>
        <w:ind w:left="13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投标报价一览表；</w:t>
      </w:r>
    </w:p>
    <w:p w:rsidR="00F4060D" w:rsidRDefault="00B91E17">
      <w:pPr>
        <w:numPr>
          <w:ilvl w:val="0"/>
          <w:numId w:val="4"/>
        </w:numPr>
        <w:spacing w:line="360" w:lineRule="auto"/>
        <w:ind w:left="13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投标保证金汇入情况说明及投标保证金复印件；</w:t>
      </w:r>
    </w:p>
    <w:p w:rsidR="00F4060D" w:rsidRDefault="00B91E17">
      <w:pPr>
        <w:numPr>
          <w:ilvl w:val="0"/>
          <w:numId w:val="4"/>
        </w:numPr>
        <w:spacing w:line="360" w:lineRule="auto"/>
        <w:ind w:left="1340"/>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sz w:val="22"/>
          <w:szCs w:val="22"/>
        </w:rPr>
        <w:t>电子文件。</w:t>
      </w:r>
    </w:p>
    <w:p w:rsidR="00F4060D" w:rsidRDefault="00B91E17">
      <w:pPr>
        <w:spacing w:line="360" w:lineRule="auto"/>
        <w:ind w:left="540"/>
        <w:rPr>
          <w:rFonts w:asciiTheme="minorEastAsia" w:eastAsiaTheme="minorEastAsia" w:hAnsiTheme="minorEastAsia" w:cstheme="minorEastAsia"/>
          <w:b/>
          <w:bCs/>
          <w:sz w:val="22"/>
          <w:szCs w:val="22"/>
        </w:rPr>
      </w:pPr>
      <w:r>
        <w:rPr>
          <w:rFonts w:asciiTheme="minorEastAsia" w:eastAsiaTheme="minorEastAsia" w:hAnsiTheme="minorEastAsia" w:cstheme="minorEastAsia"/>
          <w:b/>
          <w:bCs/>
          <w:sz w:val="22"/>
          <w:szCs w:val="22"/>
        </w:rPr>
        <w:t>2</w:t>
      </w:r>
      <w:r>
        <w:rPr>
          <w:rFonts w:asciiTheme="minorEastAsia" w:eastAsiaTheme="minorEastAsia" w:hAnsiTheme="minorEastAsia" w:cstheme="minorEastAsia"/>
          <w:b/>
          <w:bCs/>
          <w:sz w:val="22"/>
          <w:szCs w:val="22"/>
        </w:rPr>
        <w:t>、价格部分文件</w:t>
      </w:r>
    </w:p>
    <w:p w:rsidR="00F4060D" w:rsidRDefault="00B91E17">
      <w:pPr>
        <w:numPr>
          <w:ilvl w:val="0"/>
          <w:numId w:val="5"/>
        </w:numPr>
        <w:spacing w:line="360" w:lineRule="auto"/>
        <w:ind w:left="13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投标报价一览表；</w:t>
      </w:r>
    </w:p>
    <w:p w:rsidR="00F4060D" w:rsidRDefault="00B91E17">
      <w:pPr>
        <w:numPr>
          <w:ilvl w:val="0"/>
          <w:numId w:val="5"/>
        </w:numPr>
        <w:spacing w:line="360" w:lineRule="auto"/>
        <w:ind w:left="13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投标分项报价表。</w:t>
      </w:r>
    </w:p>
    <w:p w:rsidR="00F4060D" w:rsidRDefault="00B91E17">
      <w:pPr>
        <w:spacing w:line="360" w:lineRule="auto"/>
        <w:ind w:left="540"/>
        <w:rPr>
          <w:rFonts w:asciiTheme="minorEastAsia" w:eastAsiaTheme="minorEastAsia" w:hAnsiTheme="minorEastAsia" w:cstheme="minorEastAsia"/>
          <w:sz w:val="22"/>
          <w:szCs w:val="22"/>
        </w:rPr>
      </w:pPr>
      <w:r>
        <w:rPr>
          <w:rFonts w:asciiTheme="minorEastAsia" w:eastAsiaTheme="minorEastAsia" w:hAnsiTheme="minorEastAsia" w:cstheme="minorEastAsia"/>
          <w:b/>
          <w:bCs/>
          <w:sz w:val="22"/>
          <w:szCs w:val="22"/>
        </w:rPr>
        <w:t>3</w:t>
      </w:r>
      <w:r>
        <w:rPr>
          <w:rFonts w:asciiTheme="minorEastAsia" w:eastAsiaTheme="minorEastAsia" w:hAnsiTheme="minorEastAsia" w:cstheme="minorEastAsia"/>
          <w:b/>
          <w:bCs/>
          <w:sz w:val="22"/>
          <w:szCs w:val="22"/>
        </w:rPr>
        <w:t>、商务、技术部分文件</w:t>
      </w:r>
    </w:p>
    <w:p w:rsidR="00F4060D" w:rsidRDefault="00B91E17">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w:t>
      </w:r>
      <w:r>
        <w:rPr>
          <w:rFonts w:asciiTheme="minorEastAsia" w:eastAsiaTheme="minorEastAsia" w:hAnsiTheme="minorEastAsia" w:cstheme="minorEastAsia" w:hint="eastAsia"/>
          <w:sz w:val="22"/>
          <w:szCs w:val="22"/>
        </w:rPr>
        <w:t>投标函；</w:t>
      </w:r>
    </w:p>
    <w:p w:rsidR="00F4060D" w:rsidRDefault="00B91E17">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w:t>
      </w:r>
      <w:r>
        <w:rPr>
          <w:rFonts w:asciiTheme="minorEastAsia" w:eastAsiaTheme="minorEastAsia" w:hAnsiTheme="minorEastAsia" w:cstheme="minorEastAsia" w:hint="eastAsia"/>
          <w:sz w:val="22"/>
          <w:szCs w:val="22"/>
        </w:rPr>
        <w:t>承诺书；</w:t>
      </w:r>
    </w:p>
    <w:p w:rsidR="00F4060D" w:rsidRDefault="00B91E17">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w:t>
      </w:r>
      <w:r>
        <w:rPr>
          <w:rFonts w:asciiTheme="minorEastAsia" w:eastAsiaTheme="minorEastAsia" w:hAnsiTheme="minorEastAsia" w:cstheme="minorEastAsia" w:hint="eastAsia"/>
          <w:sz w:val="22"/>
          <w:szCs w:val="22"/>
        </w:rPr>
        <w:t>法定代表人身份证明书；</w:t>
      </w:r>
    </w:p>
    <w:p w:rsidR="00F4060D" w:rsidRDefault="00B91E17">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w:t>
      </w:r>
      <w:r>
        <w:rPr>
          <w:rFonts w:asciiTheme="minorEastAsia" w:eastAsiaTheme="minorEastAsia" w:hAnsiTheme="minorEastAsia" w:cstheme="minorEastAsia" w:hint="eastAsia"/>
          <w:sz w:val="22"/>
          <w:szCs w:val="22"/>
        </w:rPr>
        <w:t>法人授权委托证明书；</w:t>
      </w:r>
    </w:p>
    <w:p w:rsidR="00F4060D" w:rsidRDefault="00B91E17">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w:t>
      </w:r>
      <w:r>
        <w:rPr>
          <w:rFonts w:asciiTheme="minorEastAsia" w:eastAsiaTheme="minorEastAsia" w:hAnsiTheme="minorEastAsia" w:cstheme="minorEastAsia" w:hint="eastAsia"/>
          <w:sz w:val="22"/>
          <w:szCs w:val="22"/>
        </w:rPr>
        <w:t>资格文件声明函；</w:t>
      </w:r>
    </w:p>
    <w:p w:rsidR="00F4060D" w:rsidRDefault="00B91E17">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w:t>
      </w:r>
      <w:r>
        <w:rPr>
          <w:rFonts w:asciiTheme="minorEastAsia" w:eastAsiaTheme="minorEastAsia" w:hAnsiTheme="minorEastAsia" w:cstheme="minorEastAsia" w:hint="eastAsia"/>
          <w:sz w:val="22"/>
          <w:szCs w:val="22"/>
        </w:rPr>
        <w:t>投标单位基本情况、简介；</w:t>
      </w:r>
    </w:p>
    <w:p w:rsidR="00F4060D" w:rsidRDefault="00B91E17">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(7)</w:t>
      </w:r>
      <w:r>
        <w:rPr>
          <w:rFonts w:asciiTheme="minorEastAsia" w:eastAsiaTheme="minorEastAsia" w:hAnsiTheme="minorEastAsia" w:cstheme="minorEastAsia" w:hint="eastAsia"/>
          <w:sz w:val="22"/>
          <w:szCs w:val="22"/>
        </w:rPr>
        <w:t>投标人资格证明文件；</w:t>
      </w:r>
    </w:p>
    <w:p w:rsidR="00F4060D" w:rsidRDefault="00B91E17">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w:t>
      </w:r>
      <w:r>
        <w:rPr>
          <w:rFonts w:asciiTheme="minorEastAsia" w:eastAsiaTheme="minorEastAsia" w:hAnsiTheme="minorEastAsia" w:cstheme="minorEastAsia" w:hint="eastAsia"/>
          <w:sz w:val="22"/>
          <w:szCs w:val="22"/>
        </w:rPr>
        <w:t>最近</w:t>
      </w:r>
      <w:r>
        <w:rPr>
          <w:rFonts w:asciiTheme="minorEastAsia" w:eastAsiaTheme="minorEastAsia" w:hAnsiTheme="minorEastAsia" w:cstheme="minorEastAsia" w:hint="eastAsia"/>
          <w:sz w:val="22"/>
          <w:szCs w:val="22"/>
        </w:rPr>
        <w:t>3</w:t>
      </w:r>
      <w:r>
        <w:rPr>
          <w:rFonts w:asciiTheme="minorEastAsia" w:eastAsiaTheme="minorEastAsia" w:hAnsiTheme="minorEastAsia" w:cstheme="minorEastAsia" w:hint="eastAsia"/>
          <w:sz w:val="22"/>
          <w:szCs w:val="22"/>
        </w:rPr>
        <w:t>年企业牵涉的主要诉讼案件或仲裁案件或处罚说明格式；</w:t>
      </w:r>
    </w:p>
    <w:p w:rsidR="00F4060D" w:rsidRDefault="00B91E17">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w:t>
      </w:r>
      <w:r>
        <w:rPr>
          <w:rFonts w:asciiTheme="minorEastAsia" w:eastAsiaTheme="minorEastAsia" w:hAnsiTheme="minorEastAsia" w:cstheme="minorEastAsia" w:hint="eastAsia"/>
          <w:sz w:val="22"/>
          <w:szCs w:val="22"/>
        </w:rPr>
        <w:t>业绩情况一览表；</w:t>
      </w:r>
    </w:p>
    <w:p w:rsidR="00F4060D" w:rsidRDefault="00B91E17">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(10)</w:t>
      </w:r>
      <w:r>
        <w:rPr>
          <w:rFonts w:asciiTheme="minorEastAsia" w:eastAsiaTheme="minorEastAsia" w:hAnsiTheme="minorEastAsia" w:cstheme="minorEastAsia" w:hint="eastAsia"/>
          <w:sz w:val="22"/>
          <w:szCs w:val="22"/>
        </w:rPr>
        <w:t>拟投入本项目的服务团队人员情况表格式；</w:t>
      </w:r>
    </w:p>
    <w:p w:rsidR="00F4060D" w:rsidRDefault="00B91E17">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(11)</w:t>
      </w:r>
      <w:r>
        <w:rPr>
          <w:rFonts w:asciiTheme="minorEastAsia" w:eastAsiaTheme="minorEastAsia" w:hAnsiTheme="minorEastAsia" w:cstheme="minorEastAsia" w:hint="eastAsia"/>
          <w:sz w:val="22"/>
          <w:szCs w:val="22"/>
        </w:rPr>
        <w:t>投标方案；</w:t>
      </w:r>
    </w:p>
    <w:p w:rsidR="00F4060D" w:rsidRDefault="00B91E17">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(12)</w:t>
      </w:r>
      <w:r>
        <w:rPr>
          <w:rFonts w:asciiTheme="minorEastAsia" w:eastAsiaTheme="minorEastAsia" w:hAnsiTheme="minorEastAsia" w:cstheme="minorEastAsia" w:hint="eastAsia"/>
          <w:sz w:val="22"/>
          <w:szCs w:val="22"/>
        </w:rPr>
        <w:t>技术条款偏离表；</w:t>
      </w:r>
    </w:p>
    <w:p w:rsidR="00F4060D" w:rsidRDefault="00B91E17">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(13)</w:t>
      </w:r>
      <w:r>
        <w:rPr>
          <w:rFonts w:asciiTheme="minorEastAsia" w:eastAsiaTheme="minorEastAsia" w:hAnsiTheme="minorEastAsia" w:cstheme="minorEastAsia" w:hint="eastAsia"/>
          <w:sz w:val="22"/>
          <w:szCs w:val="22"/>
        </w:rPr>
        <w:t>商务条款偏离表；</w:t>
      </w:r>
    </w:p>
    <w:p w:rsidR="00F4060D" w:rsidRDefault="00B91E17">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(14)</w:t>
      </w:r>
      <w:r>
        <w:rPr>
          <w:rFonts w:asciiTheme="minorEastAsia" w:eastAsiaTheme="minorEastAsia" w:hAnsiTheme="minorEastAsia" w:cstheme="minorEastAsia" w:hint="eastAsia"/>
          <w:sz w:val="22"/>
          <w:szCs w:val="22"/>
        </w:rPr>
        <w:t>投标保证金汇入情况说明；</w:t>
      </w:r>
    </w:p>
    <w:p w:rsidR="00F4060D" w:rsidRDefault="00B91E17">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(15)</w:t>
      </w:r>
      <w:r>
        <w:rPr>
          <w:rFonts w:asciiTheme="minorEastAsia" w:eastAsiaTheme="minorEastAsia" w:hAnsiTheme="minorEastAsia" w:cstheme="minorEastAsia" w:hint="eastAsia"/>
          <w:sz w:val="22"/>
          <w:szCs w:val="22"/>
        </w:rPr>
        <w:t>中标服务费承诺书；</w:t>
      </w:r>
    </w:p>
    <w:p w:rsidR="00F4060D" w:rsidRDefault="00B91E17">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(16)</w:t>
      </w:r>
      <w:r>
        <w:rPr>
          <w:rFonts w:asciiTheme="minorEastAsia" w:eastAsiaTheme="minorEastAsia" w:hAnsiTheme="minorEastAsia" w:cstheme="minorEastAsia" w:hint="eastAsia"/>
          <w:sz w:val="22"/>
          <w:szCs w:val="22"/>
        </w:rPr>
        <w:t>投标人认为需加以说明的其他内容。</w:t>
      </w:r>
    </w:p>
    <w:p w:rsidR="00F4060D" w:rsidRDefault="00B91E17">
      <w:pPr>
        <w:pStyle w:val="24"/>
        <w:spacing w:line="360" w:lineRule="auto"/>
        <w:ind w:leftChars="1" w:left="662" w:hangingChars="300" w:hanging="660"/>
        <w:rPr>
          <w:rFonts w:asciiTheme="minorEastAsia" w:eastAsiaTheme="minorEastAsia" w:hAnsiTheme="minorEastAsia" w:cstheme="minorEastAsia"/>
          <w:sz w:val="22"/>
          <w:szCs w:val="22"/>
          <w:em w:val="dot"/>
        </w:rPr>
      </w:pPr>
      <w:r>
        <w:rPr>
          <w:rFonts w:asciiTheme="minorEastAsia" w:eastAsiaTheme="minorEastAsia" w:hAnsiTheme="minorEastAsia" w:cstheme="minorEastAsia"/>
          <w:sz w:val="22"/>
          <w:szCs w:val="22"/>
        </w:rPr>
        <w:t>11.2</w:t>
      </w:r>
      <w:r>
        <w:rPr>
          <w:rFonts w:asciiTheme="minorEastAsia" w:eastAsiaTheme="minorEastAsia" w:hAnsiTheme="minorEastAsia" w:cstheme="minorEastAsia" w:hint="eastAsia"/>
          <w:b/>
          <w:sz w:val="22"/>
          <w:szCs w:val="22"/>
          <w:em w:val="dot"/>
        </w:rPr>
        <w:t>投标人应如实详细提供第</w:t>
      </w:r>
      <w:r>
        <w:rPr>
          <w:rFonts w:asciiTheme="minorEastAsia" w:eastAsiaTheme="minorEastAsia" w:hAnsiTheme="minorEastAsia" w:cstheme="minorEastAsia"/>
          <w:b/>
          <w:sz w:val="22"/>
          <w:szCs w:val="22"/>
          <w:em w:val="dot"/>
        </w:rPr>
        <w:t>11.1</w:t>
      </w:r>
      <w:r>
        <w:rPr>
          <w:rFonts w:asciiTheme="minorEastAsia" w:eastAsiaTheme="minorEastAsia" w:hAnsiTheme="minorEastAsia" w:cstheme="minorEastAsia"/>
          <w:b/>
          <w:sz w:val="22"/>
          <w:szCs w:val="22"/>
          <w:em w:val="dot"/>
        </w:rPr>
        <w:t>款所要求的全部资料，价格部分文件必须单独装订。商务、技术部分文件不能出现投标价格，且必须编制目录及注明页码。</w:t>
      </w:r>
    </w:p>
    <w:p w:rsidR="00F4060D" w:rsidRDefault="00B91E17">
      <w:pPr>
        <w:pStyle w:val="24"/>
        <w:spacing w:line="360" w:lineRule="auto"/>
        <w:ind w:leftChars="1" w:left="662"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11.3  </w:t>
      </w:r>
      <w:r>
        <w:rPr>
          <w:rFonts w:asciiTheme="minorEastAsia" w:eastAsiaTheme="minorEastAsia" w:hAnsiTheme="minorEastAsia" w:cstheme="minorEastAsia" w:hint="eastAsia"/>
          <w:sz w:val="22"/>
          <w:szCs w:val="22"/>
        </w:rPr>
        <w:t>投标人编制投标文件必须包括但不限于上述内容。</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60" w:name="_Toc441844066"/>
      <w:bookmarkStart w:id="61" w:name="_Toc7547"/>
      <w:r>
        <w:rPr>
          <w:rFonts w:asciiTheme="minorEastAsia" w:eastAsiaTheme="minorEastAsia" w:hAnsiTheme="minorEastAsia" w:cstheme="minorEastAsia" w:hint="eastAsia"/>
          <w:b/>
          <w:bCs/>
          <w:sz w:val="22"/>
          <w:szCs w:val="22"/>
        </w:rPr>
        <w:t>投标文件格式</w:t>
      </w:r>
      <w:bookmarkEnd w:id="60"/>
      <w:bookmarkEnd w:id="61"/>
    </w:p>
    <w:p w:rsidR="00F4060D" w:rsidRDefault="00B91E17">
      <w:pPr>
        <w:pStyle w:val="24"/>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12.1  </w:t>
      </w:r>
      <w:r>
        <w:rPr>
          <w:rFonts w:asciiTheme="minorEastAsia" w:eastAsiaTheme="minorEastAsia" w:hAnsiTheme="minorEastAsia" w:cstheme="minorEastAsia" w:hint="eastAsia"/>
          <w:sz w:val="22"/>
          <w:szCs w:val="22"/>
        </w:rPr>
        <w:t>投标人提交的投标文件应当使用招标文件所提供的投标文件全部格式（表格可以按同样格式扩展）。</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62" w:name="_Toc441844067"/>
      <w:bookmarkStart w:id="63" w:name="_Toc24204"/>
      <w:r>
        <w:rPr>
          <w:rFonts w:asciiTheme="minorEastAsia" w:eastAsiaTheme="minorEastAsia" w:hAnsiTheme="minorEastAsia" w:cstheme="minorEastAsia" w:hint="eastAsia"/>
          <w:b/>
          <w:bCs/>
          <w:sz w:val="22"/>
          <w:szCs w:val="22"/>
        </w:rPr>
        <w:t>投标文件的份数和签署</w:t>
      </w:r>
      <w:bookmarkEnd w:id="62"/>
      <w:bookmarkEnd w:id="63"/>
    </w:p>
    <w:p w:rsidR="00F4060D" w:rsidRDefault="00B91E17">
      <w:pPr>
        <w:pStyle w:val="24"/>
        <w:spacing w:line="360" w:lineRule="auto"/>
        <w:ind w:left="649" w:hangingChars="294" w:hanging="649"/>
        <w:rPr>
          <w:rFonts w:asciiTheme="minorEastAsia" w:eastAsiaTheme="minorEastAsia" w:hAnsiTheme="minorEastAsia" w:cstheme="minorEastAsia"/>
          <w:b/>
          <w:sz w:val="22"/>
          <w:szCs w:val="22"/>
        </w:rPr>
      </w:pPr>
      <w:r>
        <w:rPr>
          <w:rFonts w:asciiTheme="minorEastAsia" w:eastAsiaTheme="minorEastAsia" w:hAnsiTheme="minorEastAsia" w:cstheme="minorEastAsia"/>
          <w:b/>
          <w:sz w:val="22"/>
          <w:szCs w:val="22"/>
        </w:rPr>
        <w:t xml:space="preserve">13.1  </w:t>
      </w:r>
      <w:r>
        <w:rPr>
          <w:rFonts w:asciiTheme="minorEastAsia" w:eastAsiaTheme="minorEastAsia" w:hAnsiTheme="minorEastAsia" w:cstheme="minorEastAsia" w:hint="eastAsia"/>
          <w:b/>
          <w:sz w:val="22"/>
          <w:szCs w:val="22"/>
        </w:rPr>
        <w:t>投标人应提交</w:t>
      </w:r>
      <w:r>
        <w:rPr>
          <w:rFonts w:asciiTheme="minorEastAsia" w:eastAsiaTheme="minorEastAsia" w:hAnsiTheme="minorEastAsia" w:cstheme="minorEastAsia"/>
          <w:b/>
          <w:sz w:val="22"/>
          <w:szCs w:val="22"/>
          <w:u w:val="single"/>
        </w:rPr>
        <w:t xml:space="preserve"> </w:t>
      </w:r>
      <w:r>
        <w:rPr>
          <w:rFonts w:asciiTheme="minorEastAsia" w:eastAsiaTheme="minorEastAsia" w:hAnsiTheme="minorEastAsia" w:cstheme="minorEastAsia"/>
          <w:b/>
          <w:sz w:val="22"/>
          <w:szCs w:val="22"/>
          <w:u w:val="single"/>
        </w:rPr>
        <w:t>一</w:t>
      </w:r>
      <w:r>
        <w:rPr>
          <w:rFonts w:asciiTheme="minorEastAsia" w:eastAsiaTheme="minorEastAsia" w:hAnsiTheme="minorEastAsia" w:cstheme="minorEastAsia"/>
          <w:b/>
          <w:sz w:val="22"/>
          <w:szCs w:val="22"/>
          <w:u w:val="single"/>
        </w:rPr>
        <w:t xml:space="preserve"> </w:t>
      </w:r>
      <w:r>
        <w:rPr>
          <w:rFonts w:asciiTheme="minorEastAsia" w:eastAsiaTheme="minorEastAsia" w:hAnsiTheme="minorEastAsia" w:cstheme="minorEastAsia" w:hint="eastAsia"/>
          <w:b/>
          <w:sz w:val="22"/>
          <w:szCs w:val="22"/>
        </w:rPr>
        <w:t>套正本（包括价格部分文件、商务部分文件和技术部分文件，商务与技术可装订成册也可分开装订）、</w:t>
      </w:r>
      <w:r>
        <w:rPr>
          <w:rFonts w:asciiTheme="minorEastAsia" w:eastAsiaTheme="minorEastAsia" w:hAnsiTheme="minorEastAsia" w:cstheme="minorEastAsia"/>
          <w:b/>
          <w:sz w:val="22"/>
          <w:szCs w:val="22"/>
          <w:u w:val="single"/>
        </w:rPr>
        <w:t xml:space="preserve"> </w:t>
      </w:r>
      <w:r>
        <w:rPr>
          <w:rFonts w:asciiTheme="minorEastAsia" w:eastAsiaTheme="minorEastAsia" w:hAnsiTheme="minorEastAsia" w:cstheme="minorEastAsia" w:hint="eastAsia"/>
          <w:b/>
          <w:sz w:val="22"/>
          <w:szCs w:val="22"/>
          <w:u w:val="single"/>
        </w:rPr>
        <w:t>柒</w:t>
      </w:r>
      <w:r>
        <w:rPr>
          <w:rFonts w:asciiTheme="minorEastAsia" w:eastAsiaTheme="minorEastAsia" w:hAnsiTheme="minorEastAsia" w:cstheme="minorEastAsia"/>
          <w:b/>
          <w:sz w:val="22"/>
          <w:szCs w:val="22"/>
          <w:u w:val="single"/>
        </w:rPr>
        <w:t xml:space="preserve"> </w:t>
      </w:r>
      <w:r>
        <w:rPr>
          <w:rFonts w:asciiTheme="minorEastAsia" w:eastAsiaTheme="minorEastAsia" w:hAnsiTheme="minorEastAsia" w:cstheme="minorEastAsia" w:hint="eastAsia"/>
          <w:b/>
          <w:sz w:val="22"/>
          <w:szCs w:val="22"/>
        </w:rPr>
        <w:t>套副本（包括价格部分文件、商务部分文件和技术部分文件）和一份唱标信封的投标文件及投标文件电子版</w:t>
      </w:r>
      <w:r>
        <w:rPr>
          <w:rFonts w:asciiTheme="minorEastAsia" w:eastAsiaTheme="minorEastAsia" w:hAnsiTheme="minorEastAsia" w:cstheme="minorEastAsia"/>
          <w:b/>
          <w:sz w:val="22"/>
          <w:szCs w:val="22"/>
        </w:rPr>
        <w:t xml:space="preserve"> 1</w:t>
      </w:r>
      <w:r>
        <w:rPr>
          <w:rFonts w:asciiTheme="minorEastAsia" w:eastAsiaTheme="minorEastAsia" w:hAnsiTheme="minorEastAsia" w:cstheme="minorEastAsia"/>
          <w:b/>
          <w:sz w:val="22"/>
          <w:szCs w:val="22"/>
        </w:rPr>
        <w:t>份，限光盘或</w:t>
      </w:r>
      <w:r>
        <w:rPr>
          <w:rFonts w:asciiTheme="minorEastAsia" w:eastAsiaTheme="minorEastAsia" w:hAnsiTheme="minorEastAsia" w:cstheme="minorEastAsia"/>
          <w:b/>
          <w:sz w:val="22"/>
          <w:szCs w:val="22"/>
        </w:rPr>
        <w:t>U</w:t>
      </w:r>
      <w:r>
        <w:rPr>
          <w:rFonts w:asciiTheme="minorEastAsia" w:eastAsiaTheme="minorEastAsia" w:hAnsiTheme="minorEastAsia" w:cstheme="minorEastAsia"/>
          <w:b/>
          <w:sz w:val="22"/>
          <w:szCs w:val="22"/>
        </w:rPr>
        <w:t>盘，不留密码，无病毒，内容应与投标人打印产生的纸质投标文件内容一致，如有不同，以纸质投标文件为准。</w:t>
      </w:r>
    </w:p>
    <w:p w:rsidR="00F4060D" w:rsidRDefault="00B91E17">
      <w:pPr>
        <w:pStyle w:val="24"/>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13.2  </w:t>
      </w:r>
      <w:r>
        <w:rPr>
          <w:rFonts w:asciiTheme="minorEastAsia" w:eastAsiaTheme="minorEastAsia" w:hAnsiTheme="minorEastAsia" w:cstheme="minorEastAsia" w:hint="eastAsia"/>
          <w:sz w:val="22"/>
          <w:szCs w:val="22"/>
        </w:rPr>
        <w:t>投标文件正本均须用不褪色墨水书写或打印，投标文件副本的所有资料都可以用投标文件的正本复印而成（副本必须加盖封面和骑缝章），并应在投标文件封面的右上角清楚地注明“正本”或“副本”。正本和副本如有不一致之处，以正本为准。</w:t>
      </w:r>
    </w:p>
    <w:p w:rsidR="00F4060D" w:rsidRDefault="00B91E17">
      <w:pPr>
        <w:pStyle w:val="24"/>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13.3  </w:t>
      </w:r>
      <w:r>
        <w:rPr>
          <w:rFonts w:asciiTheme="minorEastAsia" w:eastAsiaTheme="minorEastAsia" w:hAnsiTheme="minorEastAsia" w:cstheme="minorEastAsia" w:hint="eastAsia"/>
          <w:sz w:val="22"/>
          <w:szCs w:val="22"/>
        </w:rPr>
        <w:t>投标文件正本主要内容（招标文件格式中要求法人代表或授权委托人签字（或盖私章）的内容和要求加盖投标单位公章的内容）应由投标单位的法人代表或授权委托人签字（</w:t>
      </w:r>
      <w:r>
        <w:rPr>
          <w:rFonts w:asciiTheme="minorEastAsia" w:eastAsiaTheme="minorEastAsia" w:hAnsiTheme="minorEastAsia" w:cstheme="minorEastAsia" w:hint="eastAsia"/>
          <w:sz w:val="22"/>
          <w:szCs w:val="22"/>
        </w:rPr>
        <w:t>或盖私章）和加盖投标单位公章，否则该投标文件将被视为无效文件。</w:t>
      </w:r>
    </w:p>
    <w:p w:rsidR="00F4060D" w:rsidRDefault="00B91E17">
      <w:pPr>
        <w:pStyle w:val="24"/>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13.4  </w:t>
      </w:r>
      <w:r>
        <w:rPr>
          <w:rFonts w:asciiTheme="minorEastAsia" w:eastAsiaTheme="minorEastAsia" w:hAnsiTheme="minorEastAsia" w:cstheme="minorEastAsia" w:hint="eastAsia"/>
          <w:sz w:val="22"/>
          <w:szCs w:val="22"/>
        </w:rPr>
        <w:t>除投标人对错误处修改外，全套投标文件应无涂改或行间插字和增删。如有修改，修改处应由投标人加盖投标人的公章或由授权委托人签字。</w:t>
      </w:r>
    </w:p>
    <w:p w:rsidR="00F4060D" w:rsidRDefault="00B91E17">
      <w:pPr>
        <w:pStyle w:val="24"/>
        <w:spacing w:line="360" w:lineRule="auto"/>
        <w:ind w:left="632" w:firstLineChars="0" w:hanging="63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13.5  </w:t>
      </w:r>
      <w:r>
        <w:rPr>
          <w:rFonts w:asciiTheme="minorEastAsia" w:eastAsiaTheme="minorEastAsia" w:hAnsiTheme="minorEastAsia" w:cstheme="minorEastAsia" w:hint="eastAsia"/>
          <w:sz w:val="22"/>
          <w:szCs w:val="22"/>
        </w:rPr>
        <w:t>传真或电传的投标文件将被拒绝。</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64" w:name="_Toc441844068"/>
      <w:bookmarkStart w:id="65" w:name="_Toc11953"/>
      <w:r>
        <w:rPr>
          <w:rFonts w:asciiTheme="minorEastAsia" w:eastAsiaTheme="minorEastAsia" w:hAnsiTheme="minorEastAsia" w:cstheme="minorEastAsia" w:hint="eastAsia"/>
          <w:b/>
          <w:bCs/>
          <w:sz w:val="22"/>
          <w:szCs w:val="22"/>
        </w:rPr>
        <w:t>投标报价和货币</w:t>
      </w:r>
      <w:bookmarkEnd w:id="64"/>
      <w:bookmarkEnd w:id="65"/>
    </w:p>
    <w:p w:rsidR="00F4060D" w:rsidRDefault="00B91E17">
      <w:pPr>
        <w:spacing w:line="360" w:lineRule="auto"/>
        <w:ind w:left="630" w:hanging="63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14.1  </w:t>
      </w:r>
      <w:r>
        <w:rPr>
          <w:rFonts w:asciiTheme="minorEastAsia" w:eastAsiaTheme="minorEastAsia" w:hAnsiTheme="minorEastAsia" w:cstheme="minorEastAsia" w:hint="eastAsia"/>
          <w:sz w:val="22"/>
          <w:szCs w:val="22"/>
        </w:rPr>
        <w:t>投标人应按招标文件第二章中</w:t>
      </w:r>
      <w:r>
        <w:rPr>
          <w:rFonts w:asciiTheme="minorEastAsia" w:eastAsiaTheme="minorEastAsia" w:hAnsiTheme="minorEastAsia" w:cstheme="minorEastAsia" w:hint="eastAsia"/>
          <w:b/>
          <w:bCs/>
          <w:sz w:val="22"/>
          <w:szCs w:val="22"/>
          <w:u w:val="single"/>
        </w:rPr>
        <w:t>投标人须知前附表</w:t>
      </w:r>
      <w:r>
        <w:rPr>
          <w:rFonts w:asciiTheme="minorEastAsia" w:eastAsiaTheme="minorEastAsia" w:hAnsiTheme="minorEastAsia" w:cstheme="minorEastAsia" w:hint="eastAsia"/>
          <w:sz w:val="22"/>
          <w:szCs w:val="22"/>
        </w:rPr>
        <w:t>规定的报价要求报价。</w:t>
      </w:r>
    </w:p>
    <w:p w:rsidR="00F4060D" w:rsidRDefault="00B91E17">
      <w:pPr>
        <w:spacing w:line="360" w:lineRule="auto"/>
        <w:ind w:left="630" w:hanging="63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14.2  </w:t>
      </w:r>
      <w:r>
        <w:rPr>
          <w:rFonts w:asciiTheme="minorEastAsia" w:eastAsiaTheme="minorEastAsia" w:hAnsiTheme="minorEastAsia" w:cstheme="minorEastAsia" w:hint="eastAsia"/>
          <w:sz w:val="22"/>
          <w:szCs w:val="22"/>
          <w:lang w:val="zh-CN"/>
        </w:rPr>
        <w:t>投标人必须以人民币报价，以其它货币标价的投标将予以拒绝。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rsidR="00F4060D" w:rsidRDefault="00B91E17">
      <w:pPr>
        <w:spacing w:line="360" w:lineRule="auto"/>
        <w:ind w:left="630" w:hanging="63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14.3  </w:t>
      </w:r>
      <w:r>
        <w:rPr>
          <w:rFonts w:asciiTheme="minorEastAsia" w:eastAsiaTheme="minorEastAsia" w:hAnsiTheme="minorEastAsia" w:cstheme="minorEastAsia" w:hint="eastAsia"/>
          <w:sz w:val="22"/>
          <w:szCs w:val="22"/>
        </w:rPr>
        <w:t>投标人所报的投标价在合同执行期间是固定不变的，不得以任何理由予以变更。投标价</w:t>
      </w:r>
      <w:r>
        <w:rPr>
          <w:rFonts w:asciiTheme="minorEastAsia" w:eastAsiaTheme="minorEastAsia" w:hAnsiTheme="minorEastAsia" w:cstheme="minorEastAsia" w:hint="eastAsia"/>
          <w:sz w:val="22"/>
          <w:szCs w:val="22"/>
          <w:lang w:val="zh-CN"/>
        </w:rPr>
        <w:t>不是唯一的或不是固定不变</w:t>
      </w:r>
      <w:r>
        <w:rPr>
          <w:rFonts w:asciiTheme="minorEastAsia" w:eastAsiaTheme="minorEastAsia" w:hAnsiTheme="minorEastAsia" w:cstheme="minorEastAsia" w:hint="eastAsia"/>
          <w:sz w:val="22"/>
          <w:szCs w:val="22"/>
        </w:rPr>
        <w:t>的投标文件将作为非实质性响应投标而予以拒绝。</w:t>
      </w:r>
    </w:p>
    <w:p w:rsidR="00F4060D" w:rsidRDefault="00B91E17">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14.4  </w:t>
      </w:r>
      <w:r>
        <w:rPr>
          <w:rFonts w:asciiTheme="minorEastAsia" w:eastAsiaTheme="minorEastAsia" w:hAnsiTheme="minorEastAsia" w:cstheme="minorEastAsia" w:hint="eastAsia"/>
          <w:sz w:val="22"/>
          <w:szCs w:val="22"/>
        </w:rPr>
        <w:t>国产的产品及其有关服务的报价应包括要向中华人民共和国政府缴纳的增值税和其他税。</w:t>
      </w:r>
    </w:p>
    <w:p w:rsidR="00F4060D" w:rsidRDefault="00B91E17">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14.5  </w:t>
      </w:r>
      <w:r>
        <w:rPr>
          <w:rFonts w:asciiTheme="minorEastAsia" w:eastAsiaTheme="minorEastAsia" w:hAnsiTheme="minorEastAsia" w:cstheme="minorEastAsia" w:hint="eastAsia"/>
          <w:sz w:val="22"/>
          <w:szCs w:val="22"/>
        </w:rPr>
        <w:t>在中华人民共和国境内提供的进口产品及其有关服务的报价应包括要向中华人民共和国政府缴纳的关税、增值税和其他税。</w:t>
      </w:r>
    </w:p>
    <w:p w:rsidR="00F4060D" w:rsidRDefault="00B91E17">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14.6  </w:t>
      </w:r>
      <w:r>
        <w:rPr>
          <w:rFonts w:asciiTheme="minorEastAsia" w:eastAsiaTheme="minorEastAsia" w:hAnsiTheme="minorEastAsia" w:cstheme="minorEastAsia" w:hint="eastAsia"/>
          <w:sz w:val="22"/>
          <w:szCs w:val="22"/>
        </w:rPr>
        <w:t>如果投标人对于招标文件或答疑文件中为满足技术要求中所提供的货物或服务有未报价或漏报、错报、缺报等情况，可以视其为投标人予以招标人的投标优惠报</w:t>
      </w:r>
      <w:r>
        <w:rPr>
          <w:rFonts w:asciiTheme="minorEastAsia" w:eastAsiaTheme="minorEastAsia" w:hAnsiTheme="minorEastAsia" w:cstheme="minorEastAsia" w:hint="eastAsia"/>
          <w:sz w:val="22"/>
          <w:szCs w:val="22"/>
        </w:rPr>
        <w:t>价，中标后不予调整。如果投标人不接受对其错误的更正，其投标将被拒绝。</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66" w:name="_Toc521019318"/>
      <w:bookmarkStart w:id="67" w:name="_Toc441844069"/>
      <w:bookmarkStart w:id="68" w:name="_Toc11623"/>
      <w:bookmarkEnd w:id="66"/>
      <w:r>
        <w:rPr>
          <w:rFonts w:asciiTheme="minorEastAsia" w:eastAsiaTheme="minorEastAsia" w:hAnsiTheme="minorEastAsia" w:cstheme="minorEastAsia" w:hint="eastAsia"/>
          <w:b/>
          <w:bCs/>
          <w:sz w:val="22"/>
          <w:szCs w:val="22"/>
        </w:rPr>
        <w:t>证明合格投标人的资格文件</w:t>
      </w:r>
      <w:bookmarkEnd w:id="67"/>
      <w:bookmarkEnd w:id="68"/>
    </w:p>
    <w:p w:rsidR="00F4060D" w:rsidRDefault="00B91E17">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15.1</w:t>
      </w:r>
      <w:r>
        <w:rPr>
          <w:rFonts w:asciiTheme="minorEastAsia" w:eastAsiaTheme="minorEastAsia" w:hAnsiTheme="minorEastAsia" w:cstheme="minorEastAsia"/>
          <w:sz w:val="22"/>
          <w:szCs w:val="22"/>
        </w:rPr>
        <w:tab/>
      </w:r>
      <w:r>
        <w:rPr>
          <w:rFonts w:asciiTheme="minorEastAsia" w:eastAsiaTheme="minorEastAsia" w:hAnsiTheme="minorEastAsia" w:cstheme="minorEastAsia" w:hint="eastAsia"/>
          <w:sz w:val="22"/>
          <w:szCs w:val="22"/>
        </w:rPr>
        <w:t>根据第</w:t>
      </w:r>
      <w:r>
        <w:rPr>
          <w:rFonts w:asciiTheme="minorEastAsia" w:eastAsiaTheme="minorEastAsia" w:hAnsiTheme="minorEastAsia" w:cstheme="minorEastAsia"/>
          <w:sz w:val="22"/>
          <w:szCs w:val="22"/>
        </w:rPr>
        <w:t>2</w:t>
      </w:r>
      <w:r>
        <w:rPr>
          <w:rFonts w:asciiTheme="minorEastAsia" w:eastAsiaTheme="minorEastAsia" w:hAnsiTheme="minorEastAsia" w:cstheme="minorEastAsia"/>
          <w:sz w:val="22"/>
          <w:szCs w:val="22"/>
        </w:rPr>
        <w:t>条、</w:t>
      </w:r>
      <w:hyperlink r:id="rId11" w:history="1">
        <w:r>
          <w:rPr>
            <w:rFonts w:asciiTheme="minorEastAsia" w:eastAsiaTheme="minorEastAsia" w:hAnsiTheme="minorEastAsia" w:cstheme="minorEastAsia" w:hint="eastAsia"/>
            <w:sz w:val="22"/>
            <w:szCs w:val="22"/>
          </w:rPr>
          <w:t>第</w:t>
        </w:r>
        <w:r>
          <w:rPr>
            <w:rFonts w:asciiTheme="minorEastAsia" w:eastAsiaTheme="minorEastAsia" w:hAnsiTheme="minorEastAsia" w:cstheme="minorEastAsia"/>
            <w:sz w:val="22"/>
            <w:szCs w:val="22"/>
          </w:rPr>
          <w:t>15.2</w:t>
        </w:r>
        <w:r>
          <w:rPr>
            <w:rFonts w:asciiTheme="minorEastAsia" w:eastAsiaTheme="minorEastAsia" w:hAnsiTheme="minorEastAsia" w:cstheme="minorEastAsia"/>
            <w:sz w:val="22"/>
            <w:szCs w:val="22"/>
          </w:rPr>
          <w:t>款</w:t>
        </w:r>
      </w:hyperlink>
      <w:r>
        <w:rPr>
          <w:rFonts w:asciiTheme="minorEastAsia" w:eastAsiaTheme="minorEastAsia" w:hAnsiTheme="minorEastAsia" w:cstheme="minorEastAsia" w:hint="eastAsia"/>
          <w:sz w:val="22"/>
          <w:szCs w:val="22"/>
        </w:rPr>
        <w:t>规定，投标人须提交证明其有资格进行投标和有能力履行合同的文件，作为投标文件的一部分。</w:t>
      </w:r>
    </w:p>
    <w:p w:rsidR="00F4060D" w:rsidRDefault="00B91E17">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15.2</w:t>
      </w:r>
      <w:r>
        <w:rPr>
          <w:rFonts w:asciiTheme="minorEastAsia" w:eastAsiaTheme="minorEastAsia" w:hAnsiTheme="minorEastAsia" w:cstheme="minorEastAsia"/>
          <w:sz w:val="22"/>
          <w:szCs w:val="22"/>
        </w:rPr>
        <w:tab/>
      </w:r>
      <w:r>
        <w:rPr>
          <w:rFonts w:asciiTheme="minorEastAsia" w:eastAsiaTheme="minorEastAsia" w:hAnsiTheme="minorEastAsia" w:cstheme="minorEastAsia" w:hint="eastAsia"/>
          <w:sz w:val="22"/>
          <w:szCs w:val="22"/>
        </w:rPr>
        <w:t>投标人提供的履行合同的资格证明文件：</w:t>
      </w:r>
    </w:p>
    <w:p w:rsidR="00F4060D" w:rsidRDefault="00B91E17">
      <w:pPr>
        <w:spacing w:line="360" w:lineRule="auto"/>
        <w:ind w:leftChars="250" w:left="1075"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1</w:t>
      </w:r>
      <w:r>
        <w:rPr>
          <w:rFonts w:asciiTheme="minorEastAsia" w:eastAsiaTheme="minorEastAsia" w:hAnsiTheme="minorEastAsia" w:cstheme="minorEastAsia"/>
          <w:sz w:val="22"/>
          <w:szCs w:val="22"/>
        </w:rPr>
        <w:t>）符合《中华人民共和国招标投标法》、《中华人民共和国招标投标法实施条例》投标人应当具备的条件。</w:t>
      </w:r>
    </w:p>
    <w:p w:rsidR="00F4060D" w:rsidRDefault="00B91E17">
      <w:pPr>
        <w:spacing w:line="360" w:lineRule="auto"/>
        <w:ind w:leftChars="250" w:left="1075"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2</w:t>
      </w:r>
      <w:r>
        <w:rPr>
          <w:rFonts w:asciiTheme="minorEastAsia" w:eastAsiaTheme="minorEastAsia" w:hAnsiTheme="minorEastAsia" w:cstheme="minorEastAsia"/>
          <w:sz w:val="22"/>
          <w:szCs w:val="22"/>
        </w:rPr>
        <w:t>）投标人具有履行本项目所必须的技术力量的证明文件。</w:t>
      </w:r>
    </w:p>
    <w:p w:rsidR="00F4060D" w:rsidRDefault="00B91E17">
      <w:pPr>
        <w:spacing w:line="360" w:lineRule="auto"/>
        <w:ind w:leftChars="250" w:left="635" w:hangingChars="50" w:hanging="11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3</w:t>
      </w:r>
      <w:r>
        <w:rPr>
          <w:rFonts w:asciiTheme="minorEastAsia" w:eastAsiaTheme="minorEastAsia" w:hAnsiTheme="minorEastAsia" w:cstheme="minorEastAsia"/>
          <w:sz w:val="22"/>
          <w:szCs w:val="22"/>
        </w:rPr>
        <w:t>）投标人证明其相应资格符合或优于招标文件要求的其它文件</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sz w:val="22"/>
          <w:szCs w:val="22"/>
        </w:rPr>
      </w:pPr>
      <w:bookmarkStart w:id="69" w:name="_Toc441844070"/>
      <w:bookmarkStart w:id="70" w:name="_Toc10306"/>
      <w:r>
        <w:rPr>
          <w:rFonts w:asciiTheme="minorEastAsia" w:eastAsiaTheme="minorEastAsia" w:hAnsiTheme="minorEastAsia" w:cstheme="minorEastAsia" w:hint="eastAsia"/>
          <w:b/>
          <w:bCs/>
          <w:sz w:val="22"/>
          <w:szCs w:val="22"/>
        </w:rPr>
        <w:t>证明服务的合格性和符合招标文件规定的文件</w:t>
      </w:r>
      <w:bookmarkEnd w:id="69"/>
      <w:bookmarkEnd w:id="70"/>
    </w:p>
    <w:p w:rsidR="00F4060D" w:rsidRDefault="00B91E17">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16.1  </w:t>
      </w:r>
      <w:r>
        <w:rPr>
          <w:rFonts w:asciiTheme="minorEastAsia" w:eastAsiaTheme="minorEastAsia" w:hAnsiTheme="minorEastAsia" w:cstheme="minorEastAsia" w:hint="eastAsia"/>
          <w:sz w:val="22"/>
          <w:szCs w:val="22"/>
        </w:rPr>
        <w:t>投标人应提交证明文件证明其拟供的合同项下的货物和服务的合格性符合招标文件规定。该证明文件作为投标文件的一部分。</w:t>
      </w:r>
    </w:p>
    <w:p w:rsidR="00F4060D" w:rsidRDefault="00B91E17">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16.2  </w:t>
      </w:r>
      <w:r>
        <w:rPr>
          <w:rFonts w:asciiTheme="minorEastAsia" w:eastAsiaTheme="minorEastAsia" w:hAnsiTheme="minorEastAsia" w:cstheme="minorEastAsia" w:hint="eastAsia"/>
          <w:sz w:val="22"/>
          <w:szCs w:val="22"/>
        </w:rPr>
        <w:t>证明服务与招标文件的要求相一致的文件，可以是文字资料、图纸和数据。</w:t>
      </w:r>
    </w:p>
    <w:p w:rsidR="00F4060D" w:rsidRDefault="00B91E17">
      <w:pPr>
        <w:spacing w:line="360" w:lineRule="auto"/>
        <w:ind w:left="660" w:hangingChars="300" w:hanging="660"/>
        <w:rPr>
          <w:rFonts w:asciiTheme="minorEastAsia" w:eastAsiaTheme="minorEastAsia" w:hAnsiTheme="minorEastAsia" w:cstheme="minorEastAsia"/>
          <w:b/>
          <w:sz w:val="22"/>
          <w:szCs w:val="22"/>
        </w:rPr>
      </w:pPr>
      <w:r>
        <w:rPr>
          <w:rFonts w:asciiTheme="minorEastAsia" w:eastAsiaTheme="minorEastAsia" w:hAnsiTheme="minorEastAsia" w:cstheme="minorEastAsia"/>
          <w:sz w:val="22"/>
          <w:szCs w:val="22"/>
        </w:rPr>
        <w:t>16.3</w:t>
      </w:r>
      <w:r>
        <w:rPr>
          <w:rFonts w:asciiTheme="minorEastAsia" w:eastAsiaTheme="minorEastAsia" w:hAnsiTheme="minorEastAsia" w:cstheme="minorEastAsia" w:hint="eastAsia"/>
          <w:b/>
          <w:sz w:val="22"/>
          <w:szCs w:val="22"/>
        </w:rPr>
        <w:t>为说明第</w:t>
      </w:r>
      <w:r>
        <w:rPr>
          <w:rFonts w:asciiTheme="minorEastAsia" w:eastAsiaTheme="minorEastAsia" w:hAnsiTheme="minorEastAsia" w:cstheme="minorEastAsia"/>
          <w:b/>
          <w:sz w:val="22"/>
          <w:szCs w:val="22"/>
        </w:rPr>
        <w:t>16.2</w:t>
      </w:r>
      <w:r>
        <w:rPr>
          <w:rFonts w:asciiTheme="minorEastAsia" w:eastAsiaTheme="minorEastAsia" w:hAnsiTheme="minorEastAsia" w:cstheme="minorEastAsia"/>
          <w:b/>
          <w:sz w:val="22"/>
          <w:szCs w:val="22"/>
        </w:rPr>
        <w:t>款的规定，投标人应注意本招标文件在《用户需求书》中对服务要求所说明只是概括性的，不能理解为所需要的全部服务的要求，投标人应按国家</w:t>
      </w:r>
      <w:r>
        <w:rPr>
          <w:rFonts w:asciiTheme="minorEastAsia" w:eastAsiaTheme="minorEastAsia" w:hAnsiTheme="minorEastAsia" w:cstheme="minorEastAsia"/>
          <w:b/>
          <w:sz w:val="22"/>
          <w:szCs w:val="22"/>
        </w:rPr>
        <w:t>、行业相关技术标准、规范和以往的服务经验，合格优质的完成采购内容和包含的全部服务。凡标有</w:t>
      </w:r>
      <w:r>
        <w:rPr>
          <w:rFonts w:asciiTheme="minorEastAsia" w:eastAsiaTheme="minorEastAsia" w:hAnsiTheme="minorEastAsia" w:cstheme="minorEastAsia"/>
          <w:b/>
          <w:sz w:val="22"/>
          <w:szCs w:val="22"/>
        </w:rPr>
        <w:t>“★”</w:t>
      </w:r>
      <w:r>
        <w:rPr>
          <w:rFonts w:asciiTheme="minorEastAsia" w:eastAsiaTheme="minorEastAsia" w:hAnsiTheme="minorEastAsia" w:cstheme="minorEastAsia"/>
          <w:b/>
          <w:sz w:val="22"/>
          <w:szCs w:val="22"/>
        </w:rPr>
        <w:t>的地方均被视为重要的技术要求或商务要求。投标人要特别加以注意，必须对此回答并完全满足这些要求，否则若有一项带</w:t>
      </w:r>
      <w:r>
        <w:rPr>
          <w:rFonts w:asciiTheme="minorEastAsia" w:eastAsiaTheme="minorEastAsia" w:hAnsiTheme="minorEastAsia" w:cstheme="minorEastAsia"/>
          <w:b/>
          <w:sz w:val="22"/>
          <w:szCs w:val="22"/>
        </w:rPr>
        <w:t>“★”</w:t>
      </w:r>
      <w:r>
        <w:rPr>
          <w:rFonts w:asciiTheme="minorEastAsia" w:eastAsiaTheme="minorEastAsia" w:hAnsiTheme="minorEastAsia" w:cstheme="minorEastAsia"/>
          <w:b/>
          <w:sz w:val="22"/>
          <w:szCs w:val="22"/>
        </w:rPr>
        <w:t>的条款未响应或不满足，将按无效投标处理。</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71" w:name="_Toc441844071"/>
      <w:bookmarkStart w:id="72" w:name="_Toc17770"/>
      <w:r>
        <w:rPr>
          <w:rFonts w:asciiTheme="minorEastAsia" w:eastAsiaTheme="minorEastAsia" w:hAnsiTheme="minorEastAsia" w:cstheme="minorEastAsia" w:hint="eastAsia"/>
          <w:b/>
          <w:bCs/>
          <w:sz w:val="22"/>
          <w:szCs w:val="22"/>
        </w:rPr>
        <w:t>投标保证金</w:t>
      </w:r>
      <w:bookmarkEnd w:id="71"/>
      <w:bookmarkEnd w:id="72"/>
    </w:p>
    <w:p w:rsidR="00F4060D" w:rsidRDefault="00B91E17">
      <w:pPr>
        <w:adjustRightInd w:val="0"/>
        <w:snapToGrid w:val="0"/>
        <w:spacing w:line="360" w:lineRule="auto"/>
        <w:ind w:left="673" w:hangingChars="306" w:hanging="673"/>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sz w:val="22"/>
          <w:szCs w:val="22"/>
        </w:rPr>
        <w:t xml:space="preserve">17.1  </w:t>
      </w:r>
      <w:r>
        <w:rPr>
          <w:rFonts w:asciiTheme="minorEastAsia" w:eastAsiaTheme="minorEastAsia" w:hAnsiTheme="minorEastAsia" w:cstheme="minorEastAsia" w:hint="eastAsia"/>
          <w:kern w:val="0"/>
          <w:sz w:val="22"/>
          <w:szCs w:val="22"/>
        </w:rPr>
        <w:t>投标人应向东莞市交通投资集团有限公司提交投标保证金，并作为其投标文件的一部分。</w:t>
      </w:r>
      <w:r>
        <w:rPr>
          <w:rFonts w:asciiTheme="minorEastAsia" w:eastAsiaTheme="minorEastAsia" w:hAnsiTheme="minorEastAsia" w:cstheme="minorEastAsia" w:hint="eastAsia"/>
          <w:sz w:val="22"/>
          <w:szCs w:val="22"/>
        </w:rPr>
        <w:t>投标保证金金额及账户信息：详</w:t>
      </w:r>
      <w:r>
        <w:rPr>
          <w:rFonts w:asciiTheme="minorEastAsia" w:eastAsiaTheme="minorEastAsia" w:hAnsiTheme="minorEastAsia" w:cstheme="minorEastAsia" w:hint="eastAsia"/>
          <w:sz w:val="22"/>
          <w:szCs w:val="22"/>
          <w:lang w:val="zh-CN"/>
        </w:rPr>
        <w:t>见</w:t>
      </w:r>
      <w:r>
        <w:rPr>
          <w:rFonts w:asciiTheme="minorEastAsia" w:eastAsiaTheme="minorEastAsia" w:hAnsiTheme="minorEastAsia" w:cstheme="minorEastAsia" w:hint="eastAsia"/>
          <w:sz w:val="22"/>
          <w:szCs w:val="22"/>
        </w:rPr>
        <w:t>《投标人须知前附表》。</w:t>
      </w:r>
    </w:p>
    <w:p w:rsidR="00F4060D" w:rsidRDefault="00B91E17">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17.2  </w:t>
      </w:r>
      <w:r>
        <w:rPr>
          <w:rFonts w:asciiTheme="minorEastAsia" w:eastAsiaTheme="minorEastAsia" w:hAnsiTheme="minorEastAsia" w:cstheme="minorEastAsia" w:hint="eastAsia"/>
          <w:kern w:val="0"/>
          <w:sz w:val="22"/>
          <w:szCs w:val="22"/>
        </w:rPr>
        <w:t>投标人应提交投标保证金，投标人必须采用银行转账、电汇或《投标担保函》形式缴交，投标人与交款人名称必须一致，非投标人或以分公司或子公司缴纳的投标保证金无效</w:t>
      </w:r>
      <w:r>
        <w:rPr>
          <w:rFonts w:asciiTheme="minorEastAsia" w:eastAsiaTheme="minorEastAsia" w:hAnsiTheme="minorEastAsia" w:cstheme="minorEastAsia" w:hint="eastAsia"/>
          <w:sz w:val="22"/>
          <w:szCs w:val="22"/>
        </w:rPr>
        <w:t>。</w:t>
      </w:r>
    </w:p>
    <w:p w:rsidR="00F4060D" w:rsidRDefault="00B91E17">
      <w:pPr>
        <w:adjustRightInd w:val="0"/>
        <w:snapToGrid w:val="0"/>
        <w:spacing w:line="360" w:lineRule="auto"/>
        <w:ind w:left="673" w:hangingChars="306" w:hanging="673"/>
        <w:jc w:val="left"/>
        <w:rPr>
          <w:rFonts w:asciiTheme="minorEastAsia" w:eastAsiaTheme="minorEastAsia" w:hAnsiTheme="minorEastAsia" w:cstheme="minorEastAsia"/>
          <w:snapToGrid w:val="0"/>
          <w:kern w:val="0"/>
          <w:sz w:val="22"/>
          <w:szCs w:val="22"/>
        </w:rPr>
      </w:pPr>
      <w:r>
        <w:rPr>
          <w:rFonts w:asciiTheme="minorEastAsia" w:eastAsiaTheme="minorEastAsia" w:hAnsiTheme="minorEastAsia" w:cstheme="minorEastAsia"/>
          <w:sz w:val="22"/>
          <w:szCs w:val="22"/>
        </w:rPr>
        <w:t xml:space="preserve">17.3  </w:t>
      </w:r>
      <w:r>
        <w:rPr>
          <w:rFonts w:asciiTheme="minorEastAsia" w:eastAsiaTheme="minorEastAsia" w:hAnsiTheme="minorEastAsia" w:cstheme="minorEastAsia" w:hint="eastAsia"/>
          <w:snapToGrid w:val="0"/>
          <w:kern w:val="0"/>
          <w:sz w:val="22"/>
          <w:szCs w:val="22"/>
        </w:rPr>
        <w:t>投标保证金以银行划账形式提交，应符合下列规定：</w:t>
      </w:r>
    </w:p>
    <w:p w:rsidR="00F4060D" w:rsidRDefault="00B91E17">
      <w:pPr>
        <w:snapToGrid w:val="0"/>
        <w:spacing w:line="360" w:lineRule="auto"/>
        <w:ind w:leftChars="250" w:left="525" w:firstLineChars="50" w:firstLine="11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投标保证金必须以银行转账、电汇方式提交。</w:t>
      </w:r>
    </w:p>
    <w:p w:rsidR="00F4060D" w:rsidRDefault="00B91E17">
      <w:pPr>
        <w:spacing w:line="360" w:lineRule="auto"/>
        <w:ind w:leftChars="250" w:left="1075"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1</w:t>
      </w:r>
      <w:r>
        <w:rPr>
          <w:rFonts w:asciiTheme="minorEastAsia" w:eastAsiaTheme="minorEastAsia" w:hAnsiTheme="minorEastAsia" w:cstheme="minorEastAsia"/>
          <w:sz w:val="22"/>
          <w:szCs w:val="22"/>
        </w:rPr>
        <w:t>）如项目出现分包情况的，投标人必须按所投子</w:t>
      </w:r>
      <w:r>
        <w:rPr>
          <w:rFonts w:asciiTheme="minorEastAsia" w:eastAsiaTheme="minorEastAsia" w:hAnsiTheme="minorEastAsia" w:cstheme="minorEastAsia" w:hint="eastAsia"/>
          <w:sz w:val="22"/>
          <w:szCs w:val="22"/>
        </w:rPr>
        <w:t>包分别提交投标保证金。</w:t>
      </w:r>
    </w:p>
    <w:p w:rsidR="00F4060D" w:rsidRDefault="00B91E17">
      <w:pPr>
        <w:spacing w:line="360" w:lineRule="auto"/>
        <w:ind w:leftChars="250" w:left="1075"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2</w:t>
      </w:r>
      <w:r>
        <w:rPr>
          <w:rFonts w:asciiTheme="minorEastAsia" w:eastAsiaTheme="minorEastAsia" w:hAnsiTheme="minorEastAsia" w:cstheme="minorEastAsia"/>
          <w:sz w:val="22"/>
          <w:szCs w:val="22"/>
        </w:rPr>
        <w:t>）</w:t>
      </w:r>
      <w:r>
        <w:rPr>
          <w:rFonts w:asciiTheme="minorEastAsia" w:eastAsiaTheme="minorEastAsia" w:hAnsiTheme="minorEastAsia" w:cstheme="minorEastAsia" w:hint="eastAsia"/>
          <w:b/>
          <w:sz w:val="22"/>
          <w:szCs w:val="22"/>
        </w:rPr>
        <w:t>采用银行转账、电汇方式提交的，保证金必须在递交投标文件时间截止前，到达招标人指定的账户，否则将不具备参加投标的资格</w:t>
      </w:r>
      <w:r>
        <w:rPr>
          <w:rFonts w:asciiTheme="minorEastAsia" w:eastAsiaTheme="minorEastAsia" w:hAnsiTheme="minorEastAsia" w:cstheme="minorEastAsia" w:hint="eastAsia"/>
          <w:sz w:val="22"/>
          <w:szCs w:val="22"/>
        </w:rPr>
        <w:t>。</w:t>
      </w:r>
    </w:p>
    <w:p w:rsidR="00F4060D" w:rsidRDefault="00B91E17">
      <w:pPr>
        <w:snapToGrid w:val="0"/>
        <w:spacing w:line="360" w:lineRule="auto"/>
        <w:ind w:left="660" w:hangingChars="300" w:hanging="660"/>
        <w:jc w:val="left"/>
        <w:rPr>
          <w:rFonts w:asciiTheme="minorEastAsia" w:eastAsiaTheme="minorEastAsia" w:hAnsiTheme="minorEastAsia" w:cstheme="minorEastAsia"/>
          <w:b/>
          <w:sz w:val="22"/>
          <w:szCs w:val="22"/>
        </w:rPr>
      </w:pPr>
      <w:r>
        <w:rPr>
          <w:rFonts w:asciiTheme="minorEastAsia" w:eastAsiaTheme="minorEastAsia" w:hAnsiTheme="minorEastAsia" w:cstheme="minorEastAsia"/>
          <w:sz w:val="22"/>
          <w:szCs w:val="22"/>
        </w:rPr>
        <w:t xml:space="preserve">17.4  </w:t>
      </w:r>
      <w:r>
        <w:rPr>
          <w:rFonts w:asciiTheme="minorEastAsia" w:eastAsiaTheme="minorEastAsia" w:hAnsiTheme="minorEastAsia" w:cstheme="minorEastAsia" w:hint="eastAsia"/>
          <w:sz w:val="22"/>
          <w:szCs w:val="22"/>
        </w:rPr>
        <w:t>采用《投标担保函》</w:t>
      </w:r>
      <w:r>
        <w:rPr>
          <w:rFonts w:asciiTheme="minorEastAsia" w:eastAsiaTheme="minorEastAsia" w:hAnsiTheme="minorEastAsia" w:cstheme="minorEastAsia" w:hint="eastAsia"/>
          <w:b/>
          <w:sz w:val="22"/>
          <w:szCs w:val="22"/>
          <w:u w:val="single"/>
        </w:rPr>
        <w:t>（格式详见附件）</w:t>
      </w:r>
      <w:r>
        <w:rPr>
          <w:rFonts w:asciiTheme="minorEastAsia" w:eastAsiaTheme="minorEastAsia" w:hAnsiTheme="minorEastAsia" w:cstheme="minorEastAsia" w:hint="eastAsia"/>
          <w:sz w:val="22"/>
          <w:szCs w:val="22"/>
        </w:rPr>
        <w:t>提交的（单独提交，不得与投标文件一起密封），应符合下列规定：</w:t>
      </w:r>
      <w:r>
        <w:rPr>
          <w:rFonts w:asciiTheme="minorEastAsia" w:eastAsiaTheme="minorEastAsia" w:hAnsiTheme="minorEastAsia" w:cstheme="minorEastAsia" w:hint="eastAsia"/>
          <w:b/>
          <w:sz w:val="22"/>
          <w:szCs w:val="22"/>
        </w:rPr>
        <w:t>《</w:t>
      </w:r>
      <w:r>
        <w:rPr>
          <w:rFonts w:asciiTheme="minorEastAsia" w:eastAsiaTheme="minorEastAsia" w:hAnsiTheme="minorEastAsia" w:cstheme="minorEastAsia" w:hint="eastAsia"/>
          <w:b/>
          <w:snapToGrid w:val="0"/>
          <w:sz w:val="22"/>
          <w:szCs w:val="22"/>
        </w:rPr>
        <w:t>投标担保函》必须</w:t>
      </w:r>
      <w:r>
        <w:rPr>
          <w:rFonts w:asciiTheme="minorEastAsia" w:eastAsiaTheme="minorEastAsia" w:hAnsiTheme="minorEastAsia" w:cstheme="minorEastAsia" w:hint="eastAsia"/>
          <w:b/>
          <w:sz w:val="22"/>
          <w:szCs w:val="22"/>
        </w:rPr>
        <w:t>在递交投标文件时间截止前在开标现场</w:t>
      </w:r>
      <w:r>
        <w:rPr>
          <w:rFonts w:asciiTheme="minorEastAsia" w:eastAsiaTheme="minorEastAsia" w:hAnsiTheme="minorEastAsia" w:cstheme="minorEastAsia" w:hint="eastAsia"/>
          <w:b/>
          <w:snapToGrid w:val="0"/>
          <w:sz w:val="22"/>
          <w:szCs w:val="22"/>
        </w:rPr>
        <w:t>提交给招标代理机构</w:t>
      </w:r>
      <w:r>
        <w:rPr>
          <w:rFonts w:asciiTheme="minorEastAsia" w:eastAsiaTheme="minorEastAsia" w:hAnsiTheme="minorEastAsia" w:cstheme="minorEastAsia"/>
          <w:b/>
          <w:snapToGrid w:val="0"/>
          <w:sz w:val="22"/>
          <w:szCs w:val="22"/>
        </w:rPr>
        <w:t>,</w:t>
      </w:r>
      <w:r>
        <w:rPr>
          <w:rFonts w:asciiTheme="minorEastAsia" w:eastAsiaTheme="minorEastAsia" w:hAnsiTheme="minorEastAsia" w:cstheme="minorEastAsia"/>
          <w:b/>
          <w:snapToGrid w:val="0"/>
          <w:sz w:val="22"/>
          <w:szCs w:val="22"/>
        </w:rPr>
        <w:t>以招标代理机构收到《投标担保函》的签收时间为准</w:t>
      </w:r>
      <w:r>
        <w:rPr>
          <w:rFonts w:asciiTheme="minorEastAsia" w:eastAsiaTheme="minorEastAsia" w:hAnsiTheme="minorEastAsia" w:cstheme="minorEastAsia" w:hint="eastAsia"/>
          <w:b/>
          <w:sz w:val="22"/>
          <w:szCs w:val="22"/>
        </w:rPr>
        <w:t>。</w:t>
      </w:r>
    </w:p>
    <w:p w:rsidR="00F4060D" w:rsidRDefault="00B91E17">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17.5  </w:t>
      </w:r>
      <w:r>
        <w:rPr>
          <w:rFonts w:asciiTheme="minorEastAsia" w:eastAsiaTheme="minorEastAsia" w:hAnsiTheme="minorEastAsia" w:cstheme="minorEastAsia" w:hint="eastAsia"/>
          <w:sz w:val="22"/>
          <w:szCs w:val="22"/>
        </w:rPr>
        <w:t>凡没有根据本须知的规定提交投标保证金的投标，将被视为非响应性投标予以拒绝。</w:t>
      </w:r>
    </w:p>
    <w:p w:rsidR="00F4060D" w:rsidRDefault="00B91E17">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17.6  </w:t>
      </w:r>
      <w:r>
        <w:rPr>
          <w:rFonts w:asciiTheme="minorEastAsia" w:eastAsiaTheme="minorEastAsia" w:hAnsiTheme="minorEastAsia" w:cstheme="minorEastAsia" w:hint="eastAsia"/>
          <w:sz w:val="22"/>
          <w:szCs w:val="22"/>
        </w:rPr>
        <w:t>没中标的投标人，其投标保证金将在发出中标通知书五个工作日内办理退款手续（退回原账户，不计利息）。</w:t>
      </w:r>
    </w:p>
    <w:p w:rsidR="00F4060D" w:rsidRDefault="00B91E17">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17.7  </w:t>
      </w:r>
      <w:r>
        <w:rPr>
          <w:rFonts w:asciiTheme="minorEastAsia" w:eastAsiaTheme="minorEastAsia" w:hAnsiTheme="minorEastAsia" w:cstheme="minorEastAsia" w:hint="eastAsia"/>
          <w:sz w:val="22"/>
          <w:szCs w:val="22"/>
        </w:rPr>
        <w:t>中标人的投标保证金，在中标人按本须知第</w:t>
      </w:r>
      <w:r>
        <w:rPr>
          <w:rFonts w:asciiTheme="minorEastAsia" w:eastAsiaTheme="minorEastAsia" w:hAnsiTheme="minorEastAsia" w:cstheme="minorEastAsia"/>
          <w:sz w:val="22"/>
          <w:szCs w:val="22"/>
        </w:rPr>
        <w:t>35</w:t>
      </w:r>
      <w:r>
        <w:rPr>
          <w:rFonts w:asciiTheme="minorEastAsia" w:eastAsiaTheme="minorEastAsia" w:hAnsiTheme="minorEastAsia" w:cstheme="minorEastAsia"/>
          <w:sz w:val="22"/>
          <w:szCs w:val="22"/>
        </w:rPr>
        <w:t>条规定提交履约担保后五个工作日内办理退款手续（不计利息）。</w:t>
      </w:r>
    </w:p>
    <w:p w:rsidR="00F4060D" w:rsidRDefault="00B91E17">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17.8  </w:t>
      </w:r>
      <w:r>
        <w:rPr>
          <w:rFonts w:asciiTheme="minorEastAsia" w:eastAsiaTheme="minorEastAsia" w:hAnsiTheme="minorEastAsia" w:cstheme="minorEastAsia" w:hint="eastAsia"/>
          <w:sz w:val="22"/>
          <w:szCs w:val="22"/>
        </w:rPr>
        <w:t>中标人</w:t>
      </w:r>
      <w:r>
        <w:rPr>
          <w:rFonts w:asciiTheme="minorEastAsia" w:eastAsiaTheme="minorEastAsia" w:hAnsiTheme="minorEastAsia" w:cstheme="minorEastAsia" w:hint="eastAsia"/>
          <w:sz w:val="22"/>
          <w:szCs w:val="22"/>
        </w:rPr>
        <w:t>在签订采购合同并按本须知第</w:t>
      </w:r>
      <w:r>
        <w:rPr>
          <w:rFonts w:asciiTheme="minorEastAsia" w:eastAsiaTheme="minorEastAsia" w:hAnsiTheme="minorEastAsia" w:cstheme="minorEastAsia"/>
          <w:sz w:val="22"/>
          <w:szCs w:val="22"/>
        </w:rPr>
        <w:t>36</w:t>
      </w:r>
      <w:r>
        <w:rPr>
          <w:rFonts w:asciiTheme="minorEastAsia" w:eastAsiaTheme="minorEastAsia" w:hAnsiTheme="minorEastAsia" w:cstheme="minorEastAsia"/>
          <w:sz w:val="22"/>
          <w:szCs w:val="22"/>
        </w:rPr>
        <w:t>条规定提交履约担保后，携带履约担保复印件（盖公章）一式五份和合同正本复印件，到招标代理机构提出退投标保证金申请，经招标人审核通过后再办理投标保证金退回手续。</w:t>
      </w:r>
    </w:p>
    <w:p w:rsidR="00F4060D" w:rsidRDefault="00B91E17">
      <w:pPr>
        <w:tabs>
          <w:tab w:val="left" w:pos="567"/>
        </w:tabs>
        <w:spacing w:line="360" w:lineRule="auto"/>
        <w:ind w:left="567" w:hanging="567"/>
        <w:rPr>
          <w:rFonts w:asciiTheme="minorEastAsia" w:eastAsiaTheme="minorEastAsia" w:hAnsiTheme="minorEastAsia" w:cstheme="minorEastAsia"/>
          <w:b/>
          <w:bCs/>
          <w:szCs w:val="21"/>
        </w:rPr>
      </w:pPr>
      <w:r>
        <w:rPr>
          <w:rFonts w:asciiTheme="minorEastAsia" w:eastAsiaTheme="minorEastAsia" w:hAnsiTheme="minorEastAsia" w:cstheme="minorEastAsia"/>
          <w:b/>
          <w:bCs/>
          <w:sz w:val="22"/>
          <w:szCs w:val="22"/>
        </w:rPr>
        <w:t xml:space="preserve">17.9  </w:t>
      </w:r>
      <w:r>
        <w:rPr>
          <w:rFonts w:asciiTheme="minorEastAsia" w:eastAsiaTheme="minorEastAsia" w:hAnsiTheme="minorEastAsia" w:cstheme="minorEastAsia" w:hint="eastAsia"/>
          <w:b/>
          <w:bCs/>
          <w:sz w:val="22"/>
          <w:szCs w:val="22"/>
        </w:rPr>
        <w:t>下列任何情况发生时，</w:t>
      </w:r>
      <w:r>
        <w:rPr>
          <w:rFonts w:asciiTheme="minorEastAsia" w:eastAsiaTheme="minorEastAsia" w:hAnsiTheme="minorEastAsia" w:cstheme="minorEastAsia" w:hint="eastAsia"/>
          <w:b/>
          <w:szCs w:val="21"/>
        </w:rPr>
        <w:t>经招标人同意后，招标代理机构在书面通知投标人（或中标人）后有权没收投标保证金：</w:t>
      </w:r>
    </w:p>
    <w:p w:rsidR="00F4060D" w:rsidRDefault="00B91E17">
      <w:pPr>
        <w:spacing w:line="360" w:lineRule="auto"/>
        <w:ind w:leftChars="250" w:left="1075"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1</w:t>
      </w:r>
      <w:r>
        <w:rPr>
          <w:rFonts w:asciiTheme="minorEastAsia" w:eastAsiaTheme="minorEastAsia" w:hAnsiTheme="minorEastAsia" w:cstheme="minorEastAsia"/>
          <w:sz w:val="22"/>
          <w:szCs w:val="22"/>
        </w:rPr>
        <w:t>）投标人在规定的投标截止时间后至投标有效期满前撤销或修改其投标文件；</w:t>
      </w:r>
    </w:p>
    <w:p w:rsidR="00F4060D" w:rsidRDefault="00B91E17">
      <w:pPr>
        <w:spacing w:line="360" w:lineRule="auto"/>
        <w:ind w:leftChars="250" w:left="1075"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2</w:t>
      </w:r>
      <w:r>
        <w:rPr>
          <w:rFonts w:asciiTheme="minorEastAsia" w:eastAsiaTheme="minorEastAsia" w:hAnsiTheme="minorEastAsia" w:cstheme="minorEastAsia"/>
          <w:sz w:val="22"/>
          <w:szCs w:val="22"/>
        </w:rPr>
        <w:t>）中标人未能在规定期限内提交履约担保；</w:t>
      </w:r>
    </w:p>
    <w:p w:rsidR="00F4060D" w:rsidRDefault="00B91E17">
      <w:pPr>
        <w:spacing w:line="360" w:lineRule="auto"/>
        <w:ind w:leftChars="250" w:left="1075"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3</w:t>
      </w:r>
      <w:r>
        <w:rPr>
          <w:rFonts w:asciiTheme="minorEastAsia" w:eastAsiaTheme="minorEastAsia" w:hAnsiTheme="minorEastAsia" w:cstheme="minorEastAsia"/>
          <w:sz w:val="22"/>
          <w:szCs w:val="22"/>
        </w:rPr>
        <w:t>）中标人在规定期限内未能根据本须知第</w:t>
      </w:r>
      <w:r>
        <w:rPr>
          <w:rFonts w:asciiTheme="minorEastAsia" w:eastAsiaTheme="minorEastAsia" w:hAnsiTheme="minorEastAsia" w:cstheme="minorEastAsia"/>
          <w:sz w:val="22"/>
          <w:szCs w:val="22"/>
        </w:rPr>
        <w:t>36</w:t>
      </w:r>
      <w:r>
        <w:rPr>
          <w:rFonts w:asciiTheme="minorEastAsia" w:eastAsiaTheme="minorEastAsia" w:hAnsiTheme="minorEastAsia" w:cstheme="minorEastAsia"/>
          <w:sz w:val="22"/>
          <w:szCs w:val="22"/>
        </w:rPr>
        <w:t>条规定签订合同；</w:t>
      </w:r>
    </w:p>
    <w:p w:rsidR="00F4060D" w:rsidRDefault="00B91E17">
      <w:pPr>
        <w:spacing w:line="360" w:lineRule="auto"/>
        <w:ind w:leftChars="250" w:left="1075"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4</w:t>
      </w:r>
      <w:r>
        <w:rPr>
          <w:rFonts w:asciiTheme="minorEastAsia" w:eastAsiaTheme="minorEastAsia" w:hAnsiTheme="minorEastAsia" w:cstheme="minorEastAsia"/>
          <w:sz w:val="22"/>
          <w:szCs w:val="22"/>
        </w:rPr>
        <w:t>）中标人将本项目转让给他人，或者在投标文件中未说明，且未经招标人同意，将中标项目分包给他人的，招标人可依法没收其投标保证金；</w:t>
      </w:r>
    </w:p>
    <w:p w:rsidR="00F4060D" w:rsidRDefault="00B91E17">
      <w:pPr>
        <w:spacing w:line="360" w:lineRule="auto"/>
        <w:ind w:leftChars="250" w:left="1075" w:hangingChars="250" w:hanging="550"/>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w:t>
      </w:r>
      <w:r>
        <w:rPr>
          <w:rFonts w:asciiTheme="minorEastAsia" w:eastAsiaTheme="minorEastAsia" w:hAnsiTheme="minorEastAsia" w:cstheme="minorEastAsia"/>
          <w:bCs/>
          <w:sz w:val="22"/>
          <w:szCs w:val="22"/>
        </w:rPr>
        <w:t>5</w:t>
      </w:r>
      <w:r>
        <w:rPr>
          <w:rFonts w:asciiTheme="minorEastAsia" w:eastAsiaTheme="minorEastAsia" w:hAnsiTheme="minorEastAsia" w:cstheme="minorEastAsia"/>
          <w:bCs/>
          <w:sz w:val="22"/>
          <w:szCs w:val="22"/>
        </w:rPr>
        <w:t>）</w:t>
      </w:r>
      <w:r>
        <w:rPr>
          <w:rFonts w:asciiTheme="minorEastAsia" w:eastAsiaTheme="minorEastAsia" w:hAnsiTheme="minorEastAsia" w:cstheme="minorEastAsia" w:hint="eastAsia"/>
          <w:sz w:val="22"/>
          <w:szCs w:val="22"/>
        </w:rPr>
        <w:t>提供虚假投标文件或虚假补充文件的，或违反《中华人民共和国招标投标法》等有关法律、法规、规章及招标投标相关规定的行为。</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73" w:name="_Toc441844072"/>
      <w:bookmarkStart w:id="74" w:name="_Toc11448"/>
      <w:r>
        <w:rPr>
          <w:rFonts w:asciiTheme="minorEastAsia" w:eastAsiaTheme="minorEastAsia" w:hAnsiTheme="minorEastAsia" w:cstheme="minorEastAsia" w:hint="eastAsia"/>
          <w:b/>
          <w:bCs/>
          <w:sz w:val="22"/>
          <w:szCs w:val="22"/>
        </w:rPr>
        <w:t>投标有效期</w:t>
      </w:r>
      <w:bookmarkEnd w:id="73"/>
      <w:bookmarkEnd w:id="74"/>
    </w:p>
    <w:p w:rsidR="00F4060D" w:rsidRDefault="00B91E17">
      <w:pPr>
        <w:pStyle w:val="24"/>
        <w:spacing w:line="360" w:lineRule="auto"/>
        <w:ind w:left="660" w:hangingChars="300" w:hanging="660"/>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 xml:space="preserve">18.1  </w:t>
      </w:r>
      <w:r>
        <w:rPr>
          <w:rFonts w:asciiTheme="minorEastAsia" w:eastAsiaTheme="minorEastAsia" w:hAnsiTheme="minorEastAsia" w:cstheme="minorEastAsia" w:hint="eastAsia"/>
          <w:sz w:val="22"/>
          <w:szCs w:val="22"/>
        </w:rPr>
        <w:t>投标文件应根据投标人须知的规定在投标截止时间后的</w:t>
      </w:r>
      <w:r>
        <w:rPr>
          <w:rFonts w:asciiTheme="minorEastAsia" w:eastAsiaTheme="minorEastAsia" w:hAnsiTheme="minorEastAsia" w:cstheme="minorEastAsia"/>
          <w:sz w:val="22"/>
          <w:szCs w:val="22"/>
        </w:rPr>
        <w:t>180</w:t>
      </w:r>
      <w:r>
        <w:rPr>
          <w:rFonts w:asciiTheme="minorEastAsia" w:eastAsiaTheme="minorEastAsia" w:hAnsiTheme="minorEastAsia" w:cstheme="minorEastAsia"/>
          <w:sz w:val="22"/>
          <w:szCs w:val="22"/>
        </w:rPr>
        <w:t>天内保持有效。</w:t>
      </w:r>
      <w:r>
        <w:rPr>
          <w:rFonts w:asciiTheme="minorEastAsia" w:eastAsiaTheme="minorEastAsia" w:hAnsiTheme="minorEastAsia" w:cstheme="minorEastAsia" w:hint="eastAsia"/>
          <w:b/>
          <w:sz w:val="22"/>
          <w:szCs w:val="22"/>
        </w:rPr>
        <w:t>投标有效期比规定期限短的将被视为非实质性响应标而予以拒绝。</w:t>
      </w:r>
    </w:p>
    <w:p w:rsidR="00F4060D" w:rsidRDefault="00B91E17">
      <w:pPr>
        <w:spacing w:line="360" w:lineRule="auto"/>
        <w:ind w:left="660" w:hangingChars="300" w:hanging="660"/>
        <w:rPr>
          <w:rFonts w:asciiTheme="minorEastAsia" w:eastAsiaTheme="minorEastAsia" w:hAnsiTheme="minorEastAsia" w:cstheme="minorEastAsia"/>
          <w:bCs/>
          <w:sz w:val="22"/>
          <w:szCs w:val="22"/>
        </w:rPr>
      </w:pPr>
      <w:r>
        <w:rPr>
          <w:rFonts w:asciiTheme="minorEastAsia" w:eastAsiaTheme="minorEastAsia" w:hAnsiTheme="minorEastAsia" w:cstheme="minorEastAsia"/>
          <w:sz w:val="22"/>
          <w:szCs w:val="22"/>
        </w:rPr>
        <w:t xml:space="preserve">18.2  </w:t>
      </w:r>
      <w:r>
        <w:rPr>
          <w:rFonts w:asciiTheme="minorEastAsia" w:eastAsiaTheme="minorEastAsia" w:hAnsiTheme="minorEastAsia" w:cstheme="minorEastAsia" w:hint="eastAsia"/>
          <w:sz w:val="22"/>
          <w:szCs w:val="22"/>
        </w:rPr>
        <w:t>特殊情况下，在原有投标有效期截止之前，招标代理机构可要求投标人同意延长投标有效期。这种要求与答复均应以书面形式提交。投标人可拒绝招标代理机构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rsidR="00F4060D" w:rsidRDefault="00B91E17">
      <w:pPr>
        <w:pStyle w:val="2"/>
        <w:tabs>
          <w:tab w:val="clear" w:pos="1440"/>
          <w:tab w:val="left" w:pos="142"/>
        </w:tabs>
        <w:ind w:left="0" w:firstLine="0"/>
        <w:rPr>
          <w:rFonts w:asciiTheme="minorEastAsia" w:eastAsiaTheme="minorEastAsia" w:hAnsiTheme="minorEastAsia" w:cstheme="minorEastAsia"/>
          <w:sz w:val="22"/>
          <w:szCs w:val="22"/>
          <w:lang w:val="zh-CN"/>
        </w:rPr>
      </w:pPr>
      <w:bookmarkStart w:id="75" w:name="_Toc425348137"/>
      <w:bookmarkStart w:id="76" w:name="_Toc396137236"/>
      <w:bookmarkStart w:id="77" w:name="_Toc441844073"/>
      <w:bookmarkStart w:id="78" w:name="_Toc17073"/>
      <w:r>
        <w:rPr>
          <w:rFonts w:asciiTheme="minorEastAsia" w:eastAsiaTheme="minorEastAsia" w:hAnsiTheme="minorEastAsia" w:cstheme="minorEastAsia" w:hint="eastAsia"/>
          <w:sz w:val="22"/>
          <w:szCs w:val="22"/>
          <w:lang w:val="zh-CN"/>
        </w:rPr>
        <w:t>（四）投标文件的递交</w:t>
      </w:r>
      <w:bookmarkEnd w:id="75"/>
      <w:bookmarkEnd w:id="76"/>
      <w:bookmarkEnd w:id="77"/>
      <w:bookmarkEnd w:id="78"/>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79" w:name="_Toc441844074"/>
      <w:bookmarkStart w:id="80" w:name="_Toc17548"/>
      <w:r>
        <w:rPr>
          <w:rFonts w:asciiTheme="minorEastAsia" w:eastAsiaTheme="minorEastAsia" w:hAnsiTheme="minorEastAsia" w:cstheme="minorEastAsia" w:hint="eastAsia"/>
          <w:b/>
          <w:bCs/>
          <w:sz w:val="22"/>
          <w:szCs w:val="22"/>
        </w:rPr>
        <w:t>投标文件的装订、密封和标记</w:t>
      </w:r>
      <w:bookmarkEnd w:id="79"/>
      <w:bookmarkEnd w:id="80"/>
    </w:p>
    <w:p w:rsidR="00F4060D" w:rsidRDefault="00B91E17">
      <w:pPr>
        <w:spacing w:line="360" w:lineRule="auto"/>
        <w:ind w:left="632" w:hanging="632"/>
        <w:rPr>
          <w:rFonts w:asciiTheme="minorEastAsia" w:eastAsiaTheme="minorEastAsia" w:hAnsiTheme="minorEastAsia" w:cstheme="minorEastAsia"/>
          <w:b/>
          <w:sz w:val="22"/>
          <w:szCs w:val="22"/>
          <w:em w:val="dot"/>
        </w:rPr>
      </w:pPr>
      <w:r>
        <w:rPr>
          <w:rFonts w:asciiTheme="minorEastAsia" w:eastAsiaTheme="minorEastAsia" w:hAnsiTheme="minorEastAsia" w:cstheme="minorEastAsia"/>
          <w:b/>
          <w:sz w:val="22"/>
          <w:szCs w:val="22"/>
        </w:rPr>
        <w:t>19.1</w:t>
      </w:r>
      <w:r>
        <w:rPr>
          <w:rFonts w:asciiTheme="minorEastAsia" w:eastAsiaTheme="minorEastAsia" w:hAnsiTheme="minorEastAsia" w:cstheme="minorEastAsia"/>
          <w:b/>
          <w:sz w:val="22"/>
          <w:szCs w:val="22"/>
          <w:em w:val="dot"/>
        </w:rPr>
        <w:t xml:space="preserve">  </w:t>
      </w:r>
      <w:r>
        <w:rPr>
          <w:rFonts w:asciiTheme="minorEastAsia" w:eastAsiaTheme="minorEastAsia" w:hAnsiTheme="minorEastAsia" w:cstheme="minorEastAsia"/>
          <w:b/>
          <w:sz w:val="22"/>
          <w:szCs w:val="22"/>
          <w:em w:val="dot"/>
        </w:rPr>
        <w:t>投标文件的装订要求。投标文件的商务技术文件装订方式统一要求采用无线胶装，不得</w:t>
      </w:r>
      <w:r>
        <w:rPr>
          <w:rFonts w:asciiTheme="minorEastAsia" w:eastAsiaTheme="minorEastAsia" w:hAnsiTheme="minorEastAsia" w:cstheme="minorEastAsia"/>
          <w:b/>
          <w:sz w:val="22"/>
          <w:szCs w:val="22"/>
          <w:em w:val="dot"/>
        </w:rPr>
        <w:t>采用打孔胶条装订、线装、骑马钉（订书钉）等装订方式，无线胶装样式要求见招标文件第六章的无线胶装样式。其中价格部分文件须单独装订，出现掉页或漏页的由投标人自己承担。</w:t>
      </w:r>
    </w:p>
    <w:p w:rsidR="00F4060D" w:rsidRDefault="00B91E17">
      <w:pPr>
        <w:spacing w:line="360" w:lineRule="auto"/>
        <w:ind w:left="663" w:hangingChars="300" w:hanging="66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sz w:val="22"/>
          <w:szCs w:val="22"/>
        </w:rPr>
        <w:t>★</w:t>
      </w:r>
      <w:r>
        <w:rPr>
          <w:rFonts w:asciiTheme="minorEastAsia" w:eastAsiaTheme="minorEastAsia" w:hAnsiTheme="minorEastAsia" w:cstheme="minorEastAsia"/>
          <w:sz w:val="22"/>
          <w:szCs w:val="22"/>
        </w:rPr>
        <w:t xml:space="preserve">19.2  </w:t>
      </w:r>
      <w:r>
        <w:rPr>
          <w:rFonts w:asciiTheme="minorEastAsia" w:eastAsiaTheme="minorEastAsia" w:hAnsiTheme="minorEastAsia" w:cstheme="minorEastAsia" w:hint="eastAsia"/>
          <w:sz w:val="22"/>
          <w:szCs w:val="22"/>
        </w:rPr>
        <w:t>为方便开标唱标，投标人应按以下要求准备投标文件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879"/>
        <w:gridCol w:w="2569"/>
        <w:gridCol w:w="4057"/>
      </w:tblGrid>
      <w:tr w:rsidR="00F4060D">
        <w:trPr>
          <w:trHeight w:val="567"/>
          <w:jc w:val="center"/>
        </w:trPr>
        <w:tc>
          <w:tcPr>
            <w:tcW w:w="398" w:type="pct"/>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序号</w:t>
            </w:r>
          </w:p>
        </w:tc>
        <w:tc>
          <w:tcPr>
            <w:tcW w:w="1016" w:type="pct"/>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投标文件名称</w:t>
            </w:r>
          </w:p>
        </w:tc>
        <w:tc>
          <w:tcPr>
            <w:tcW w:w="1390" w:type="pct"/>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装订</w:t>
            </w:r>
          </w:p>
        </w:tc>
        <w:tc>
          <w:tcPr>
            <w:tcW w:w="2195" w:type="pct"/>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备注</w:t>
            </w:r>
          </w:p>
        </w:tc>
      </w:tr>
      <w:tr w:rsidR="00F4060D">
        <w:trPr>
          <w:trHeight w:val="90"/>
          <w:jc w:val="center"/>
        </w:trPr>
        <w:tc>
          <w:tcPr>
            <w:tcW w:w="398" w:type="pct"/>
            <w:vMerge w:val="restart"/>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w:t>
            </w:r>
          </w:p>
        </w:tc>
        <w:tc>
          <w:tcPr>
            <w:tcW w:w="1016" w:type="pct"/>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唱标信封</w:t>
            </w:r>
          </w:p>
        </w:tc>
        <w:tc>
          <w:tcPr>
            <w:tcW w:w="1390" w:type="pct"/>
            <w:vMerge w:val="restart"/>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sz w:val="22"/>
                <w:szCs w:val="22"/>
              </w:rPr>
              <w:t>独立</w:t>
            </w:r>
            <w:r>
              <w:rPr>
                <w:rFonts w:asciiTheme="minorEastAsia" w:eastAsiaTheme="minorEastAsia" w:hAnsiTheme="minorEastAsia" w:cstheme="minorEastAsia" w:hint="eastAsia"/>
                <w:sz w:val="22"/>
                <w:szCs w:val="22"/>
              </w:rPr>
              <w:t>装订、合并密封</w:t>
            </w:r>
          </w:p>
        </w:tc>
        <w:tc>
          <w:tcPr>
            <w:tcW w:w="2195" w:type="pct"/>
            <w:vAlign w:val="center"/>
          </w:tcPr>
          <w:p w:rsidR="00F4060D" w:rsidRDefault="00B91E17">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含《投标报价一览表》、《投标保证金汇入情况说明》及投标保证金支付凭证（银行划款单复</w:t>
            </w:r>
            <w:bookmarkStart w:id="81" w:name="_Hlt128472975"/>
            <w:bookmarkEnd w:id="81"/>
            <w:r>
              <w:rPr>
                <w:rFonts w:asciiTheme="minorEastAsia" w:eastAsiaTheme="minorEastAsia" w:hAnsiTheme="minorEastAsia" w:cstheme="minorEastAsia" w:hint="eastAsia"/>
                <w:sz w:val="22"/>
                <w:szCs w:val="22"/>
              </w:rPr>
              <w:t>印件，加盖公章）</w:t>
            </w:r>
          </w:p>
        </w:tc>
      </w:tr>
      <w:tr w:rsidR="00F4060D">
        <w:trPr>
          <w:trHeight w:val="567"/>
          <w:jc w:val="center"/>
        </w:trPr>
        <w:tc>
          <w:tcPr>
            <w:tcW w:w="398" w:type="pct"/>
            <w:vMerge/>
            <w:vAlign w:val="center"/>
          </w:tcPr>
          <w:p w:rsidR="00F4060D" w:rsidRDefault="00F4060D">
            <w:pPr>
              <w:jc w:val="center"/>
              <w:rPr>
                <w:rFonts w:asciiTheme="minorEastAsia" w:eastAsiaTheme="minorEastAsia" w:hAnsiTheme="minorEastAsia" w:cstheme="minorEastAsia"/>
                <w:sz w:val="22"/>
                <w:szCs w:val="22"/>
              </w:rPr>
            </w:pPr>
          </w:p>
        </w:tc>
        <w:tc>
          <w:tcPr>
            <w:tcW w:w="1016" w:type="pct"/>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电子文件</w:t>
            </w:r>
          </w:p>
        </w:tc>
        <w:tc>
          <w:tcPr>
            <w:tcW w:w="1390" w:type="pct"/>
            <w:vMerge/>
            <w:vAlign w:val="center"/>
          </w:tcPr>
          <w:p w:rsidR="00F4060D" w:rsidRDefault="00F4060D">
            <w:pPr>
              <w:jc w:val="center"/>
              <w:rPr>
                <w:rFonts w:asciiTheme="minorEastAsia" w:eastAsiaTheme="minorEastAsia" w:hAnsiTheme="minorEastAsia" w:cstheme="minorEastAsia"/>
                <w:sz w:val="22"/>
                <w:szCs w:val="22"/>
              </w:rPr>
            </w:pPr>
          </w:p>
        </w:tc>
        <w:tc>
          <w:tcPr>
            <w:tcW w:w="2195" w:type="pct"/>
            <w:vAlign w:val="center"/>
          </w:tcPr>
          <w:p w:rsidR="00F4060D" w:rsidRDefault="00B91E17">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含价格文件、商务技术文件</w:t>
            </w:r>
          </w:p>
        </w:tc>
      </w:tr>
      <w:tr w:rsidR="00F4060D">
        <w:trPr>
          <w:trHeight w:val="567"/>
          <w:jc w:val="center"/>
        </w:trPr>
        <w:tc>
          <w:tcPr>
            <w:tcW w:w="398" w:type="pct"/>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w:t>
            </w:r>
          </w:p>
        </w:tc>
        <w:tc>
          <w:tcPr>
            <w:tcW w:w="1016" w:type="pct"/>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价格文件</w:t>
            </w:r>
          </w:p>
        </w:tc>
        <w:tc>
          <w:tcPr>
            <w:tcW w:w="1390" w:type="pct"/>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sz w:val="22"/>
                <w:szCs w:val="22"/>
              </w:rPr>
              <w:t>独立</w:t>
            </w:r>
            <w:r>
              <w:rPr>
                <w:rFonts w:asciiTheme="minorEastAsia" w:eastAsiaTheme="minorEastAsia" w:hAnsiTheme="minorEastAsia" w:cstheme="minorEastAsia" w:hint="eastAsia"/>
                <w:sz w:val="22"/>
                <w:szCs w:val="22"/>
              </w:rPr>
              <w:t>装订成册、独立密封</w:t>
            </w:r>
          </w:p>
        </w:tc>
        <w:tc>
          <w:tcPr>
            <w:tcW w:w="2195" w:type="pct"/>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含正、副本</w:t>
            </w:r>
          </w:p>
        </w:tc>
      </w:tr>
      <w:tr w:rsidR="00F4060D">
        <w:trPr>
          <w:trHeight w:val="567"/>
          <w:jc w:val="center"/>
        </w:trPr>
        <w:tc>
          <w:tcPr>
            <w:tcW w:w="398" w:type="pct"/>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3</w:t>
            </w:r>
          </w:p>
        </w:tc>
        <w:tc>
          <w:tcPr>
            <w:tcW w:w="1016" w:type="pct"/>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商务技术文件</w:t>
            </w:r>
          </w:p>
        </w:tc>
        <w:tc>
          <w:tcPr>
            <w:tcW w:w="1390" w:type="pct"/>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商务与技术可装订成册也可分开装订、独立密封</w:t>
            </w:r>
          </w:p>
        </w:tc>
        <w:tc>
          <w:tcPr>
            <w:tcW w:w="2195" w:type="pct"/>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含正、副本</w:t>
            </w:r>
          </w:p>
        </w:tc>
      </w:tr>
    </w:tbl>
    <w:p w:rsidR="00F4060D" w:rsidRDefault="00B91E17">
      <w:pPr>
        <w:snapToGrid w:val="0"/>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19.3  </w:t>
      </w:r>
      <w:r>
        <w:rPr>
          <w:rFonts w:asciiTheme="minorEastAsia" w:eastAsiaTheme="minorEastAsia" w:hAnsiTheme="minorEastAsia" w:cstheme="minorEastAsia" w:hint="eastAsia"/>
          <w:sz w:val="22"/>
          <w:szCs w:val="22"/>
        </w:rPr>
        <w:t>投标人应在密封袋上标明“价格文件”、“商务技术文件”、“唱标信封”等内容，并在密封袋的封口处加盖投标人公章。</w:t>
      </w:r>
    </w:p>
    <w:p w:rsidR="00F4060D" w:rsidRDefault="00B91E17">
      <w:pPr>
        <w:snapToGrid w:val="0"/>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19.4  </w:t>
      </w:r>
      <w:r>
        <w:rPr>
          <w:rFonts w:asciiTheme="minorEastAsia" w:eastAsiaTheme="minorEastAsia" w:hAnsiTheme="minorEastAsia" w:cstheme="minorEastAsia" w:hint="eastAsia"/>
          <w:sz w:val="22"/>
          <w:szCs w:val="22"/>
        </w:rPr>
        <w:t>在投标文件密封袋上均应标明以下内容：</w:t>
      </w:r>
    </w:p>
    <w:p w:rsidR="00F4060D" w:rsidRDefault="00B91E17">
      <w:pPr>
        <w:spacing w:line="360" w:lineRule="auto"/>
        <w:ind w:leftChars="250" w:left="1075"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1</w:t>
      </w:r>
      <w:r>
        <w:rPr>
          <w:rFonts w:asciiTheme="minorEastAsia" w:eastAsiaTheme="minorEastAsia" w:hAnsiTheme="minorEastAsia" w:cstheme="minorEastAsia"/>
          <w:sz w:val="22"/>
          <w:szCs w:val="22"/>
        </w:rPr>
        <w:t>）项目编号：；</w:t>
      </w:r>
    </w:p>
    <w:p w:rsidR="00F4060D" w:rsidRDefault="00B91E17">
      <w:pPr>
        <w:spacing w:line="360" w:lineRule="auto"/>
        <w:ind w:leftChars="250" w:left="1075"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2</w:t>
      </w:r>
      <w:r>
        <w:rPr>
          <w:rFonts w:asciiTheme="minorEastAsia" w:eastAsiaTheme="minorEastAsia" w:hAnsiTheme="minorEastAsia" w:cstheme="minorEastAsia"/>
          <w:sz w:val="22"/>
          <w:szCs w:val="22"/>
        </w:rPr>
        <w:t>）项目名称：；</w:t>
      </w:r>
    </w:p>
    <w:p w:rsidR="00F4060D" w:rsidRDefault="00B91E17">
      <w:pPr>
        <w:spacing w:line="360" w:lineRule="auto"/>
        <w:ind w:leftChars="250" w:left="1075"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3</w:t>
      </w:r>
      <w:r>
        <w:rPr>
          <w:rFonts w:asciiTheme="minorEastAsia" w:eastAsiaTheme="minorEastAsia" w:hAnsiTheme="minorEastAsia" w:cstheme="minorEastAsia"/>
          <w:sz w:val="22"/>
          <w:szCs w:val="22"/>
        </w:rPr>
        <w:t>）年月日时分开标，此时</w:t>
      </w:r>
      <w:r>
        <w:rPr>
          <w:rFonts w:asciiTheme="minorEastAsia" w:eastAsiaTheme="minorEastAsia" w:hAnsiTheme="minorEastAsia" w:cstheme="minorEastAsia" w:hint="eastAsia"/>
          <w:sz w:val="22"/>
          <w:szCs w:val="22"/>
        </w:rPr>
        <w:t>间以前不得开封；</w:t>
      </w:r>
      <w:r>
        <w:rPr>
          <w:rFonts w:asciiTheme="minorEastAsia" w:eastAsiaTheme="minorEastAsia" w:hAnsiTheme="minorEastAsia" w:cstheme="minorEastAsia"/>
          <w:sz w:val="22"/>
          <w:szCs w:val="22"/>
        </w:rPr>
        <w:t xml:space="preserve"> </w:t>
      </w:r>
    </w:p>
    <w:p w:rsidR="00F4060D" w:rsidRDefault="00B91E17">
      <w:pPr>
        <w:spacing w:line="360" w:lineRule="auto"/>
        <w:ind w:leftChars="250" w:left="1075"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4</w:t>
      </w:r>
      <w:r>
        <w:rPr>
          <w:rFonts w:asciiTheme="minorEastAsia" w:eastAsiaTheme="minorEastAsia" w:hAnsiTheme="minorEastAsia" w:cstheme="minorEastAsia"/>
          <w:sz w:val="22"/>
          <w:szCs w:val="22"/>
        </w:rPr>
        <w:t>）投标人名称：。</w:t>
      </w:r>
    </w:p>
    <w:p w:rsidR="00F4060D" w:rsidRDefault="00B91E17">
      <w:pPr>
        <w:spacing w:line="360" w:lineRule="auto"/>
        <w:ind w:left="632" w:hanging="632"/>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19.5  </w:t>
      </w:r>
      <w:r>
        <w:rPr>
          <w:rFonts w:asciiTheme="minorEastAsia" w:eastAsiaTheme="minorEastAsia" w:hAnsiTheme="minorEastAsia" w:cstheme="minorEastAsia" w:hint="eastAsia"/>
          <w:sz w:val="22"/>
          <w:szCs w:val="22"/>
        </w:rPr>
        <w:t>如果投标文件未按本须知第</w:t>
      </w:r>
      <w:r>
        <w:rPr>
          <w:rFonts w:asciiTheme="minorEastAsia" w:eastAsiaTheme="minorEastAsia" w:hAnsiTheme="minorEastAsia" w:cstheme="minorEastAsia"/>
          <w:sz w:val="22"/>
          <w:szCs w:val="22"/>
        </w:rPr>
        <w:t>19.1</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19.4</w:t>
      </w:r>
      <w:r>
        <w:rPr>
          <w:rFonts w:asciiTheme="minorEastAsia" w:eastAsiaTheme="minorEastAsia" w:hAnsiTheme="minorEastAsia" w:cstheme="minorEastAsia"/>
          <w:sz w:val="22"/>
          <w:szCs w:val="22"/>
        </w:rPr>
        <w:t>款的规定装订和加写标记及密封，招标代理机构将不承担投标文件提前开封的责任。对由此造成提前开封的投标文件将予以拒绝，并退还给投标人。</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82" w:name="_Toc439325685"/>
      <w:bookmarkStart w:id="83" w:name="_Toc441844075"/>
      <w:bookmarkStart w:id="84" w:name="_Toc15702"/>
      <w:r>
        <w:rPr>
          <w:rFonts w:asciiTheme="minorEastAsia" w:eastAsiaTheme="minorEastAsia" w:hAnsiTheme="minorEastAsia" w:cstheme="minorEastAsia" w:hint="eastAsia"/>
          <w:b/>
          <w:bCs/>
          <w:sz w:val="22"/>
          <w:szCs w:val="22"/>
        </w:rPr>
        <w:t>投标截止时间</w:t>
      </w:r>
      <w:bookmarkEnd w:id="82"/>
      <w:bookmarkEnd w:id="83"/>
      <w:bookmarkEnd w:id="84"/>
    </w:p>
    <w:p w:rsidR="00F4060D" w:rsidRDefault="00B91E17">
      <w:pPr>
        <w:spacing w:line="360" w:lineRule="auto"/>
        <w:ind w:left="697" w:hangingChars="317" w:hanging="697"/>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20.1  </w:t>
      </w:r>
      <w:r>
        <w:rPr>
          <w:rFonts w:asciiTheme="minorEastAsia" w:eastAsiaTheme="minorEastAsia" w:hAnsiTheme="minorEastAsia" w:cstheme="minorEastAsia" w:hint="eastAsia"/>
          <w:sz w:val="22"/>
          <w:szCs w:val="22"/>
        </w:rPr>
        <w:t>招标代理机构在本须知第</w:t>
      </w:r>
      <w:r>
        <w:rPr>
          <w:rFonts w:asciiTheme="minorEastAsia" w:eastAsiaTheme="minorEastAsia" w:hAnsiTheme="minorEastAsia" w:cstheme="minorEastAsia"/>
          <w:sz w:val="22"/>
          <w:szCs w:val="22"/>
        </w:rPr>
        <w:t>23.1</w:t>
      </w:r>
      <w:r>
        <w:rPr>
          <w:rFonts w:asciiTheme="minorEastAsia" w:eastAsiaTheme="minorEastAsia" w:hAnsiTheme="minorEastAsia" w:cstheme="minorEastAsia"/>
          <w:sz w:val="22"/>
          <w:szCs w:val="22"/>
        </w:rPr>
        <w:t>条规定的地址收到投标的时间不迟于第一章投标邀请函中所规定的时间。</w:t>
      </w:r>
    </w:p>
    <w:p w:rsidR="00F4060D" w:rsidRDefault="00B91E17">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20.2  </w:t>
      </w:r>
      <w:r>
        <w:rPr>
          <w:rFonts w:asciiTheme="minorEastAsia" w:eastAsiaTheme="minorEastAsia" w:hAnsiTheme="minorEastAsia" w:cstheme="minorEastAsia" w:hint="eastAsia"/>
          <w:sz w:val="22"/>
          <w:szCs w:val="22"/>
        </w:rPr>
        <w:t>招标代理机构可以按本须知第</w:t>
      </w:r>
      <w:r>
        <w:rPr>
          <w:rFonts w:asciiTheme="minorEastAsia" w:eastAsiaTheme="minorEastAsia" w:hAnsiTheme="minorEastAsia" w:cstheme="minorEastAsia"/>
          <w:sz w:val="22"/>
          <w:szCs w:val="22"/>
        </w:rPr>
        <w:t>9</w:t>
      </w:r>
      <w:r>
        <w:rPr>
          <w:rFonts w:asciiTheme="minorEastAsia" w:eastAsiaTheme="minorEastAsia" w:hAnsiTheme="minorEastAsia" w:cstheme="minorEastAsia"/>
          <w:sz w:val="22"/>
          <w:szCs w:val="22"/>
        </w:rPr>
        <w:t>条规定，通过修改招标文件自行决定酌情延长投标截止时间。在此情况下，招标代理机构、招标人和投标人受投标截止时间制约的所有权利和义务均应延长至新的截止时间。</w:t>
      </w:r>
    </w:p>
    <w:p w:rsidR="00F4060D" w:rsidRDefault="00B91E17">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20.3  </w:t>
      </w:r>
      <w:r>
        <w:rPr>
          <w:rFonts w:asciiTheme="minorEastAsia" w:eastAsiaTheme="minorEastAsia" w:hAnsiTheme="minorEastAsia" w:cstheme="minorEastAsia" w:hint="eastAsia"/>
          <w:sz w:val="22"/>
          <w:szCs w:val="22"/>
        </w:rPr>
        <w:t>招标代理机构于开标前</w:t>
      </w:r>
      <w:r>
        <w:rPr>
          <w:rFonts w:asciiTheme="minorEastAsia" w:eastAsiaTheme="minorEastAsia" w:hAnsiTheme="minorEastAsia" w:cstheme="minorEastAsia" w:hint="eastAsia"/>
          <w:b/>
          <w:sz w:val="22"/>
          <w:szCs w:val="22"/>
        </w:rPr>
        <w:t>（</w:t>
      </w:r>
      <w:r>
        <w:rPr>
          <w:rFonts w:asciiTheme="minorEastAsia" w:eastAsiaTheme="minorEastAsia" w:hAnsiTheme="minorEastAsia" w:cstheme="minorEastAsia"/>
          <w:b/>
          <w:sz w:val="22"/>
          <w:szCs w:val="22"/>
        </w:rPr>
        <w:t>30</w:t>
      </w:r>
      <w:r>
        <w:rPr>
          <w:rFonts w:asciiTheme="minorEastAsia" w:eastAsiaTheme="minorEastAsia" w:hAnsiTheme="minorEastAsia" w:cstheme="minorEastAsia"/>
          <w:b/>
          <w:sz w:val="22"/>
          <w:szCs w:val="22"/>
        </w:rPr>
        <w:t>）</w:t>
      </w:r>
      <w:r>
        <w:rPr>
          <w:rFonts w:asciiTheme="minorEastAsia" w:eastAsiaTheme="minorEastAsia" w:hAnsiTheme="minorEastAsia" w:cstheme="minorEastAsia" w:hint="eastAsia"/>
          <w:sz w:val="22"/>
          <w:szCs w:val="22"/>
        </w:rPr>
        <w:t>分钟开</w:t>
      </w:r>
      <w:r>
        <w:rPr>
          <w:rFonts w:asciiTheme="minorEastAsia" w:eastAsiaTheme="minorEastAsia" w:hAnsiTheme="minorEastAsia" w:cstheme="minorEastAsia" w:hint="eastAsia"/>
          <w:sz w:val="22"/>
          <w:szCs w:val="22"/>
        </w:rPr>
        <w:t>始接收投标文件。</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85" w:name="_Toc439325686"/>
      <w:bookmarkStart w:id="86" w:name="_Toc441844076"/>
      <w:bookmarkStart w:id="87" w:name="_Toc15062"/>
      <w:r>
        <w:rPr>
          <w:rFonts w:asciiTheme="minorEastAsia" w:eastAsiaTheme="minorEastAsia" w:hAnsiTheme="minorEastAsia" w:cstheme="minorEastAsia" w:hint="eastAsia"/>
          <w:b/>
          <w:bCs/>
          <w:sz w:val="22"/>
          <w:szCs w:val="22"/>
        </w:rPr>
        <w:t>迟交的投标文件</w:t>
      </w:r>
      <w:bookmarkEnd w:id="85"/>
      <w:bookmarkEnd w:id="86"/>
      <w:bookmarkEnd w:id="87"/>
    </w:p>
    <w:p w:rsidR="00F4060D" w:rsidRDefault="00B91E17">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21.1  </w:t>
      </w:r>
      <w:r>
        <w:rPr>
          <w:rFonts w:asciiTheme="minorEastAsia" w:eastAsiaTheme="minorEastAsia" w:hAnsiTheme="minorEastAsia" w:cstheme="minorEastAsia" w:hint="eastAsia"/>
          <w:sz w:val="22"/>
          <w:szCs w:val="22"/>
        </w:rPr>
        <w:t>招标代理机构将拒绝并原封退回在本须知第</w:t>
      </w:r>
      <w:r>
        <w:rPr>
          <w:rFonts w:asciiTheme="minorEastAsia" w:eastAsiaTheme="minorEastAsia" w:hAnsiTheme="minorEastAsia" w:cstheme="minorEastAsia"/>
          <w:sz w:val="22"/>
          <w:szCs w:val="22"/>
        </w:rPr>
        <w:t>20</w:t>
      </w:r>
      <w:r>
        <w:rPr>
          <w:rFonts w:asciiTheme="minorEastAsia" w:eastAsiaTheme="minorEastAsia" w:hAnsiTheme="minorEastAsia" w:cstheme="minorEastAsia"/>
          <w:sz w:val="22"/>
          <w:szCs w:val="22"/>
        </w:rPr>
        <w:t>条规定的截止时间后收到的任何投标文件。</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88" w:name="_Toc441844077"/>
      <w:bookmarkStart w:id="89" w:name="_Toc439325687"/>
      <w:bookmarkStart w:id="90" w:name="_Toc8689"/>
      <w:r>
        <w:rPr>
          <w:rFonts w:asciiTheme="minorEastAsia" w:eastAsiaTheme="minorEastAsia" w:hAnsiTheme="minorEastAsia" w:cstheme="minorEastAsia" w:hint="eastAsia"/>
          <w:b/>
          <w:bCs/>
          <w:sz w:val="22"/>
          <w:szCs w:val="22"/>
        </w:rPr>
        <w:t>投标文件的修改与撤回</w:t>
      </w:r>
      <w:bookmarkEnd w:id="88"/>
      <w:bookmarkEnd w:id="89"/>
      <w:bookmarkEnd w:id="90"/>
    </w:p>
    <w:p w:rsidR="00F4060D" w:rsidRDefault="00B91E17">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22.1  </w:t>
      </w:r>
      <w:r>
        <w:rPr>
          <w:rFonts w:asciiTheme="minorEastAsia" w:eastAsiaTheme="minorEastAsia" w:hAnsiTheme="minorEastAsia" w:cstheme="minorEastAsia" w:hint="eastAsia"/>
          <w:sz w:val="22"/>
          <w:szCs w:val="22"/>
        </w:rPr>
        <w:t>投标人在递交投标文件后，可以修改或撤回其投标，但招标代理机构必须在第</w:t>
      </w:r>
      <w:r>
        <w:rPr>
          <w:rFonts w:asciiTheme="minorEastAsia" w:eastAsiaTheme="minorEastAsia" w:hAnsiTheme="minorEastAsia" w:cstheme="minorEastAsia"/>
          <w:sz w:val="22"/>
          <w:szCs w:val="22"/>
        </w:rPr>
        <w:t>20</w:t>
      </w:r>
      <w:r>
        <w:rPr>
          <w:rFonts w:asciiTheme="minorEastAsia" w:eastAsiaTheme="minorEastAsia" w:hAnsiTheme="minorEastAsia" w:cstheme="minorEastAsia"/>
          <w:sz w:val="22"/>
          <w:szCs w:val="22"/>
        </w:rPr>
        <w:t>条规定的投标截止时间之前，收到修改或撤回的书面通知。</w:t>
      </w:r>
    </w:p>
    <w:p w:rsidR="00F4060D" w:rsidRDefault="00B91E17">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22.2  </w:t>
      </w:r>
      <w:r>
        <w:rPr>
          <w:rFonts w:asciiTheme="minorEastAsia" w:eastAsiaTheme="minorEastAsia" w:hAnsiTheme="minorEastAsia" w:cstheme="minorEastAsia" w:hint="eastAsia"/>
          <w:sz w:val="22"/>
          <w:szCs w:val="22"/>
        </w:rPr>
        <w:t>投标人的修改或撤回通知应按本须知第</w:t>
      </w:r>
      <w:r>
        <w:rPr>
          <w:rFonts w:asciiTheme="minorEastAsia" w:eastAsiaTheme="minorEastAsia" w:hAnsiTheme="minorEastAsia" w:cstheme="minorEastAsia"/>
          <w:sz w:val="22"/>
          <w:szCs w:val="22"/>
        </w:rPr>
        <w:t>19</w:t>
      </w:r>
      <w:r>
        <w:rPr>
          <w:rFonts w:asciiTheme="minorEastAsia" w:eastAsiaTheme="minorEastAsia" w:hAnsiTheme="minorEastAsia" w:cstheme="minorEastAsia"/>
          <w:sz w:val="22"/>
          <w:szCs w:val="22"/>
        </w:rPr>
        <w:t>条规定编制、密封、标记和发送。</w:t>
      </w:r>
    </w:p>
    <w:p w:rsidR="00F4060D" w:rsidRDefault="00B91E17">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22.3  </w:t>
      </w:r>
      <w:r>
        <w:rPr>
          <w:rFonts w:asciiTheme="minorEastAsia" w:eastAsiaTheme="minorEastAsia" w:hAnsiTheme="minorEastAsia" w:cstheme="minorEastAsia" w:hint="eastAsia"/>
          <w:sz w:val="22"/>
          <w:szCs w:val="22"/>
        </w:rPr>
        <w:t>在投标截止时间之后，投标人不得对其投标做任何修改。</w:t>
      </w:r>
    </w:p>
    <w:p w:rsidR="00F4060D" w:rsidRDefault="00B91E17">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22.4  </w:t>
      </w:r>
      <w:r>
        <w:rPr>
          <w:rFonts w:asciiTheme="minorEastAsia" w:eastAsiaTheme="minorEastAsia" w:hAnsiTheme="minorEastAsia" w:cstheme="minorEastAsia" w:hint="eastAsia"/>
          <w:sz w:val="22"/>
          <w:szCs w:val="22"/>
        </w:rPr>
        <w:t>从投标截止时间至投标人在投标书格式中确定的投标有效期之间的这段时间</w:t>
      </w:r>
      <w:r>
        <w:rPr>
          <w:rFonts w:asciiTheme="minorEastAsia" w:eastAsiaTheme="minorEastAsia" w:hAnsiTheme="minorEastAsia" w:cstheme="minorEastAsia" w:hint="eastAsia"/>
          <w:sz w:val="22"/>
          <w:szCs w:val="22"/>
        </w:rPr>
        <w:t>内，投标人不得撤回其投标，否则其投标保证金将按照本须知第</w:t>
      </w:r>
      <w:r>
        <w:rPr>
          <w:rFonts w:asciiTheme="minorEastAsia" w:eastAsiaTheme="minorEastAsia" w:hAnsiTheme="minorEastAsia" w:cstheme="minorEastAsia"/>
          <w:sz w:val="22"/>
          <w:szCs w:val="22"/>
        </w:rPr>
        <w:t>17.9</w:t>
      </w:r>
      <w:r>
        <w:rPr>
          <w:rFonts w:asciiTheme="minorEastAsia" w:eastAsiaTheme="minorEastAsia" w:hAnsiTheme="minorEastAsia" w:cstheme="minorEastAsia"/>
          <w:sz w:val="22"/>
          <w:szCs w:val="22"/>
        </w:rPr>
        <w:t>条的规定被没收。</w:t>
      </w:r>
    </w:p>
    <w:p w:rsidR="00F4060D" w:rsidRDefault="00B91E17">
      <w:pPr>
        <w:pStyle w:val="2"/>
        <w:tabs>
          <w:tab w:val="clear" w:pos="1440"/>
          <w:tab w:val="left" w:pos="142"/>
        </w:tabs>
        <w:ind w:left="0" w:firstLine="0"/>
        <w:rPr>
          <w:rFonts w:asciiTheme="minorEastAsia" w:eastAsiaTheme="minorEastAsia" w:hAnsiTheme="minorEastAsia" w:cstheme="minorEastAsia"/>
          <w:b w:val="0"/>
          <w:sz w:val="22"/>
          <w:szCs w:val="22"/>
          <w:lang w:val="zh-CN"/>
        </w:rPr>
      </w:pPr>
      <w:bookmarkStart w:id="91" w:name="_Toc441844078"/>
      <w:bookmarkStart w:id="92" w:name="_Toc18491"/>
      <w:r>
        <w:rPr>
          <w:rFonts w:asciiTheme="minorEastAsia" w:eastAsiaTheme="minorEastAsia" w:hAnsiTheme="minorEastAsia" w:cstheme="minorEastAsia" w:hint="eastAsia"/>
          <w:sz w:val="22"/>
          <w:szCs w:val="22"/>
          <w:lang w:val="zh-CN"/>
        </w:rPr>
        <w:t>（五）开标与评标</w:t>
      </w:r>
      <w:bookmarkEnd w:id="91"/>
      <w:bookmarkEnd w:id="92"/>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93" w:name="_Toc441844079"/>
      <w:bookmarkStart w:id="94" w:name="_Toc439325690"/>
      <w:bookmarkStart w:id="95" w:name="_Toc4920"/>
      <w:r>
        <w:rPr>
          <w:rFonts w:asciiTheme="minorEastAsia" w:eastAsiaTheme="minorEastAsia" w:hAnsiTheme="minorEastAsia" w:cstheme="minorEastAsia" w:hint="eastAsia"/>
          <w:b/>
          <w:bCs/>
          <w:sz w:val="22"/>
          <w:szCs w:val="22"/>
        </w:rPr>
        <w:t>开标</w:t>
      </w:r>
      <w:bookmarkEnd w:id="93"/>
      <w:bookmarkEnd w:id="94"/>
      <w:bookmarkEnd w:id="95"/>
    </w:p>
    <w:p w:rsidR="00F4060D" w:rsidRDefault="00B91E17">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23.1  </w:t>
      </w:r>
      <w:r>
        <w:rPr>
          <w:rFonts w:asciiTheme="minorEastAsia" w:eastAsiaTheme="minorEastAsia" w:hAnsiTheme="minorEastAsia" w:cstheme="minorEastAsia" w:hint="eastAsia"/>
          <w:sz w:val="22"/>
          <w:szCs w:val="22"/>
        </w:rPr>
        <w:t>招标人和招标代理机构在第一章投标邀请函中约定的时间和地点组织公开开标。</w:t>
      </w:r>
    </w:p>
    <w:p w:rsidR="00F4060D" w:rsidRDefault="00B91E17">
      <w:pPr>
        <w:snapToGrid w:val="0"/>
        <w:spacing w:line="360" w:lineRule="auto"/>
        <w:rPr>
          <w:rFonts w:asciiTheme="minorEastAsia" w:eastAsiaTheme="minorEastAsia" w:hAnsiTheme="minorEastAsia" w:cstheme="minorEastAsia"/>
          <w:bCs/>
          <w:kern w:val="28"/>
          <w:sz w:val="22"/>
          <w:szCs w:val="22"/>
        </w:rPr>
      </w:pPr>
      <w:r>
        <w:rPr>
          <w:rFonts w:asciiTheme="minorEastAsia" w:eastAsiaTheme="minorEastAsia" w:hAnsiTheme="minorEastAsia" w:cstheme="minorEastAsia"/>
          <w:sz w:val="22"/>
          <w:szCs w:val="22"/>
        </w:rPr>
        <w:t>23.2</w:t>
      </w:r>
      <w:r>
        <w:rPr>
          <w:rFonts w:asciiTheme="minorEastAsia" w:eastAsiaTheme="minorEastAsia" w:hAnsiTheme="minorEastAsia" w:cstheme="minorEastAsia"/>
          <w:bCs/>
          <w:kern w:val="28"/>
          <w:sz w:val="22"/>
          <w:szCs w:val="22"/>
        </w:rPr>
        <w:t xml:space="preserve">  </w:t>
      </w:r>
      <w:r>
        <w:rPr>
          <w:rFonts w:asciiTheme="minorEastAsia" w:eastAsiaTheme="minorEastAsia" w:hAnsiTheme="minorEastAsia" w:cstheme="minorEastAsia"/>
          <w:bCs/>
          <w:kern w:val="28"/>
          <w:sz w:val="22"/>
          <w:szCs w:val="22"/>
        </w:rPr>
        <w:t>开标程序</w:t>
      </w:r>
    </w:p>
    <w:p w:rsidR="00F4060D" w:rsidRDefault="00B91E17">
      <w:pPr>
        <w:tabs>
          <w:tab w:val="left" w:pos="1620"/>
          <w:tab w:val="left" w:pos="1980"/>
        </w:tabs>
        <w:snapToGrid w:val="0"/>
        <w:spacing w:line="360" w:lineRule="auto"/>
        <w:ind w:left="708" w:hangingChars="322" w:hanging="708"/>
        <w:rPr>
          <w:rFonts w:asciiTheme="minorEastAsia" w:eastAsiaTheme="minorEastAsia" w:hAnsiTheme="minorEastAsia" w:cstheme="minorEastAsia"/>
          <w:bCs/>
          <w:kern w:val="28"/>
          <w:sz w:val="22"/>
          <w:szCs w:val="22"/>
        </w:rPr>
      </w:pPr>
      <w:r>
        <w:rPr>
          <w:rFonts w:asciiTheme="minorEastAsia" w:eastAsiaTheme="minorEastAsia" w:hAnsiTheme="minorEastAsia" w:cstheme="minorEastAsia"/>
          <w:bCs/>
          <w:kern w:val="28"/>
          <w:sz w:val="22"/>
          <w:szCs w:val="22"/>
        </w:rPr>
        <w:t>23.2.1</w:t>
      </w:r>
      <w:r>
        <w:rPr>
          <w:rFonts w:asciiTheme="minorEastAsia" w:eastAsiaTheme="minorEastAsia" w:hAnsiTheme="minorEastAsia" w:cstheme="minorEastAsia"/>
          <w:bCs/>
          <w:kern w:val="28"/>
          <w:sz w:val="22"/>
          <w:szCs w:val="22"/>
        </w:rPr>
        <w:t>开标会由招标代理机构主持，投标人的法定代表人或其授权代表务必携带有效身份证明准时参加开标会并签名报到，以证明其出席。投标人的法定代表人或其授权代表未参加开标会的，视同认可开标结果。</w:t>
      </w:r>
    </w:p>
    <w:p w:rsidR="00F4060D" w:rsidRDefault="00B91E17">
      <w:pPr>
        <w:snapToGrid w:val="0"/>
        <w:spacing w:line="360" w:lineRule="auto"/>
        <w:ind w:left="739" w:hangingChars="336" w:hanging="739"/>
        <w:rPr>
          <w:rFonts w:asciiTheme="minorEastAsia" w:eastAsiaTheme="minorEastAsia" w:hAnsiTheme="minorEastAsia" w:cstheme="minorEastAsia"/>
          <w:bCs/>
          <w:kern w:val="28"/>
          <w:sz w:val="22"/>
          <w:szCs w:val="22"/>
        </w:rPr>
      </w:pPr>
      <w:r>
        <w:rPr>
          <w:rFonts w:asciiTheme="minorEastAsia" w:eastAsiaTheme="minorEastAsia" w:hAnsiTheme="minorEastAsia" w:cstheme="minorEastAsia"/>
          <w:bCs/>
          <w:kern w:val="28"/>
          <w:sz w:val="22"/>
          <w:szCs w:val="22"/>
        </w:rPr>
        <w:t xml:space="preserve">23.2.2 </w:t>
      </w:r>
      <w:r>
        <w:rPr>
          <w:rFonts w:asciiTheme="minorEastAsia" w:eastAsiaTheme="minorEastAsia" w:hAnsiTheme="minorEastAsia" w:cstheme="minorEastAsia" w:hint="eastAsia"/>
          <w:bCs/>
          <w:kern w:val="28"/>
          <w:sz w:val="22"/>
          <w:szCs w:val="22"/>
        </w:rPr>
        <w:t>投标文件的密封等情况由采购人代表或招标代理机构委托的公证机构（人员）检查，或由招标人代表及投标文件第一递交登记人或投标人推选的代表检查。</w:t>
      </w:r>
    </w:p>
    <w:p w:rsidR="00F4060D" w:rsidRDefault="00B91E17">
      <w:pPr>
        <w:snapToGrid w:val="0"/>
        <w:spacing w:line="360" w:lineRule="auto"/>
        <w:ind w:left="816" w:hangingChars="371" w:hanging="816"/>
        <w:rPr>
          <w:rFonts w:asciiTheme="minorEastAsia" w:eastAsiaTheme="minorEastAsia" w:hAnsiTheme="minorEastAsia" w:cstheme="minorEastAsia"/>
          <w:bCs/>
          <w:kern w:val="28"/>
          <w:sz w:val="22"/>
          <w:szCs w:val="22"/>
        </w:rPr>
      </w:pPr>
      <w:r>
        <w:rPr>
          <w:rFonts w:asciiTheme="minorEastAsia" w:eastAsiaTheme="minorEastAsia" w:hAnsiTheme="minorEastAsia" w:cstheme="minorEastAsia"/>
          <w:bCs/>
          <w:kern w:val="28"/>
          <w:sz w:val="22"/>
          <w:szCs w:val="22"/>
        </w:rPr>
        <w:t xml:space="preserve">23.2.3 </w:t>
      </w:r>
      <w:r>
        <w:rPr>
          <w:rFonts w:asciiTheme="minorEastAsia" w:eastAsiaTheme="minorEastAsia" w:hAnsiTheme="minorEastAsia" w:cstheme="minorEastAsia" w:hint="eastAsia"/>
          <w:bCs/>
          <w:kern w:val="28"/>
          <w:sz w:val="22"/>
          <w:szCs w:val="22"/>
        </w:rPr>
        <w:t>投标文件经检查无误后，采购代理机构当众拆封《唱标信封》，宣读投标人名称、投标价格、价格折扣及投标报价一览表的其他主要内容。</w:t>
      </w:r>
    </w:p>
    <w:p w:rsidR="00F4060D" w:rsidRDefault="00B91E17">
      <w:pPr>
        <w:snapToGrid w:val="0"/>
        <w:spacing w:line="360" w:lineRule="auto"/>
        <w:ind w:left="816" w:hangingChars="371" w:hanging="816"/>
        <w:rPr>
          <w:rFonts w:asciiTheme="minorEastAsia" w:eastAsiaTheme="minorEastAsia" w:hAnsiTheme="minorEastAsia" w:cstheme="minorEastAsia"/>
          <w:bCs/>
          <w:kern w:val="28"/>
          <w:sz w:val="22"/>
          <w:szCs w:val="22"/>
        </w:rPr>
      </w:pPr>
      <w:r>
        <w:rPr>
          <w:rFonts w:asciiTheme="minorEastAsia" w:eastAsiaTheme="minorEastAsia" w:hAnsiTheme="minorEastAsia" w:cstheme="minorEastAsia"/>
          <w:bCs/>
          <w:kern w:val="28"/>
          <w:sz w:val="22"/>
          <w:szCs w:val="22"/>
        </w:rPr>
        <w:t xml:space="preserve">23.2.4 </w:t>
      </w:r>
      <w:r>
        <w:rPr>
          <w:rFonts w:asciiTheme="minorEastAsia" w:eastAsiaTheme="minorEastAsia" w:hAnsiTheme="minorEastAsia" w:cstheme="minorEastAsia" w:hint="eastAsia"/>
          <w:bCs/>
          <w:kern w:val="28"/>
          <w:sz w:val="22"/>
          <w:szCs w:val="22"/>
        </w:rPr>
        <w:t>若采购代理机构宣读的结果与《唱标信封》内容不符，投标人有权当场提出异议，经采购人或采购代理机构委托的公证机构（人员），或采购人及采购代理机构当场核查确认有误的，可重新宣读其《唱标信封》情况。若投标人当场未提出异议，则视为投标人已确认采购代理机构人宣读的结果。</w:t>
      </w:r>
    </w:p>
    <w:p w:rsidR="00F4060D" w:rsidRDefault="00B91E17">
      <w:pPr>
        <w:tabs>
          <w:tab w:val="left" w:pos="1620"/>
          <w:tab w:val="left" w:pos="1980"/>
        </w:tabs>
        <w:snapToGrid w:val="0"/>
        <w:spacing w:line="360" w:lineRule="auto"/>
        <w:ind w:left="708" w:hangingChars="322" w:hanging="708"/>
        <w:rPr>
          <w:rFonts w:asciiTheme="minorEastAsia" w:eastAsiaTheme="minorEastAsia" w:hAnsiTheme="minorEastAsia" w:cstheme="minorEastAsia"/>
          <w:bCs/>
          <w:kern w:val="28"/>
          <w:sz w:val="22"/>
          <w:szCs w:val="22"/>
        </w:rPr>
      </w:pPr>
      <w:r>
        <w:rPr>
          <w:rFonts w:asciiTheme="minorEastAsia" w:eastAsiaTheme="minorEastAsia" w:hAnsiTheme="minorEastAsia" w:cstheme="minorEastAsia"/>
          <w:bCs/>
          <w:kern w:val="28"/>
          <w:sz w:val="22"/>
          <w:szCs w:val="22"/>
        </w:rPr>
        <w:t xml:space="preserve">23.2.5 </w:t>
      </w:r>
      <w:r>
        <w:rPr>
          <w:rFonts w:asciiTheme="minorEastAsia" w:eastAsiaTheme="minorEastAsia" w:hAnsiTheme="minorEastAsia" w:cstheme="minorEastAsia" w:hint="eastAsia"/>
          <w:bCs/>
          <w:kern w:val="28"/>
          <w:sz w:val="22"/>
          <w:szCs w:val="22"/>
        </w:rPr>
        <w:t>投标人对开标有异议的，应当在开标现场提出，采购代理机构应当当场作出答复，并制作记录。</w:t>
      </w:r>
    </w:p>
    <w:p w:rsidR="00F4060D" w:rsidRDefault="00B91E17">
      <w:pPr>
        <w:tabs>
          <w:tab w:val="left" w:pos="1620"/>
          <w:tab w:val="left" w:pos="1980"/>
        </w:tabs>
        <w:snapToGrid w:val="0"/>
        <w:spacing w:line="360" w:lineRule="auto"/>
        <w:ind w:left="708" w:hangingChars="322" w:hanging="708"/>
        <w:rPr>
          <w:rFonts w:asciiTheme="minorEastAsia" w:eastAsiaTheme="minorEastAsia" w:hAnsiTheme="minorEastAsia" w:cstheme="minorEastAsia"/>
          <w:bCs/>
          <w:kern w:val="28"/>
          <w:sz w:val="22"/>
          <w:szCs w:val="22"/>
        </w:rPr>
      </w:pPr>
      <w:r>
        <w:rPr>
          <w:rFonts w:asciiTheme="minorEastAsia" w:eastAsiaTheme="minorEastAsia" w:hAnsiTheme="minorEastAsia" w:cstheme="minorEastAsia"/>
          <w:bCs/>
          <w:kern w:val="28"/>
          <w:sz w:val="22"/>
          <w:szCs w:val="22"/>
        </w:rPr>
        <w:t xml:space="preserve">23.2.6 </w:t>
      </w:r>
      <w:r>
        <w:rPr>
          <w:rFonts w:asciiTheme="minorEastAsia" w:eastAsiaTheme="minorEastAsia" w:hAnsiTheme="minorEastAsia" w:cstheme="minorEastAsia" w:hint="eastAsia"/>
          <w:bCs/>
          <w:kern w:val="28"/>
          <w:sz w:val="22"/>
          <w:szCs w:val="22"/>
        </w:rPr>
        <w:t>采购代理机构将做开标记录，开标记录包括第</w:t>
      </w:r>
      <w:r>
        <w:rPr>
          <w:rFonts w:asciiTheme="minorEastAsia" w:eastAsiaTheme="minorEastAsia" w:hAnsiTheme="minorEastAsia" w:cstheme="minorEastAsia"/>
          <w:bCs/>
          <w:kern w:val="28"/>
          <w:sz w:val="22"/>
          <w:szCs w:val="22"/>
        </w:rPr>
        <w:t>23.2.5</w:t>
      </w:r>
      <w:r>
        <w:rPr>
          <w:rFonts w:asciiTheme="minorEastAsia" w:eastAsiaTheme="minorEastAsia" w:hAnsiTheme="minorEastAsia" w:cstheme="minorEastAsia"/>
          <w:bCs/>
          <w:kern w:val="28"/>
          <w:sz w:val="22"/>
          <w:szCs w:val="22"/>
        </w:rPr>
        <w:t>款发生的异议及答复、按第</w:t>
      </w:r>
      <w:r>
        <w:rPr>
          <w:rFonts w:asciiTheme="minorEastAsia" w:eastAsiaTheme="minorEastAsia" w:hAnsiTheme="minorEastAsia" w:cstheme="minorEastAsia"/>
          <w:bCs/>
          <w:kern w:val="28"/>
          <w:sz w:val="22"/>
          <w:szCs w:val="22"/>
        </w:rPr>
        <w:t>23.2.4</w:t>
      </w:r>
      <w:r>
        <w:rPr>
          <w:rFonts w:asciiTheme="minorEastAsia" w:eastAsiaTheme="minorEastAsia" w:hAnsiTheme="minorEastAsia" w:cstheme="minorEastAsia"/>
          <w:bCs/>
          <w:kern w:val="28"/>
          <w:sz w:val="22"/>
          <w:szCs w:val="22"/>
        </w:rPr>
        <w:t>款的规定在开标时宣读的全部内容。</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96" w:name="_Toc439325688"/>
      <w:bookmarkStart w:id="97" w:name="_Toc441844080"/>
      <w:bookmarkStart w:id="98" w:name="_Toc18081"/>
      <w:r>
        <w:rPr>
          <w:rFonts w:asciiTheme="minorEastAsia" w:eastAsiaTheme="minorEastAsia" w:hAnsiTheme="minorEastAsia" w:cstheme="minorEastAsia" w:hint="eastAsia"/>
          <w:b/>
          <w:bCs/>
          <w:sz w:val="22"/>
          <w:szCs w:val="22"/>
        </w:rPr>
        <w:t>评标委员会</w:t>
      </w:r>
      <w:bookmarkEnd w:id="96"/>
      <w:bookmarkEnd w:id="97"/>
      <w:bookmarkEnd w:id="98"/>
    </w:p>
    <w:p w:rsidR="00F4060D" w:rsidRDefault="00B91E17">
      <w:pPr>
        <w:spacing w:line="360" w:lineRule="auto"/>
        <w:ind w:left="632" w:hanging="632"/>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24</w:t>
      </w:r>
      <w:r>
        <w:rPr>
          <w:rFonts w:asciiTheme="minorEastAsia" w:eastAsiaTheme="minorEastAsia" w:hAnsiTheme="minorEastAsia" w:cstheme="minorEastAsia"/>
          <w:sz w:val="22"/>
          <w:szCs w:val="22"/>
        </w:rPr>
        <w:t xml:space="preserve">.1  </w:t>
      </w:r>
      <w:r>
        <w:rPr>
          <w:rFonts w:asciiTheme="minorEastAsia" w:eastAsiaTheme="minorEastAsia" w:hAnsiTheme="minorEastAsia" w:cstheme="minorEastAsia" w:hint="eastAsia"/>
          <w:sz w:val="22"/>
          <w:szCs w:val="22"/>
        </w:rPr>
        <w:t>依法组成评标委员会，评标委员会由采购人和有关技术、经济等方面的专家组成，成员人数为不少于</w:t>
      </w:r>
      <w:r>
        <w:rPr>
          <w:rFonts w:asciiTheme="minorEastAsia" w:eastAsiaTheme="minorEastAsia" w:hAnsiTheme="minorEastAsia" w:cstheme="minorEastAsia"/>
          <w:sz w:val="22"/>
          <w:szCs w:val="22"/>
        </w:rPr>
        <w:t>7</w:t>
      </w:r>
      <w:r>
        <w:rPr>
          <w:rFonts w:asciiTheme="minorEastAsia" w:eastAsiaTheme="minorEastAsia" w:hAnsiTheme="minorEastAsia" w:cstheme="minorEastAsia"/>
          <w:sz w:val="22"/>
          <w:szCs w:val="22"/>
        </w:rPr>
        <w:t>人以上单数，其中技术、经济等方面的专家不少于成员总数的三分之二。</w:t>
      </w:r>
    </w:p>
    <w:p w:rsidR="00F4060D" w:rsidRDefault="00B91E17">
      <w:pPr>
        <w:spacing w:line="360" w:lineRule="auto"/>
        <w:ind w:left="704" w:hangingChars="320" w:hanging="70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24.2  </w:t>
      </w:r>
      <w:r>
        <w:rPr>
          <w:rFonts w:asciiTheme="minorEastAsia" w:eastAsiaTheme="minorEastAsia" w:hAnsiTheme="minorEastAsia" w:cstheme="minorEastAsia" w:hint="eastAsia"/>
          <w:sz w:val="22"/>
          <w:szCs w:val="22"/>
          <w:lang w:val="zh-CN"/>
        </w:rPr>
        <w:t>评标委员会将只对确定为实质上响应招标文件要求的投标，即对资格、符合性审查合格的投标文件进行商务和技术评估，响应的依据是招标文件本身的内容，而不寻求其它证据。实质上响应的投标应该是与招标文件要求的全部主要条款、条件和规格相符，没有重大偏离的投标。</w:t>
      </w:r>
    </w:p>
    <w:p w:rsidR="00F4060D" w:rsidRDefault="00B91E17">
      <w:pPr>
        <w:spacing w:line="360" w:lineRule="auto"/>
        <w:ind w:left="704" w:hangingChars="320" w:hanging="70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24.3</w:t>
      </w:r>
      <w:r>
        <w:rPr>
          <w:rFonts w:asciiTheme="minorEastAsia" w:eastAsiaTheme="minorEastAsia" w:hAnsiTheme="minorEastAsia" w:cstheme="minorEastAsia"/>
          <w:sz w:val="22"/>
          <w:szCs w:val="22"/>
          <w:lang w:val="zh-CN"/>
        </w:rPr>
        <w:t>评标委员会依法根据招标文件的规定，进行投标文件的评审、得出评审结果，评标委员会递交评标报告并依法向招标人推荐中标候选人。</w:t>
      </w:r>
    </w:p>
    <w:p w:rsidR="00F4060D" w:rsidRDefault="00B91E17">
      <w:pPr>
        <w:spacing w:line="360" w:lineRule="auto"/>
        <w:ind w:left="660" w:hangingChars="300" w:hanging="66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24.4  </w:t>
      </w:r>
      <w:r>
        <w:rPr>
          <w:rFonts w:asciiTheme="minorEastAsia" w:eastAsiaTheme="minorEastAsia" w:hAnsiTheme="minorEastAsia" w:cstheme="minorEastAsia" w:hint="eastAsia"/>
          <w:sz w:val="22"/>
          <w:szCs w:val="22"/>
          <w:lang w:val="zh-CN"/>
        </w:rPr>
        <w:t>所有参加评标人员必须遵守国家、地方政府以及东莞市轨道交通有限公司制定的有关招标采购的法则、规定，遵守有关招标采购的保密制度；如有违反者，给予行政处分；情节严重，构成犯罪的，由司法机关依法追究其刑事责任。</w:t>
      </w:r>
    </w:p>
    <w:p w:rsidR="00F4060D" w:rsidRDefault="00B91E17">
      <w:pPr>
        <w:spacing w:line="360" w:lineRule="auto"/>
        <w:ind w:left="567" w:hanging="567"/>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24.5  </w:t>
      </w:r>
      <w:r>
        <w:rPr>
          <w:rFonts w:asciiTheme="minorEastAsia" w:eastAsiaTheme="minorEastAsia" w:hAnsiTheme="minorEastAsia" w:cstheme="minorEastAsia" w:hint="eastAsia"/>
          <w:sz w:val="22"/>
          <w:szCs w:val="22"/>
          <w:lang w:val="zh-CN"/>
        </w:rPr>
        <w:t>全体参与评标人员：</w:t>
      </w:r>
    </w:p>
    <w:p w:rsidR="00F4060D" w:rsidRDefault="00B91E17">
      <w:pPr>
        <w:spacing w:line="360" w:lineRule="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24.5.1 </w:t>
      </w:r>
      <w:r>
        <w:rPr>
          <w:rFonts w:asciiTheme="minorEastAsia" w:eastAsiaTheme="minorEastAsia" w:hAnsiTheme="minorEastAsia" w:cstheme="minorEastAsia" w:hint="eastAsia"/>
          <w:sz w:val="22"/>
          <w:szCs w:val="22"/>
          <w:lang w:val="zh-CN"/>
        </w:rPr>
        <w:t>必须遵守评标纪律、不得泄密；</w:t>
      </w:r>
    </w:p>
    <w:p w:rsidR="00F4060D" w:rsidRDefault="00B91E17">
      <w:pPr>
        <w:spacing w:line="360" w:lineRule="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24.5.2 </w:t>
      </w:r>
      <w:r>
        <w:rPr>
          <w:rFonts w:asciiTheme="minorEastAsia" w:eastAsiaTheme="minorEastAsia" w:hAnsiTheme="minorEastAsia" w:cstheme="minorEastAsia" w:hint="eastAsia"/>
          <w:sz w:val="22"/>
          <w:szCs w:val="22"/>
          <w:lang w:val="zh-CN"/>
        </w:rPr>
        <w:t>必须公正、不得循私；</w:t>
      </w:r>
    </w:p>
    <w:p w:rsidR="00F4060D" w:rsidRDefault="00B91E17">
      <w:pPr>
        <w:spacing w:line="360" w:lineRule="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24.5.3 </w:t>
      </w:r>
      <w:r>
        <w:rPr>
          <w:rFonts w:asciiTheme="minorEastAsia" w:eastAsiaTheme="minorEastAsia" w:hAnsiTheme="minorEastAsia" w:cstheme="minorEastAsia" w:hint="eastAsia"/>
          <w:sz w:val="22"/>
          <w:szCs w:val="22"/>
          <w:lang w:val="zh-CN"/>
        </w:rPr>
        <w:t>必须科学、不得草率；</w:t>
      </w:r>
    </w:p>
    <w:p w:rsidR="00F4060D" w:rsidRDefault="00B91E17">
      <w:pPr>
        <w:spacing w:line="360" w:lineRule="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24.5.4 </w:t>
      </w:r>
      <w:r>
        <w:rPr>
          <w:rFonts w:asciiTheme="minorEastAsia" w:eastAsiaTheme="minorEastAsia" w:hAnsiTheme="minorEastAsia" w:cstheme="minorEastAsia" w:hint="eastAsia"/>
          <w:sz w:val="22"/>
          <w:szCs w:val="22"/>
          <w:lang w:val="zh-CN"/>
        </w:rPr>
        <w:t>必须客观、不得带有成见；</w:t>
      </w:r>
    </w:p>
    <w:p w:rsidR="00F4060D" w:rsidRDefault="00B91E17">
      <w:pPr>
        <w:spacing w:line="360" w:lineRule="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24.5.5 </w:t>
      </w:r>
      <w:r>
        <w:rPr>
          <w:rFonts w:asciiTheme="minorEastAsia" w:eastAsiaTheme="minorEastAsia" w:hAnsiTheme="minorEastAsia" w:cstheme="minorEastAsia" w:hint="eastAsia"/>
          <w:sz w:val="22"/>
          <w:szCs w:val="22"/>
          <w:lang w:val="zh-CN"/>
        </w:rPr>
        <w:t>必须平等、不得强加于人；</w:t>
      </w:r>
    </w:p>
    <w:p w:rsidR="00F4060D" w:rsidRDefault="00B91E17">
      <w:pPr>
        <w:spacing w:line="360" w:lineRule="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24.5.6 </w:t>
      </w:r>
      <w:r>
        <w:rPr>
          <w:rFonts w:asciiTheme="minorEastAsia" w:eastAsiaTheme="minorEastAsia" w:hAnsiTheme="minorEastAsia" w:cstheme="minorEastAsia" w:hint="eastAsia"/>
          <w:sz w:val="22"/>
          <w:szCs w:val="22"/>
          <w:lang w:val="zh-CN"/>
        </w:rPr>
        <w:t>必须严谨、不得随意马虎。</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99" w:name="_Toc441844081"/>
      <w:bookmarkStart w:id="100" w:name="_Toc17784"/>
      <w:r>
        <w:rPr>
          <w:rFonts w:asciiTheme="minorEastAsia" w:eastAsiaTheme="minorEastAsia" w:hAnsiTheme="minorEastAsia" w:cstheme="minorEastAsia" w:hint="eastAsia"/>
          <w:b/>
          <w:bCs/>
          <w:sz w:val="22"/>
          <w:szCs w:val="22"/>
        </w:rPr>
        <w:t>评标过程的保密性</w:t>
      </w:r>
      <w:bookmarkEnd w:id="99"/>
      <w:bookmarkEnd w:id="100"/>
    </w:p>
    <w:p w:rsidR="00F4060D" w:rsidRDefault="00B91E17">
      <w:pPr>
        <w:tabs>
          <w:tab w:val="left" w:pos="567"/>
        </w:tabs>
        <w:spacing w:line="360" w:lineRule="auto"/>
        <w:ind w:left="567" w:right="18" w:hanging="567"/>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25.1</w:t>
      </w:r>
      <w:r>
        <w:rPr>
          <w:rFonts w:asciiTheme="minorEastAsia" w:eastAsiaTheme="minorEastAsia" w:hAnsiTheme="minorEastAsia" w:cstheme="minorEastAsia"/>
          <w:sz w:val="22"/>
          <w:szCs w:val="22"/>
          <w:lang w:val="zh-CN"/>
        </w:rPr>
        <w:tab/>
      </w:r>
      <w:r>
        <w:rPr>
          <w:rFonts w:asciiTheme="minorEastAsia" w:eastAsiaTheme="minorEastAsia" w:hAnsiTheme="minorEastAsia" w:cstheme="minorEastAsia" w:hint="eastAsia"/>
          <w:sz w:val="22"/>
          <w:szCs w:val="22"/>
          <w:lang w:val="zh-CN"/>
        </w:rPr>
        <w:t>递交投标文件后，直至向中标人授予合同时止，凡与审查、澄清、评估和比较投标报价的有关资料以及</w:t>
      </w:r>
      <w:r>
        <w:rPr>
          <w:rFonts w:asciiTheme="minorEastAsia" w:eastAsiaTheme="minorEastAsia" w:hAnsiTheme="minorEastAsia" w:cstheme="minorEastAsia" w:hint="eastAsia"/>
          <w:sz w:val="22"/>
          <w:szCs w:val="22"/>
        </w:rPr>
        <w:t>授标</w:t>
      </w:r>
      <w:r>
        <w:rPr>
          <w:rFonts w:asciiTheme="minorEastAsia" w:eastAsiaTheme="minorEastAsia" w:hAnsiTheme="minorEastAsia" w:cstheme="minorEastAsia" w:hint="eastAsia"/>
          <w:sz w:val="22"/>
          <w:szCs w:val="22"/>
          <w:lang w:val="zh-CN"/>
        </w:rPr>
        <w:t>意见等，</w:t>
      </w:r>
      <w:r>
        <w:rPr>
          <w:rFonts w:asciiTheme="minorEastAsia" w:eastAsiaTheme="minorEastAsia" w:hAnsiTheme="minorEastAsia" w:cstheme="minorEastAsia" w:hint="eastAsia"/>
          <w:sz w:val="22"/>
          <w:szCs w:val="22"/>
        </w:rPr>
        <w:t>参与评标工作的有关人员</w:t>
      </w:r>
      <w:r>
        <w:rPr>
          <w:rFonts w:asciiTheme="minorEastAsia" w:eastAsiaTheme="minorEastAsia" w:hAnsiTheme="minorEastAsia" w:cstheme="minorEastAsia" w:hint="eastAsia"/>
          <w:sz w:val="22"/>
          <w:szCs w:val="22"/>
          <w:lang w:val="zh-CN"/>
        </w:rPr>
        <w:t>均不得向投标人及与评审无关的其他人透露，否则追究有关当事人的法律责任。</w:t>
      </w:r>
    </w:p>
    <w:p w:rsidR="00F4060D" w:rsidRDefault="00B91E17">
      <w:pPr>
        <w:tabs>
          <w:tab w:val="left" w:pos="567"/>
        </w:tabs>
        <w:spacing w:line="360" w:lineRule="auto"/>
        <w:ind w:left="567" w:right="18" w:hanging="567"/>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25.2</w:t>
      </w:r>
      <w:r>
        <w:rPr>
          <w:rFonts w:asciiTheme="minorEastAsia" w:eastAsiaTheme="minorEastAsia" w:hAnsiTheme="minorEastAsia" w:cstheme="minorEastAsia"/>
          <w:sz w:val="22"/>
          <w:szCs w:val="22"/>
          <w:lang w:val="zh-CN"/>
        </w:rPr>
        <w:tab/>
      </w:r>
      <w:r>
        <w:rPr>
          <w:rFonts w:asciiTheme="minorEastAsia" w:eastAsiaTheme="minorEastAsia" w:hAnsiTheme="minorEastAsia" w:cstheme="minorEastAsia" w:hint="eastAsia"/>
          <w:sz w:val="22"/>
          <w:szCs w:val="22"/>
          <w:lang w:val="zh-CN"/>
        </w:rPr>
        <w:t>在评标过程中，如果投标人试图在投标文件审查、澄清、比较及授予合同方面向招标代理机构和招标人施加任何影响，其投标文件将被拒绝。</w:t>
      </w:r>
    </w:p>
    <w:p w:rsidR="00F4060D" w:rsidRDefault="00B91E17">
      <w:pPr>
        <w:tabs>
          <w:tab w:val="left" w:pos="567"/>
        </w:tabs>
        <w:spacing w:line="360" w:lineRule="auto"/>
        <w:ind w:left="567" w:right="18" w:hanging="567"/>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lang w:val="zh-CN"/>
        </w:rPr>
        <w:t xml:space="preserve">25.3 </w:t>
      </w:r>
      <w:r>
        <w:rPr>
          <w:rFonts w:asciiTheme="minorEastAsia" w:eastAsiaTheme="minorEastAsia" w:hAnsiTheme="minorEastAsia" w:cstheme="minorEastAsia" w:hint="eastAsia"/>
          <w:sz w:val="22"/>
          <w:szCs w:val="22"/>
        </w:rPr>
        <w:t>凡参与评标工作的有关人员均应自觉接受</w:t>
      </w:r>
      <w:r>
        <w:rPr>
          <w:rFonts w:asciiTheme="minorEastAsia" w:eastAsiaTheme="minorEastAsia" w:hAnsiTheme="minorEastAsia" w:cstheme="minorEastAsia" w:hint="eastAsia"/>
          <w:sz w:val="22"/>
          <w:szCs w:val="22"/>
        </w:rPr>
        <w:t>招标人或招标人主管部门或相关招标主管部门的监督，不得向他人透露已获得招标文件的潜在投标人的名称、数量以及可能影响公平竞争的有关投标报价的其他情况。</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101" w:name="_Toc441844082"/>
      <w:bookmarkStart w:id="102" w:name="_Toc15152"/>
      <w:r>
        <w:rPr>
          <w:rFonts w:asciiTheme="minorEastAsia" w:eastAsiaTheme="minorEastAsia" w:hAnsiTheme="minorEastAsia" w:cstheme="minorEastAsia" w:hint="eastAsia"/>
          <w:b/>
          <w:bCs/>
          <w:sz w:val="22"/>
          <w:szCs w:val="22"/>
        </w:rPr>
        <w:t>投标文件</w:t>
      </w:r>
      <w:bookmarkEnd w:id="101"/>
      <w:r>
        <w:rPr>
          <w:rFonts w:asciiTheme="minorEastAsia" w:eastAsiaTheme="minorEastAsia" w:hAnsiTheme="minorEastAsia" w:cstheme="minorEastAsia" w:hint="eastAsia"/>
          <w:b/>
          <w:bCs/>
          <w:sz w:val="22"/>
          <w:szCs w:val="22"/>
        </w:rPr>
        <w:t>评审</w:t>
      </w:r>
      <w:bookmarkEnd w:id="102"/>
    </w:p>
    <w:p w:rsidR="00F4060D" w:rsidRDefault="00B91E17">
      <w:pPr>
        <w:spacing w:line="360" w:lineRule="auto"/>
        <w:ind w:left="540" w:hanging="54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lang w:val="zh-CN"/>
        </w:rPr>
        <w:t>26.1</w:t>
      </w:r>
      <w:r>
        <w:rPr>
          <w:rFonts w:asciiTheme="minorEastAsia" w:eastAsiaTheme="minorEastAsia" w:hAnsiTheme="minorEastAsia" w:cstheme="minorEastAsia"/>
          <w:sz w:val="22"/>
          <w:szCs w:val="22"/>
          <w:lang w:val="zh-CN"/>
        </w:rPr>
        <w:t>评标委员会应当对投标人的投标文件进行资格、符合性审查，以确定其是否满足招标文件的实质性要求。</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103" w:name="_Toc441844083"/>
      <w:bookmarkStart w:id="104" w:name="_Toc2813"/>
      <w:r>
        <w:rPr>
          <w:rFonts w:asciiTheme="minorEastAsia" w:eastAsiaTheme="minorEastAsia" w:hAnsiTheme="minorEastAsia" w:cstheme="minorEastAsia" w:hint="eastAsia"/>
          <w:b/>
          <w:bCs/>
          <w:sz w:val="22"/>
          <w:szCs w:val="22"/>
        </w:rPr>
        <w:t>投标文件的澄清</w:t>
      </w:r>
      <w:bookmarkEnd w:id="103"/>
      <w:bookmarkEnd w:id="104"/>
    </w:p>
    <w:p w:rsidR="00F4060D" w:rsidRDefault="00B91E17">
      <w:pPr>
        <w:tabs>
          <w:tab w:val="left" w:pos="540"/>
        </w:tabs>
        <w:spacing w:line="360" w:lineRule="auto"/>
        <w:ind w:left="540" w:right="18" w:hanging="5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27.1 </w:t>
      </w:r>
      <w:r>
        <w:rPr>
          <w:rFonts w:asciiTheme="minorEastAsia" w:eastAsiaTheme="minorEastAsia" w:hAnsiTheme="minorEastAsia" w:cstheme="minorEastAsia" w:hint="eastAsia"/>
          <w:sz w:val="22"/>
          <w:szCs w:val="22"/>
          <w:lang w:val="zh-CN"/>
        </w:rPr>
        <w:t>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rsidR="00F4060D" w:rsidRDefault="00B91E17">
      <w:pPr>
        <w:tabs>
          <w:tab w:val="left" w:pos="540"/>
        </w:tabs>
        <w:spacing w:line="360" w:lineRule="auto"/>
        <w:ind w:left="540" w:right="18" w:hanging="5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27.2</w:t>
      </w:r>
      <w:r>
        <w:rPr>
          <w:rFonts w:asciiTheme="minorEastAsia" w:eastAsiaTheme="minorEastAsia" w:hAnsiTheme="minorEastAsia" w:cstheme="minorEastAsia"/>
          <w:sz w:val="22"/>
          <w:szCs w:val="22"/>
          <w:lang w:val="zh-CN"/>
        </w:rPr>
        <w:t>除评标委员会主动要求澄清、说明或者纠正外，评标定标期间，任何投标人均不得就与其投标相关的任何问题与评标委员会联系。</w:t>
      </w:r>
    </w:p>
    <w:p w:rsidR="00F4060D" w:rsidRDefault="00B91E17">
      <w:pPr>
        <w:tabs>
          <w:tab w:val="left" w:pos="540"/>
        </w:tabs>
        <w:spacing w:line="360" w:lineRule="auto"/>
        <w:ind w:left="540" w:right="18" w:hanging="5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27.3 </w:t>
      </w:r>
      <w:r>
        <w:rPr>
          <w:rFonts w:asciiTheme="minorEastAsia" w:eastAsiaTheme="minorEastAsia" w:hAnsiTheme="minorEastAsia" w:cstheme="minorEastAsia" w:hint="eastAsia"/>
          <w:sz w:val="22"/>
          <w:szCs w:val="22"/>
          <w:lang w:val="zh-CN"/>
        </w:rPr>
        <w:t>评标委员会成员均应当阅读投标人的澄清，但应独立参考澄清对投标文件进行评审。整个澄清的过程不得存</w:t>
      </w:r>
      <w:r>
        <w:rPr>
          <w:rFonts w:asciiTheme="minorEastAsia" w:eastAsiaTheme="minorEastAsia" w:hAnsiTheme="minorEastAsia" w:cstheme="minorEastAsia" w:hint="eastAsia"/>
          <w:sz w:val="22"/>
          <w:szCs w:val="22"/>
          <w:lang w:val="zh-CN"/>
        </w:rPr>
        <w:t>在排斥潜在投标人的现象。</w:t>
      </w:r>
    </w:p>
    <w:p w:rsidR="00F4060D" w:rsidRDefault="00B91E17">
      <w:pPr>
        <w:tabs>
          <w:tab w:val="left" w:pos="540"/>
        </w:tabs>
        <w:spacing w:line="360" w:lineRule="auto"/>
        <w:ind w:left="540" w:right="18" w:hanging="5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27.4 </w:t>
      </w:r>
      <w:r>
        <w:rPr>
          <w:rFonts w:asciiTheme="minorEastAsia" w:eastAsiaTheme="minorEastAsia" w:hAnsiTheme="minorEastAsia" w:cstheme="minorEastAsia" w:hint="eastAsia"/>
          <w:sz w:val="22"/>
          <w:szCs w:val="22"/>
          <w:lang w:val="zh-CN"/>
        </w:rPr>
        <w:t>如果投标文件实质上不响应招标文件的各项要求，评标委员会将按照资格、符合性审查标准予以拒绝，不接受投标人通过修改或撤销其不符合要求的差异或保留，使之成为具有响应性的投标。</w:t>
      </w:r>
    </w:p>
    <w:p w:rsidR="00F4060D" w:rsidRDefault="00B91E17">
      <w:pPr>
        <w:tabs>
          <w:tab w:val="left" w:pos="567"/>
        </w:tabs>
        <w:spacing w:line="360" w:lineRule="auto"/>
        <w:ind w:left="567" w:hanging="567"/>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27.5</w:t>
      </w:r>
      <w:r>
        <w:rPr>
          <w:rFonts w:asciiTheme="minorEastAsia" w:eastAsiaTheme="minorEastAsia" w:hAnsiTheme="minorEastAsia" w:cstheme="minorEastAsia"/>
          <w:sz w:val="22"/>
          <w:szCs w:val="22"/>
          <w:lang w:val="zh-CN"/>
        </w:rPr>
        <w:tab/>
      </w:r>
      <w:r>
        <w:rPr>
          <w:rFonts w:asciiTheme="minorEastAsia" w:eastAsiaTheme="minorEastAsia" w:hAnsiTheme="minorEastAsia" w:cstheme="minorEastAsia" w:hint="eastAsia"/>
          <w:sz w:val="22"/>
          <w:szCs w:val="22"/>
          <w:lang w:val="zh-CN"/>
        </w:rPr>
        <w:t>对投标文件的比较和评价</w:t>
      </w:r>
    </w:p>
    <w:p w:rsidR="00F4060D" w:rsidRDefault="00B91E17">
      <w:pPr>
        <w:tabs>
          <w:tab w:val="left" w:pos="540"/>
        </w:tabs>
        <w:spacing w:line="360" w:lineRule="auto"/>
        <w:ind w:left="540" w:right="18" w:hanging="5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27.6</w:t>
      </w:r>
      <w:r>
        <w:rPr>
          <w:rFonts w:asciiTheme="minorEastAsia" w:eastAsiaTheme="minorEastAsia" w:hAnsiTheme="minorEastAsia" w:cstheme="minorEastAsia"/>
          <w:sz w:val="22"/>
          <w:szCs w:val="22"/>
          <w:lang w:val="zh-CN"/>
        </w:rPr>
        <w:tab/>
      </w:r>
      <w:r>
        <w:rPr>
          <w:rFonts w:asciiTheme="minorEastAsia" w:eastAsiaTheme="minorEastAsia" w:hAnsiTheme="minorEastAsia" w:cstheme="minorEastAsia" w:hint="eastAsia"/>
          <w:sz w:val="22"/>
          <w:szCs w:val="22"/>
          <w:lang w:val="zh-CN"/>
        </w:rPr>
        <w:t>评标委员会将对资格、符合性审查合格的投标文件进行比较和评价，包括技术、商务的详细评审，</w:t>
      </w:r>
      <w:r>
        <w:rPr>
          <w:rFonts w:asciiTheme="minorEastAsia" w:eastAsiaTheme="minorEastAsia" w:hAnsiTheme="minorEastAsia" w:cstheme="minorEastAsia" w:hint="eastAsia"/>
          <w:sz w:val="22"/>
          <w:szCs w:val="22"/>
        </w:rPr>
        <w:t>详见第三章《评标办法》。</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105" w:name="_Toc441844084"/>
      <w:bookmarkStart w:id="106" w:name="_Toc12711"/>
      <w:r>
        <w:rPr>
          <w:rFonts w:asciiTheme="minorEastAsia" w:eastAsiaTheme="minorEastAsia" w:hAnsiTheme="minorEastAsia" w:cstheme="minorEastAsia" w:hint="eastAsia"/>
          <w:b/>
          <w:bCs/>
          <w:sz w:val="22"/>
          <w:szCs w:val="22"/>
        </w:rPr>
        <w:t>评标原则及方法</w:t>
      </w:r>
      <w:bookmarkEnd w:id="105"/>
      <w:bookmarkEnd w:id="106"/>
    </w:p>
    <w:p w:rsidR="00F4060D" w:rsidRDefault="00B91E17">
      <w:pPr>
        <w:tabs>
          <w:tab w:val="left" w:pos="360"/>
        </w:tabs>
        <w:spacing w:line="360" w:lineRule="auto"/>
        <w:ind w:left="540" w:right="51" w:hanging="54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lang w:val="zh-CN"/>
        </w:rPr>
        <w:t>28.1</w:t>
      </w:r>
      <w:r>
        <w:rPr>
          <w:rFonts w:asciiTheme="minorEastAsia" w:eastAsiaTheme="minorEastAsia" w:hAnsiTheme="minorEastAsia" w:cstheme="minorEastAsia"/>
          <w:sz w:val="22"/>
          <w:szCs w:val="22"/>
          <w:lang w:val="zh-CN"/>
        </w:rPr>
        <w:tab/>
      </w:r>
      <w:r>
        <w:rPr>
          <w:rFonts w:asciiTheme="minorEastAsia" w:eastAsiaTheme="minorEastAsia" w:hAnsiTheme="minorEastAsia" w:cstheme="minorEastAsia" w:hint="eastAsia"/>
          <w:sz w:val="22"/>
          <w:szCs w:val="22"/>
        </w:rPr>
        <w:t>坚持“公开、公平、公正、科学、择优”的评标原则，严格评审。</w:t>
      </w:r>
    </w:p>
    <w:p w:rsidR="00F4060D" w:rsidRDefault="00B91E17">
      <w:pPr>
        <w:tabs>
          <w:tab w:val="left" w:pos="360"/>
        </w:tabs>
        <w:spacing w:line="360" w:lineRule="auto"/>
        <w:ind w:left="540" w:right="51" w:hanging="5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28.2 </w:t>
      </w:r>
      <w:r>
        <w:rPr>
          <w:rFonts w:asciiTheme="minorEastAsia" w:eastAsiaTheme="minorEastAsia" w:hAnsiTheme="minorEastAsia" w:cstheme="minorEastAsia" w:hint="eastAsia"/>
          <w:sz w:val="22"/>
          <w:szCs w:val="22"/>
          <w:lang w:val="zh-CN"/>
        </w:rPr>
        <w:t>确定中标人的评标准则是：能够最大限度满足招标文件中规定的各项综合评价标准。</w:t>
      </w:r>
    </w:p>
    <w:p w:rsidR="00F4060D" w:rsidRDefault="00B91E17">
      <w:pPr>
        <w:tabs>
          <w:tab w:val="left" w:pos="360"/>
        </w:tabs>
        <w:spacing w:line="360" w:lineRule="auto"/>
        <w:ind w:left="540" w:right="51" w:hanging="5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28.3 </w:t>
      </w:r>
      <w:r>
        <w:rPr>
          <w:rFonts w:asciiTheme="minorEastAsia" w:eastAsiaTheme="minorEastAsia" w:hAnsiTheme="minorEastAsia" w:cstheme="minorEastAsia" w:hint="eastAsia"/>
          <w:sz w:val="22"/>
          <w:szCs w:val="22"/>
          <w:lang w:val="zh-CN"/>
        </w:rPr>
        <w:t>具体评标方法</w:t>
      </w:r>
      <w:r>
        <w:rPr>
          <w:rFonts w:asciiTheme="minorEastAsia" w:eastAsiaTheme="minorEastAsia" w:hAnsiTheme="minorEastAsia" w:cstheme="minorEastAsia" w:hint="eastAsia"/>
          <w:b/>
          <w:sz w:val="22"/>
          <w:szCs w:val="22"/>
        </w:rPr>
        <w:t>详见第三章《评标办法》</w:t>
      </w:r>
      <w:r>
        <w:rPr>
          <w:rFonts w:asciiTheme="minorEastAsia" w:eastAsiaTheme="minorEastAsia" w:hAnsiTheme="minorEastAsia" w:cstheme="minorEastAsia" w:hint="eastAsia"/>
          <w:sz w:val="22"/>
          <w:szCs w:val="22"/>
        </w:rPr>
        <w:t>。</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107" w:name="_Toc441844085"/>
      <w:bookmarkStart w:id="108" w:name="_Toc16553"/>
      <w:r>
        <w:rPr>
          <w:rFonts w:asciiTheme="minorEastAsia" w:eastAsiaTheme="minorEastAsia" w:hAnsiTheme="minorEastAsia" w:cstheme="minorEastAsia" w:hint="eastAsia"/>
          <w:b/>
          <w:bCs/>
          <w:sz w:val="22"/>
          <w:szCs w:val="22"/>
        </w:rPr>
        <w:t>评标结果公示</w:t>
      </w:r>
      <w:bookmarkEnd w:id="107"/>
      <w:r>
        <w:rPr>
          <w:rFonts w:asciiTheme="minorEastAsia" w:eastAsiaTheme="minorEastAsia" w:hAnsiTheme="minorEastAsia" w:cstheme="minorEastAsia" w:hint="eastAsia"/>
          <w:b/>
          <w:bCs/>
          <w:sz w:val="22"/>
          <w:szCs w:val="22"/>
        </w:rPr>
        <w:t>及异议、投诉</w:t>
      </w:r>
      <w:bookmarkEnd w:id="108"/>
    </w:p>
    <w:p w:rsidR="00F4060D" w:rsidRDefault="00B91E17">
      <w:pPr>
        <w:spacing w:line="360" w:lineRule="auto"/>
        <w:ind w:left="540" w:hanging="5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rPr>
        <w:t xml:space="preserve">29.1 </w:t>
      </w:r>
      <w:r>
        <w:rPr>
          <w:rFonts w:asciiTheme="minorEastAsia" w:eastAsiaTheme="minorEastAsia" w:hAnsiTheme="minorEastAsia" w:cstheme="minorEastAsia" w:hint="eastAsia"/>
          <w:sz w:val="22"/>
          <w:szCs w:val="22"/>
          <w:lang w:val="zh-CN"/>
        </w:rPr>
        <w:t>招标代理机构在招标公告发布媒体公示中标候选人，公示期为</w:t>
      </w:r>
      <w:r>
        <w:rPr>
          <w:rFonts w:asciiTheme="minorEastAsia" w:eastAsiaTheme="minorEastAsia" w:hAnsiTheme="minorEastAsia" w:cstheme="minorEastAsia"/>
          <w:b/>
          <w:bCs/>
          <w:sz w:val="22"/>
          <w:szCs w:val="22"/>
          <w:lang w:val="zh-CN"/>
        </w:rPr>
        <w:t>3</w:t>
      </w:r>
      <w:r>
        <w:rPr>
          <w:rFonts w:asciiTheme="minorEastAsia" w:eastAsiaTheme="minorEastAsia" w:hAnsiTheme="minorEastAsia" w:cstheme="minorEastAsia" w:hint="eastAsia"/>
          <w:sz w:val="22"/>
          <w:szCs w:val="22"/>
          <w:lang w:val="zh-CN"/>
        </w:rPr>
        <w:t>日。投标人或者其他利害关系人对评标结果有异议的，应当在中标候选人公示期间向招标代理机构以书面的形式提出，并将完整的异议书面材料原件送达招标代理机构，逾期则视为对评标结果无异议。超出提交异议截止时间而提出的任何疑问，招标代理机构可不予答复。</w:t>
      </w:r>
    </w:p>
    <w:p w:rsidR="00F4060D" w:rsidRDefault="00B91E17">
      <w:pPr>
        <w:spacing w:line="360" w:lineRule="auto"/>
        <w:ind w:leftChars="226" w:left="475" w:firstLineChars="211" w:firstLine="46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招标代理机构将拒收未能提供完整异议书面材料的异议，完整的异议书面材料必须同时包含：异议书（加盖法人公章，注明联系人、联系电话、联系地址）、授权提交异议的法定代表人授权书原件、反映异议人主体资格的营业执照复印件（加盖法人公章）、以及合法来源的证据证明材料。</w:t>
      </w:r>
    </w:p>
    <w:p w:rsidR="00F4060D" w:rsidRDefault="00B91E17">
      <w:pPr>
        <w:spacing w:line="360" w:lineRule="auto"/>
        <w:ind w:left="540" w:hanging="5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29.2 </w:t>
      </w:r>
      <w:r>
        <w:rPr>
          <w:rFonts w:asciiTheme="minorEastAsia" w:eastAsiaTheme="minorEastAsia" w:hAnsiTheme="minorEastAsia" w:cstheme="minorEastAsia" w:hint="eastAsia"/>
          <w:sz w:val="22"/>
          <w:szCs w:val="22"/>
          <w:lang w:val="zh-CN"/>
        </w:rPr>
        <w:t>结果公示后，中标候选人有义务在结果公示之日起</w:t>
      </w:r>
      <w:r>
        <w:rPr>
          <w:rFonts w:asciiTheme="minorEastAsia" w:eastAsiaTheme="minorEastAsia" w:hAnsiTheme="minorEastAsia" w:cstheme="minorEastAsia"/>
          <w:sz w:val="22"/>
          <w:szCs w:val="22"/>
          <w:lang w:val="zh-CN"/>
        </w:rPr>
        <w:t>3</w:t>
      </w:r>
      <w:r>
        <w:rPr>
          <w:rFonts w:asciiTheme="minorEastAsia" w:eastAsiaTheme="minorEastAsia" w:hAnsiTheme="minorEastAsia" w:cstheme="minorEastAsia"/>
          <w:sz w:val="22"/>
          <w:szCs w:val="22"/>
          <w:lang w:val="zh-CN"/>
        </w:rPr>
        <w:t>日内提交投标文件中所提供的资格证明文件、业绩证明文件、对招标文件实质性条款响应文件、履约能力证明文件的原件供招标人核查，招标人如发现投标人提供虚假证明文件、</w:t>
      </w:r>
      <w:r>
        <w:rPr>
          <w:rFonts w:asciiTheme="minorEastAsia" w:eastAsiaTheme="minorEastAsia" w:hAnsiTheme="minorEastAsia" w:cstheme="minorEastAsia" w:hint="eastAsia"/>
          <w:sz w:val="22"/>
          <w:szCs w:val="22"/>
          <w:lang w:val="zh-CN"/>
        </w:rPr>
        <w:t>虚假响应文件等弄虚作假行为骗取中标的，招标人</w:t>
      </w:r>
      <w:r>
        <w:rPr>
          <w:rFonts w:asciiTheme="minorEastAsia" w:eastAsiaTheme="minorEastAsia" w:hAnsiTheme="minorEastAsia" w:cstheme="minorEastAsia" w:hint="eastAsia"/>
          <w:sz w:val="22"/>
          <w:szCs w:val="22"/>
          <w:lang w:val="zh-CN"/>
        </w:rPr>
        <w:t>有权取消其中标资格，没收其投标保证金。涉嫌违法犯罪的，将移交司法机关处理。</w:t>
      </w:r>
    </w:p>
    <w:p w:rsidR="00F4060D" w:rsidRDefault="00B91E17">
      <w:pPr>
        <w:spacing w:line="360" w:lineRule="auto"/>
        <w:ind w:leftChars="250" w:left="525" w:firstLineChars="200" w:firstLine="4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必要时，当招标人（或其委托的招标代理机构）向中标候选人发出提供上述证明资料原件进行核查的书面通知后，公示期满之日起三个工作日内中标候选人仍未能提供原件进行核查的，视为其无法提供真实的资料，招标人有权按照评标委员会提出的中标候选人名单排序依次确定其他中标候选人为中标人或重新招标。</w:t>
      </w:r>
    </w:p>
    <w:p w:rsidR="00F4060D" w:rsidRDefault="00B91E17">
      <w:pPr>
        <w:spacing w:line="360" w:lineRule="auto"/>
        <w:ind w:left="540" w:hanging="5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rPr>
        <w:t>29.3</w:t>
      </w:r>
      <w:r>
        <w:rPr>
          <w:rFonts w:asciiTheme="minorEastAsia" w:eastAsiaTheme="minorEastAsia" w:hAnsiTheme="minorEastAsia" w:cstheme="minorEastAsia" w:hint="eastAsia"/>
          <w:sz w:val="22"/>
          <w:szCs w:val="22"/>
          <w:lang w:val="zh-CN"/>
        </w:rPr>
        <w:t>投标人或者其他利害关系人认为招标投标活动不符合法律、行政法规规定的，可以自知道或者应当知道之日起</w:t>
      </w:r>
      <w:r>
        <w:rPr>
          <w:rFonts w:asciiTheme="minorEastAsia" w:eastAsiaTheme="minorEastAsia" w:hAnsiTheme="minorEastAsia" w:cstheme="minorEastAsia"/>
          <w:sz w:val="22"/>
          <w:szCs w:val="22"/>
          <w:lang w:val="zh-CN"/>
        </w:rPr>
        <w:t>10</w:t>
      </w:r>
      <w:r>
        <w:rPr>
          <w:rFonts w:asciiTheme="minorEastAsia" w:eastAsiaTheme="minorEastAsia" w:hAnsiTheme="minorEastAsia" w:cstheme="minorEastAsia"/>
          <w:sz w:val="22"/>
          <w:szCs w:val="22"/>
          <w:lang w:val="zh-CN"/>
        </w:rPr>
        <w:t>日内，按程序向招标人招标活动的监督部门投诉。投诉</w:t>
      </w:r>
      <w:r>
        <w:rPr>
          <w:rFonts w:asciiTheme="minorEastAsia" w:eastAsiaTheme="minorEastAsia" w:hAnsiTheme="minorEastAsia" w:cstheme="minorEastAsia"/>
          <w:sz w:val="22"/>
          <w:szCs w:val="22"/>
          <w:lang w:val="zh-CN"/>
        </w:rPr>
        <w:t>应当有明确的请求和必要的证明材料。</w:t>
      </w:r>
    </w:p>
    <w:p w:rsidR="00F4060D" w:rsidRDefault="00B91E17">
      <w:pPr>
        <w:spacing w:line="360" w:lineRule="auto"/>
        <w:ind w:leftChars="250" w:left="525" w:firstLineChars="200" w:firstLine="440"/>
        <w:rPr>
          <w:rFonts w:asciiTheme="minorEastAsia" w:eastAsiaTheme="minorEastAsia" w:hAnsiTheme="minorEastAsia" w:cstheme="minorEastAsia"/>
          <w:sz w:val="22"/>
          <w:szCs w:val="22"/>
          <w:lang w:val="zh-CN"/>
        </w:rPr>
      </w:pPr>
      <w:bookmarkStart w:id="109" w:name="_Hlk3198297"/>
      <w:r>
        <w:rPr>
          <w:rFonts w:asciiTheme="minorEastAsia" w:eastAsiaTheme="minorEastAsia" w:hAnsiTheme="minorEastAsia" w:cstheme="minorEastAsia" w:hint="eastAsia"/>
          <w:sz w:val="22"/>
          <w:szCs w:val="22"/>
          <w:lang w:val="zh-CN"/>
        </w:rPr>
        <w:t>采购代理机构：建成工程咨询股份有限公司</w:t>
      </w:r>
    </w:p>
    <w:p w:rsidR="00F4060D" w:rsidRDefault="00B91E17">
      <w:pPr>
        <w:spacing w:line="360" w:lineRule="auto"/>
        <w:ind w:leftChars="250" w:left="525" w:firstLineChars="200" w:firstLine="4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地</w:t>
      </w:r>
      <w:r>
        <w:rPr>
          <w:rFonts w:asciiTheme="minorEastAsia" w:eastAsiaTheme="minorEastAsia" w:hAnsiTheme="minorEastAsia" w:cstheme="minorEastAsia"/>
          <w:sz w:val="22"/>
          <w:szCs w:val="22"/>
          <w:lang w:val="zh-CN"/>
        </w:rPr>
        <w:t xml:space="preserve">    </w:t>
      </w:r>
      <w:r>
        <w:rPr>
          <w:rFonts w:asciiTheme="minorEastAsia" w:eastAsiaTheme="minorEastAsia" w:hAnsiTheme="minorEastAsia" w:cstheme="minorEastAsia" w:hint="eastAsia"/>
          <w:sz w:val="22"/>
          <w:szCs w:val="22"/>
          <w:lang w:val="zh-CN"/>
        </w:rPr>
        <w:t>址</w:t>
      </w:r>
      <w:r>
        <w:rPr>
          <w:rFonts w:asciiTheme="minorEastAsia" w:eastAsiaTheme="minorEastAsia" w:hAnsiTheme="minorEastAsia" w:cstheme="minorEastAsia"/>
          <w:sz w:val="22"/>
          <w:szCs w:val="22"/>
          <w:lang w:val="zh-CN"/>
        </w:rPr>
        <w:t>:</w:t>
      </w:r>
      <w:r>
        <w:rPr>
          <w:rFonts w:asciiTheme="minorEastAsia" w:eastAsiaTheme="minorEastAsia" w:hAnsiTheme="minorEastAsia" w:cstheme="minorEastAsia"/>
          <w:sz w:val="22"/>
          <w:szCs w:val="22"/>
          <w:lang w:val="zh-CN"/>
        </w:rPr>
        <w:t>广东省东莞市南城区</w:t>
      </w:r>
      <w:r>
        <w:rPr>
          <w:rFonts w:asciiTheme="minorEastAsia" w:eastAsiaTheme="minorEastAsia" w:hAnsiTheme="minorEastAsia" w:cstheme="minorEastAsia" w:hint="eastAsia"/>
          <w:sz w:val="22"/>
          <w:szCs w:val="22"/>
          <w:lang w:val="zh-CN"/>
        </w:rPr>
        <w:t>第一国际百安中心</w:t>
      </w:r>
      <w:r>
        <w:rPr>
          <w:rFonts w:asciiTheme="minorEastAsia" w:eastAsiaTheme="minorEastAsia" w:hAnsiTheme="minorEastAsia" w:cstheme="minorEastAsia"/>
          <w:sz w:val="22"/>
          <w:szCs w:val="22"/>
          <w:lang w:val="zh-CN"/>
        </w:rPr>
        <w:t>A</w:t>
      </w:r>
      <w:r>
        <w:rPr>
          <w:rFonts w:asciiTheme="minorEastAsia" w:eastAsiaTheme="minorEastAsia" w:hAnsiTheme="minorEastAsia" w:cstheme="minorEastAsia"/>
          <w:sz w:val="22"/>
          <w:szCs w:val="22"/>
          <w:lang w:val="zh-CN"/>
        </w:rPr>
        <w:t>座</w:t>
      </w:r>
      <w:r>
        <w:rPr>
          <w:rFonts w:asciiTheme="minorEastAsia" w:eastAsiaTheme="minorEastAsia" w:hAnsiTheme="minorEastAsia" w:cstheme="minorEastAsia"/>
          <w:sz w:val="22"/>
          <w:szCs w:val="22"/>
          <w:lang w:val="zh-CN"/>
        </w:rPr>
        <w:t>2009</w:t>
      </w:r>
      <w:r>
        <w:rPr>
          <w:rFonts w:asciiTheme="minorEastAsia" w:eastAsiaTheme="minorEastAsia" w:hAnsiTheme="minorEastAsia" w:cstheme="minorEastAsia"/>
          <w:sz w:val="22"/>
          <w:szCs w:val="22"/>
          <w:lang w:val="zh-CN"/>
        </w:rPr>
        <w:t>号</w:t>
      </w:r>
    </w:p>
    <w:p w:rsidR="00F4060D" w:rsidRDefault="00B91E17">
      <w:pPr>
        <w:spacing w:line="360" w:lineRule="auto"/>
        <w:ind w:leftChars="250" w:left="525" w:firstLineChars="200" w:firstLine="4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邮</w:t>
      </w:r>
      <w:r>
        <w:rPr>
          <w:rFonts w:asciiTheme="minorEastAsia" w:eastAsiaTheme="minorEastAsia" w:hAnsiTheme="minorEastAsia" w:cstheme="minorEastAsia"/>
          <w:sz w:val="22"/>
          <w:szCs w:val="22"/>
          <w:lang w:val="zh-CN"/>
        </w:rPr>
        <w:t xml:space="preserve">    </w:t>
      </w:r>
      <w:r>
        <w:rPr>
          <w:rFonts w:asciiTheme="minorEastAsia" w:eastAsiaTheme="minorEastAsia" w:hAnsiTheme="minorEastAsia" w:cstheme="minorEastAsia"/>
          <w:sz w:val="22"/>
          <w:szCs w:val="22"/>
          <w:lang w:val="zh-CN"/>
        </w:rPr>
        <w:t>编：</w:t>
      </w:r>
      <w:r>
        <w:rPr>
          <w:rFonts w:asciiTheme="minorEastAsia" w:eastAsiaTheme="minorEastAsia" w:hAnsiTheme="minorEastAsia" w:cstheme="minorEastAsia"/>
          <w:sz w:val="22"/>
          <w:szCs w:val="22"/>
          <w:lang w:val="zh-CN"/>
        </w:rPr>
        <w:t>523000</w:t>
      </w:r>
    </w:p>
    <w:p w:rsidR="00F4060D" w:rsidRDefault="00B91E17">
      <w:pPr>
        <w:spacing w:line="360" w:lineRule="auto"/>
        <w:ind w:leftChars="250" w:left="525" w:firstLineChars="200" w:firstLine="4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电</w:t>
      </w:r>
      <w:r>
        <w:rPr>
          <w:rFonts w:asciiTheme="minorEastAsia" w:eastAsiaTheme="minorEastAsia" w:hAnsiTheme="minorEastAsia" w:cstheme="minorEastAsia"/>
          <w:sz w:val="22"/>
          <w:szCs w:val="22"/>
          <w:lang w:val="zh-CN"/>
        </w:rPr>
        <w:t xml:space="preserve">    </w:t>
      </w:r>
      <w:r>
        <w:rPr>
          <w:rFonts w:asciiTheme="minorEastAsia" w:eastAsiaTheme="minorEastAsia" w:hAnsiTheme="minorEastAsia" w:cstheme="minorEastAsia" w:hint="eastAsia"/>
          <w:sz w:val="22"/>
          <w:szCs w:val="22"/>
          <w:lang w:val="zh-CN"/>
        </w:rPr>
        <w:t>话：</w:t>
      </w:r>
      <w:r>
        <w:rPr>
          <w:rFonts w:asciiTheme="minorEastAsia" w:eastAsiaTheme="minorEastAsia" w:hAnsiTheme="minorEastAsia" w:cstheme="minorEastAsia"/>
          <w:sz w:val="22"/>
          <w:szCs w:val="22"/>
          <w:lang w:val="zh-CN"/>
        </w:rPr>
        <w:t>0769-22801999</w:t>
      </w:r>
    </w:p>
    <w:p w:rsidR="00F4060D" w:rsidRDefault="00B91E17">
      <w:pPr>
        <w:spacing w:line="360" w:lineRule="auto"/>
        <w:ind w:leftChars="250" w:left="525" w:firstLineChars="200" w:firstLine="4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传</w:t>
      </w:r>
      <w:r>
        <w:rPr>
          <w:rFonts w:asciiTheme="minorEastAsia" w:eastAsiaTheme="minorEastAsia" w:hAnsiTheme="minorEastAsia" w:cstheme="minorEastAsia"/>
          <w:sz w:val="22"/>
          <w:szCs w:val="22"/>
          <w:lang w:val="zh-CN"/>
        </w:rPr>
        <w:t xml:space="preserve">    </w:t>
      </w:r>
      <w:r>
        <w:rPr>
          <w:rFonts w:asciiTheme="minorEastAsia" w:eastAsiaTheme="minorEastAsia" w:hAnsiTheme="minorEastAsia" w:cstheme="minorEastAsia" w:hint="eastAsia"/>
          <w:sz w:val="22"/>
          <w:szCs w:val="22"/>
          <w:lang w:val="zh-CN"/>
        </w:rPr>
        <w:t>真：</w:t>
      </w:r>
      <w:r>
        <w:rPr>
          <w:rFonts w:asciiTheme="minorEastAsia" w:eastAsiaTheme="minorEastAsia" w:hAnsiTheme="minorEastAsia" w:cstheme="minorEastAsia"/>
          <w:sz w:val="22"/>
          <w:szCs w:val="22"/>
          <w:lang w:val="zh-CN"/>
        </w:rPr>
        <w:t>0769-22805999</w:t>
      </w:r>
    </w:p>
    <w:p w:rsidR="00F4060D" w:rsidRDefault="00B91E17">
      <w:pPr>
        <w:spacing w:line="360" w:lineRule="auto"/>
        <w:ind w:leftChars="250" w:left="525" w:firstLineChars="200" w:firstLine="4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联</w:t>
      </w:r>
      <w:r>
        <w:rPr>
          <w:rFonts w:asciiTheme="minorEastAsia" w:eastAsiaTheme="minorEastAsia" w:hAnsiTheme="minorEastAsia" w:cstheme="minorEastAsia"/>
          <w:sz w:val="22"/>
          <w:szCs w:val="22"/>
          <w:lang w:val="zh-CN"/>
        </w:rPr>
        <w:t xml:space="preserve"> </w:t>
      </w:r>
      <w:r>
        <w:rPr>
          <w:rFonts w:asciiTheme="minorEastAsia" w:eastAsiaTheme="minorEastAsia" w:hAnsiTheme="minorEastAsia" w:cstheme="minorEastAsia" w:hint="eastAsia"/>
          <w:sz w:val="22"/>
          <w:szCs w:val="22"/>
          <w:lang w:val="zh-CN"/>
        </w:rPr>
        <w:t>系</w:t>
      </w:r>
      <w:r>
        <w:rPr>
          <w:rFonts w:asciiTheme="minorEastAsia" w:eastAsiaTheme="minorEastAsia" w:hAnsiTheme="minorEastAsia" w:cstheme="minorEastAsia"/>
          <w:sz w:val="22"/>
          <w:szCs w:val="22"/>
          <w:lang w:val="zh-CN"/>
        </w:rPr>
        <w:t xml:space="preserve"> </w:t>
      </w:r>
      <w:r>
        <w:rPr>
          <w:rFonts w:asciiTheme="minorEastAsia" w:eastAsiaTheme="minorEastAsia" w:hAnsiTheme="minorEastAsia" w:cstheme="minorEastAsia" w:hint="eastAsia"/>
          <w:sz w:val="22"/>
          <w:szCs w:val="22"/>
          <w:lang w:val="zh-CN"/>
        </w:rPr>
        <w:t>人：赖先生</w:t>
      </w:r>
    </w:p>
    <w:p w:rsidR="00F4060D" w:rsidRDefault="00B91E17">
      <w:pPr>
        <w:spacing w:line="360" w:lineRule="auto"/>
        <w:ind w:leftChars="250" w:left="525" w:firstLineChars="200" w:firstLine="4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轨道公司受理部门：东莞市轨道交通有限公司纪检监察部</w:t>
      </w:r>
    </w:p>
    <w:p w:rsidR="00F4060D" w:rsidRDefault="00B91E17">
      <w:pPr>
        <w:spacing w:line="360" w:lineRule="auto"/>
        <w:ind w:leftChars="250" w:left="525" w:firstLineChars="200" w:firstLine="4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地址：东莞市南城区东莞大道</w:t>
      </w:r>
      <w:r>
        <w:rPr>
          <w:rFonts w:asciiTheme="minorEastAsia" w:eastAsiaTheme="minorEastAsia" w:hAnsiTheme="minorEastAsia" w:cstheme="minorEastAsia"/>
          <w:sz w:val="22"/>
          <w:szCs w:val="22"/>
          <w:lang w:val="zh-CN"/>
        </w:rPr>
        <w:t>116</w:t>
      </w:r>
      <w:r>
        <w:rPr>
          <w:rFonts w:asciiTheme="minorEastAsia" w:eastAsiaTheme="minorEastAsia" w:hAnsiTheme="minorEastAsia" w:cstheme="minorEastAsia"/>
          <w:sz w:val="22"/>
          <w:szCs w:val="22"/>
          <w:lang w:val="zh-CN"/>
        </w:rPr>
        <w:t>号轨道线网控制中心</w:t>
      </w:r>
      <w:r>
        <w:rPr>
          <w:rFonts w:asciiTheme="minorEastAsia" w:eastAsiaTheme="minorEastAsia" w:hAnsiTheme="minorEastAsia" w:cstheme="minorEastAsia"/>
          <w:sz w:val="22"/>
          <w:szCs w:val="22"/>
          <w:lang w:val="zh-CN"/>
        </w:rPr>
        <w:t xml:space="preserve">    </w:t>
      </w:r>
    </w:p>
    <w:p w:rsidR="00F4060D" w:rsidRDefault="00B91E17">
      <w:pPr>
        <w:spacing w:line="360" w:lineRule="auto"/>
        <w:ind w:leftChars="250" w:left="525" w:firstLineChars="200" w:firstLine="4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电话：</w:t>
      </w:r>
      <w:r>
        <w:rPr>
          <w:rFonts w:asciiTheme="minorEastAsia" w:eastAsiaTheme="minorEastAsia" w:hAnsiTheme="minorEastAsia" w:cstheme="minorEastAsia"/>
          <w:sz w:val="22"/>
          <w:szCs w:val="22"/>
          <w:lang w:val="zh-CN"/>
        </w:rPr>
        <w:t>0769-28639801</w:t>
      </w:r>
    </w:p>
    <w:p w:rsidR="00F4060D" w:rsidRDefault="00B91E17">
      <w:pPr>
        <w:spacing w:line="360" w:lineRule="auto"/>
        <w:ind w:leftChars="250" w:left="525" w:firstLineChars="200" w:firstLine="4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邮编：</w:t>
      </w:r>
      <w:r>
        <w:rPr>
          <w:rFonts w:asciiTheme="minorEastAsia" w:eastAsiaTheme="minorEastAsia" w:hAnsiTheme="minorEastAsia" w:cstheme="minorEastAsia"/>
          <w:sz w:val="22"/>
          <w:szCs w:val="22"/>
          <w:lang w:val="zh-CN"/>
        </w:rPr>
        <w:t>523073</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110" w:name="_Toc31505"/>
      <w:r>
        <w:rPr>
          <w:rFonts w:asciiTheme="minorEastAsia" w:eastAsiaTheme="minorEastAsia" w:hAnsiTheme="minorEastAsia" w:cstheme="minorEastAsia" w:hint="eastAsia"/>
          <w:b/>
          <w:bCs/>
          <w:sz w:val="22"/>
          <w:szCs w:val="22"/>
        </w:rPr>
        <w:t>真实性审查</w:t>
      </w:r>
      <w:bookmarkEnd w:id="110"/>
    </w:p>
    <w:bookmarkEnd w:id="109"/>
    <w:p w:rsidR="00F4060D" w:rsidRDefault="00B91E17">
      <w:pPr>
        <w:spacing w:after="60" w:line="360" w:lineRule="auto"/>
        <w:ind w:leftChars="2" w:left="565" w:hangingChars="255" w:hanging="561"/>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30.1 </w:t>
      </w:r>
      <w:r>
        <w:rPr>
          <w:rFonts w:asciiTheme="minorEastAsia" w:eastAsiaTheme="minorEastAsia" w:hAnsiTheme="minorEastAsia" w:cstheme="minorEastAsia" w:hint="eastAsia"/>
          <w:sz w:val="22"/>
          <w:szCs w:val="22"/>
        </w:rPr>
        <w:t>在授予合同前，招标人（或其委托的招标代理机构）、或评标委员会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rsidR="00F4060D" w:rsidRDefault="00B91E17">
      <w:pPr>
        <w:spacing w:after="60" w:line="360" w:lineRule="auto"/>
        <w:ind w:left="565" w:hangingChars="257" w:hanging="565"/>
        <w:rPr>
          <w:rFonts w:asciiTheme="minorEastAsia" w:eastAsiaTheme="minorEastAsia" w:hAnsiTheme="minorEastAsia" w:cstheme="minorEastAsia"/>
          <w:b/>
          <w:bCs/>
          <w:sz w:val="22"/>
          <w:szCs w:val="22"/>
        </w:rPr>
      </w:pPr>
      <w:r>
        <w:rPr>
          <w:rFonts w:asciiTheme="minorEastAsia" w:eastAsiaTheme="minorEastAsia" w:hAnsiTheme="minorEastAsia" w:cstheme="minorEastAsia"/>
          <w:sz w:val="22"/>
          <w:szCs w:val="22"/>
        </w:rPr>
        <w:t>30.2</w:t>
      </w:r>
      <w:r>
        <w:rPr>
          <w:rFonts w:asciiTheme="minorEastAsia" w:eastAsiaTheme="minorEastAsia" w:hAnsiTheme="minorEastAsia" w:cstheme="minorEastAsia"/>
          <w:sz w:val="22"/>
          <w:szCs w:val="22"/>
        </w:rPr>
        <w:t>投标人在招标人（或其委托的招标代理机构）、或评标委员会通知</w:t>
      </w:r>
      <w:r>
        <w:rPr>
          <w:rFonts w:asciiTheme="minorEastAsia" w:eastAsiaTheme="minorEastAsia" w:hAnsiTheme="minorEastAsia" w:cstheme="minorEastAsia"/>
          <w:sz w:val="22"/>
          <w:szCs w:val="22"/>
        </w:rPr>
        <w:t>其提供上述证明资料原件进行核查的要求后，未能在约定的时间内提供原件进行核查的，视为投标人无法提供真实的资料，招标人有权按照评标委员会提出的中标候选人名单排序依次确定其他中标候选人为中标人或重新招标。</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111" w:name="_Toc441844087"/>
      <w:bookmarkStart w:id="112" w:name="_Toc1092"/>
      <w:r>
        <w:rPr>
          <w:rFonts w:asciiTheme="minorEastAsia" w:eastAsiaTheme="minorEastAsia" w:hAnsiTheme="minorEastAsia" w:cstheme="minorEastAsia" w:hint="eastAsia"/>
          <w:b/>
          <w:bCs/>
          <w:sz w:val="22"/>
          <w:szCs w:val="22"/>
        </w:rPr>
        <w:t>中标通知书</w:t>
      </w:r>
      <w:bookmarkEnd w:id="111"/>
      <w:bookmarkEnd w:id="112"/>
    </w:p>
    <w:p w:rsidR="00F4060D" w:rsidRDefault="00B91E17">
      <w:pPr>
        <w:spacing w:line="360" w:lineRule="auto"/>
        <w:ind w:left="565" w:hangingChars="257" w:hanging="565"/>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31.1  </w:t>
      </w:r>
      <w:r>
        <w:rPr>
          <w:rFonts w:asciiTheme="minorEastAsia" w:eastAsiaTheme="minorEastAsia" w:hAnsiTheme="minorEastAsia" w:cstheme="minorEastAsia" w:hint="eastAsia"/>
          <w:sz w:val="22"/>
          <w:szCs w:val="22"/>
        </w:rPr>
        <w:t>中标人确定后，招标代理机构将向中标人发出中标通知书。</w:t>
      </w:r>
    </w:p>
    <w:p w:rsidR="00F4060D" w:rsidRDefault="00B91E17">
      <w:pPr>
        <w:spacing w:line="360" w:lineRule="auto"/>
        <w:ind w:left="675" w:hangingChars="307" w:hanging="675"/>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31.2  </w:t>
      </w:r>
      <w:r>
        <w:rPr>
          <w:rFonts w:asciiTheme="minorEastAsia" w:eastAsiaTheme="minorEastAsia" w:hAnsiTheme="minorEastAsia" w:cstheme="minorEastAsia" w:hint="eastAsia"/>
          <w:sz w:val="22"/>
          <w:szCs w:val="22"/>
        </w:rPr>
        <w:t>中标通知书是合同的一个组成部分。对招标人和中标人具有法律效力。中标通知书发出后，招标人改变中标结果的，或者中标人放弃中标项目的，应当依法承担法律责任。</w:t>
      </w:r>
    </w:p>
    <w:p w:rsidR="00F4060D" w:rsidRDefault="00B91E17">
      <w:pPr>
        <w:pStyle w:val="2"/>
        <w:tabs>
          <w:tab w:val="clear" w:pos="1440"/>
          <w:tab w:val="left" w:pos="142"/>
        </w:tabs>
        <w:ind w:left="0" w:firstLine="0"/>
        <w:rPr>
          <w:rFonts w:asciiTheme="minorEastAsia" w:eastAsiaTheme="minorEastAsia" w:hAnsiTheme="minorEastAsia" w:cstheme="minorEastAsia"/>
          <w:sz w:val="22"/>
          <w:szCs w:val="22"/>
          <w:lang w:val="zh-CN"/>
        </w:rPr>
      </w:pPr>
      <w:bookmarkStart w:id="113" w:name="_Toc427232330"/>
      <w:bookmarkStart w:id="114" w:name="_Toc441844088"/>
      <w:bookmarkStart w:id="115" w:name="_Toc13142"/>
      <w:r>
        <w:rPr>
          <w:rFonts w:asciiTheme="minorEastAsia" w:eastAsiaTheme="minorEastAsia" w:hAnsiTheme="minorEastAsia" w:cstheme="minorEastAsia" w:hint="eastAsia"/>
          <w:sz w:val="22"/>
          <w:szCs w:val="22"/>
          <w:lang w:val="zh-CN"/>
        </w:rPr>
        <w:t>（六）合同的授予</w:t>
      </w:r>
      <w:bookmarkEnd w:id="113"/>
      <w:bookmarkEnd w:id="114"/>
      <w:bookmarkEnd w:id="115"/>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116" w:name="_Toc441844089"/>
      <w:bookmarkStart w:id="117" w:name="_Toc427232331"/>
      <w:bookmarkStart w:id="118" w:name="_Toc10831"/>
      <w:r>
        <w:rPr>
          <w:rFonts w:asciiTheme="minorEastAsia" w:eastAsiaTheme="minorEastAsia" w:hAnsiTheme="minorEastAsia" w:cstheme="minorEastAsia" w:hint="eastAsia"/>
          <w:b/>
          <w:bCs/>
          <w:sz w:val="22"/>
          <w:szCs w:val="22"/>
        </w:rPr>
        <w:t>合同授予标准</w:t>
      </w:r>
      <w:bookmarkEnd w:id="116"/>
      <w:bookmarkEnd w:id="117"/>
      <w:bookmarkEnd w:id="118"/>
    </w:p>
    <w:p w:rsidR="00F4060D" w:rsidRDefault="00B91E17">
      <w:pPr>
        <w:pStyle w:val="24"/>
        <w:spacing w:line="360" w:lineRule="auto"/>
        <w:ind w:left="550"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32.1 </w:t>
      </w:r>
      <w:r>
        <w:rPr>
          <w:rFonts w:asciiTheme="minorEastAsia" w:eastAsiaTheme="minorEastAsia" w:hAnsiTheme="minorEastAsia" w:cstheme="minorEastAsia" w:hint="eastAsia"/>
          <w:sz w:val="22"/>
          <w:szCs w:val="22"/>
        </w:rPr>
        <w:t>招标人按评标委员会得出的评标</w:t>
      </w:r>
      <w:r>
        <w:rPr>
          <w:rFonts w:asciiTheme="minorEastAsia" w:eastAsiaTheme="minorEastAsia" w:hAnsiTheme="minorEastAsia" w:cstheme="minorEastAsia" w:hint="eastAsia"/>
          <w:sz w:val="22"/>
          <w:szCs w:val="22"/>
        </w:rPr>
        <w:t>结果，在评标委员会推荐的中标候选人依法确定中标人，并将合同授予之。</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119" w:name="_Toc441844090"/>
      <w:bookmarkStart w:id="120" w:name="_Toc19529"/>
      <w:bookmarkStart w:id="121" w:name="_Toc401738073"/>
      <w:bookmarkStart w:id="122" w:name="_Toc395863102"/>
      <w:bookmarkStart w:id="123" w:name="_Toc427232334"/>
      <w:bookmarkStart w:id="124" w:name="_Toc326689400"/>
      <w:bookmarkStart w:id="125" w:name="_Toc321994755"/>
      <w:bookmarkStart w:id="126" w:name="_Toc326689490"/>
      <w:bookmarkStart w:id="127" w:name="_Toc321917131"/>
      <w:r>
        <w:rPr>
          <w:rFonts w:asciiTheme="minorEastAsia" w:eastAsiaTheme="minorEastAsia" w:hAnsiTheme="minorEastAsia" w:cstheme="minorEastAsia" w:hint="eastAsia"/>
          <w:b/>
          <w:bCs/>
          <w:sz w:val="22"/>
          <w:szCs w:val="22"/>
        </w:rPr>
        <w:t>接受和拒绝任何或所有投标的权利</w:t>
      </w:r>
      <w:bookmarkEnd w:id="119"/>
      <w:bookmarkEnd w:id="120"/>
    </w:p>
    <w:p w:rsidR="00F4060D" w:rsidRDefault="00B91E17">
      <w:pPr>
        <w:pStyle w:val="24"/>
        <w:spacing w:line="360" w:lineRule="auto"/>
        <w:ind w:left="550" w:hangingChars="250" w:hanging="550"/>
        <w:rPr>
          <w:rFonts w:asciiTheme="minorEastAsia" w:eastAsiaTheme="minorEastAsia" w:hAnsiTheme="minorEastAsia" w:cstheme="minorEastAsia"/>
          <w:sz w:val="22"/>
          <w:szCs w:val="22"/>
        </w:rPr>
      </w:pPr>
      <w:bookmarkStart w:id="128" w:name="_Toc427232333"/>
      <w:bookmarkStart w:id="129" w:name="_Toc321994754"/>
      <w:bookmarkStart w:id="130" w:name="_Toc395863101"/>
      <w:bookmarkStart w:id="131" w:name="_Toc321917130"/>
      <w:bookmarkStart w:id="132" w:name="_Toc401738072"/>
      <w:bookmarkStart w:id="133" w:name="_Toc326689399"/>
      <w:bookmarkStart w:id="134" w:name="_Toc326689489"/>
      <w:bookmarkStart w:id="135" w:name="_Toc441844091"/>
      <w:r>
        <w:rPr>
          <w:rFonts w:asciiTheme="minorEastAsia" w:eastAsiaTheme="minorEastAsia" w:hAnsiTheme="minorEastAsia" w:cstheme="minorEastAsia"/>
          <w:sz w:val="22"/>
          <w:szCs w:val="22"/>
        </w:rPr>
        <w:t>33.1</w:t>
      </w:r>
      <w:r>
        <w:rPr>
          <w:rFonts w:asciiTheme="minorEastAsia" w:eastAsiaTheme="minorEastAsia" w:hAnsiTheme="minorEastAsia" w:cstheme="minorEastAsia"/>
          <w:sz w:val="22"/>
          <w:szCs w:val="22"/>
        </w:rPr>
        <w:t>招标人在确定中标人之前，有权依据评标委员</w:t>
      </w:r>
      <w:bookmarkEnd w:id="128"/>
      <w:bookmarkEnd w:id="129"/>
      <w:bookmarkEnd w:id="130"/>
      <w:bookmarkEnd w:id="131"/>
      <w:bookmarkEnd w:id="132"/>
      <w:bookmarkEnd w:id="133"/>
      <w:bookmarkEnd w:id="134"/>
      <w:r>
        <w:rPr>
          <w:rFonts w:asciiTheme="minorEastAsia" w:eastAsiaTheme="minorEastAsia" w:hAnsiTheme="minorEastAsia" w:cstheme="minorEastAsia" w:hint="eastAsia"/>
          <w:sz w:val="22"/>
          <w:szCs w:val="22"/>
        </w:rPr>
        <w:t>会的评标报告拒绝不合格的投标。</w:t>
      </w:r>
      <w:bookmarkEnd w:id="135"/>
    </w:p>
    <w:p w:rsidR="00F4060D" w:rsidRDefault="00B91E17">
      <w:pPr>
        <w:pStyle w:val="24"/>
        <w:spacing w:line="360" w:lineRule="auto"/>
        <w:ind w:left="550"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33.2 </w:t>
      </w:r>
      <w:r>
        <w:rPr>
          <w:rFonts w:asciiTheme="minorEastAsia" w:eastAsiaTheme="minorEastAsia" w:hAnsiTheme="minorEastAsia" w:cstheme="minorEastAsia" w:hint="eastAsia"/>
          <w:sz w:val="22"/>
          <w:szCs w:val="22"/>
        </w:rPr>
        <w:t>招标代理机构和招标人保留在授标之前任何时候接受或拒绝任何投标，以及宣布招标程序无效或拒绝所有投标的权利，对受影响的投标人不承担任何责任。</w:t>
      </w:r>
      <w:bookmarkEnd w:id="121"/>
      <w:bookmarkEnd w:id="122"/>
      <w:bookmarkEnd w:id="123"/>
      <w:bookmarkEnd w:id="124"/>
      <w:bookmarkEnd w:id="125"/>
      <w:bookmarkEnd w:id="126"/>
      <w:bookmarkEnd w:id="127"/>
    </w:p>
    <w:p w:rsidR="00F4060D" w:rsidRDefault="00B91E17">
      <w:pPr>
        <w:pStyle w:val="24"/>
        <w:spacing w:line="360" w:lineRule="auto"/>
        <w:ind w:left="550"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33.3 </w:t>
      </w:r>
      <w:r>
        <w:rPr>
          <w:rFonts w:asciiTheme="minorEastAsia" w:eastAsiaTheme="minorEastAsia" w:hAnsiTheme="minorEastAsia" w:cstheme="minorEastAsia" w:hint="eastAsia"/>
          <w:sz w:val="22"/>
          <w:szCs w:val="22"/>
        </w:rPr>
        <w:t>因不可抗力或自身原因不能履行合同的、不按要求与招标人签订合同、中标人放弃中标、中标资格被依法确认无效的，招标人可以按照评标委员会提出的中标候选人名单排序依次确定其他中标候选人为中标人或重新招标。</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136" w:name="_Toc441844093"/>
      <w:bookmarkStart w:id="137" w:name="_Toc427232337"/>
      <w:bookmarkStart w:id="138" w:name="_Toc22362"/>
      <w:r>
        <w:rPr>
          <w:rFonts w:asciiTheme="minorEastAsia" w:eastAsiaTheme="minorEastAsia" w:hAnsiTheme="minorEastAsia" w:cstheme="minorEastAsia" w:hint="eastAsia"/>
          <w:b/>
          <w:bCs/>
          <w:sz w:val="22"/>
          <w:szCs w:val="22"/>
        </w:rPr>
        <w:t>履约</w:t>
      </w:r>
      <w:bookmarkEnd w:id="136"/>
      <w:bookmarkEnd w:id="137"/>
      <w:r>
        <w:rPr>
          <w:rFonts w:asciiTheme="minorEastAsia" w:eastAsiaTheme="minorEastAsia" w:hAnsiTheme="minorEastAsia" w:cstheme="minorEastAsia" w:hint="eastAsia"/>
          <w:b/>
          <w:bCs/>
          <w:sz w:val="22"/>
          <w:szCs w:val="22"/>
        </w:rPr>
        <w:t>担保</w:t>
      </w:r>
      <w:bookmarkEnd w:id="138"/>
    </w:p>
    <w:p w:rsidR="00F4060D" w:rsidRDefault="00B91E17">
      <w:pPr>
        <w:spacing w:line="360" w:lineRule="auto"/>
        <w:ind w:leftChars="27" w:left="607"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34.1 </w:t>
      </w:r>
      <w:r>
        <w:rPr>
          <w:rFonts w:asciiTheme="minorEastAsia" w:eastAsiaTheme="minorEastAsia" w:hAnsiTheme="minorEastAsia" w:cstheme="minorEastAsia" w:hint="eastAsia"/>
          <w:sz w:val="22"/>
          <w:szCs w:val="22"/>
        </w:rPr>
        <w:t>中标的投标人必须在发出通知后的十个日历日内交纳履约担保，其提交履约担保金额</w:t>
      </w:r>
      <w:r>
        <w:rPr>
          <w:rFonts w:asciiTheme="minorEastAsia" w:eastAsiaTheme="minorEastAsia" w:hAnsiTheme="minorEastAsia" w:cstheme="minorEastAsia" w:hint="eastAsia"/>
          <w:b/>
          <w:sz w:val="22"/>
          <w:szCs w:val="22"/>
          <w:u w:val="single"/>
        </w:rPr>
        <w:t>详见《投标人须知前附表》</w:t>
      </w:r>
      <w:r>
        <w:rPr>
          <w:rFonts w:asciiTheme="minorEastAsia" w:eastAsiaTheme="minorEastAsia" w:hAnsiTheme="minorEastAsia" w:cstheme="minorEastAsia" w:hint="eastAsia"/>
          <w:sz w:val="22"/>
          <w:szCs w:val="22"/>
        </w:rPr>
        <w:t>。</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34.2 </w:t>
      </w:r>
      <w:r>
        <w:rPr>
          <w:rFonts w:asciiTheme="minorEastAsia" w:eastAsiaTheme="minorEastAsia" w:hAnsiTheme="minorEastAsia" w:cstheme="minorEastAsia" w:hint="eastAsia"/>
          <w:sz w:val="22"/>
          <w:szCs w:val="22"/>
        </w:rPr>
        <w:t>履约担保可以采用下列任何一种形式：</w:t>
      </w:r>
    </w:p>
    <w:p w:rsidR="00F4060D" w:rsidRDefault="00B91E17">
      <w:pPr>
        <w:tabs>
          <w:tab w:val="left" w:pos="540"/>
        </w:tabs>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34.2.1 </w:t>
      </w:r>
      <w:r>
        <w:rPr>
          <w:rFonts w:asciiTheme="minorEastAsia" w:eastAsiaTheme="minorEastAsia" w:hAnsiTheme="minorEastAsia" w:cstheme="minorEastAsia" w:hint="eastAsia"/>
          <w:b/>
          <w:sz w:val="22"/>
          <w:szCs w:val="22"/>
        </w:rPr>
        <w:t>履约保函</w:t>
      </w:r>
      <w:r>
        <w:rPr>
          <w:rFonts w:asciiTheme="minorEastAsia" w:eastAsiaTheme="minorEastAsia" w:hAnsiTheme="minorEastAsia" w:cstheme="minorEastAsia" w:hint="eastAsia"/>
          <w:sz w:val="22"/>
          <w:szCs w:val="22"/>
        </w:rPr>
        <w:t>。</w:t>
      </w:r>
    </w:p>
    <w:p w:rsidR="00F4060D" w:rsidRDefault="00B91E17">
      <w:pPr>
        <w:tabs>
          <w:tab w:val="left" w:pos="540"/>
        </w:tabs>
        <w:spacing w:line="360" w:lineRule="auto"/>
        <w:ind w:left="990" w:hangingChars="450" w:hanging="990"/>
        <w:rPr>
          <w:rFonts w:asciiTheme="minorEastAsia" w:eastAsiaTheme="minorEastAsia" w:hAnsiTheme="minorEastAsia" w:cstheme="minorEastAsia"/>
          <w:snapToGrid w:val="0"/>
          <w:kern w:val="0"/>
          <w:sz w:val="22"/>
          <w:szCs w:val="22"/>
        </w:rPr>
      </w:pPr>
      <w:r>
        <w:rPr>
          <w:rFonts w:asciiTheme="minorEastAsia" w:eastAsiaTheme="minorEastAsia" w:hAnsiTheme="minorEastAsia" w:cstheme="minorEastAsia"/>
          <w:sz w:val="22"/>
          <w:szCs w:val="22"/>
        </w:rPr>
        <w:t>34.2.1.1</w:t>
      </w:r>
      <w:r>
        <w:rPr>
          <w:rFonts w:asciiTheme="minorEastAsia" w:eastAsiaTheme="minorEastAsia" w:hAnsiTheme="minorEastAsia" w:cstheme="minorEastAsia"/>
          <w:sz w:val="22"/>
          <w:szCs w:val="22"/>
        </w:rPr>
        <w:t>银行保函</w:t>
      </w:r>
      <w:r>
        <w:rPr>
          <w:rFonts w:asciiTheme="minorEastAsia" w:eastAsiaTheme="minorEastAsia" w:hAnsiTheme="minorEastAsia" w:cstheme="minorEastAsia" w:hint="eastAsia"/>
          <w:snapToGrid w:val="0"/>
          <w:kern w:val="0"/>
          <w:sz w:val="22"/>
          <w:szCs w:val="22"/>
        </w:rPr>
        <w:t>必须是无条件不可撤销保函，必须由银行支行或以上级别机构出具，由非东莞市境内银行出具的</w:t>
      </w:r>
      <w:r>
        <w:rPr>
          <w:rFonts w:asciiTheme="minorEastAsia" w:eastAsiaTheme="minorEastAsia" w:hAnsiTheme="minorEastAsia" w:cstheme="minorEastAsia" w:hint="eastAsia"/>
          <w:sz w:val="22"/>
          <w:szCs w:val="22"/>
        </w:rPr>
        <w:t>银行保函</w:t>
      </w:r>
      <w:r>
        <w:rPr>
          <w:rFonts w:asciiTheme="minorEastAsia" w:eastAsiaTheme="minorEastAsia" w:hAnsiTheme="minorEastAsia" w:cstheme="minorEastAsia" w:hint="eastAsia"/>
          <w:snapToGrid w:val="0"/>
          <w:kern w:val="0"/>
          <w:sz w:val="22"/>
          <w:szCs w:val="22"/>
        </w:rPr>
        <w:t>需经银行所在地公证机关公证。</w:t>
      </w:r>
      <w:r>
        <w:rPr>
          <w:rFonts w:asciiTheme="minorEastAsia" w:eastAsiaTheme="minorEastAsia" w:hAnsiTheme="minorEastAsia" w:cstheme="minorEastAsia" w:hint="eastAsia"/>
          <w:sz w:val="22"/>
          <w:szCs w:val="22"/>
        </w:rPr>
        <w:t>银行保函</w:t>
      </w:r>
      <w:r>
        <w:rPr>
          <w:rFonts w:asciiTheme="minorEastAsia" w:eastAsiaTheme="minorEastAsia" w:hAnsiTheme="minorEastAsia" w:cstheme="minorEastAsia" w:hint="eastAsia"/>
          <w:snapToGrid w:val="0"/>
          <w:kern w:val="0"/>
          <w:sz w:val="22"/>
          <w:szCs w:val="22"/>
        </w:rPr>
        <w:t>的内容，应符合招标文件、招标响应文件和采购合同的要求。银行保函从合同签订之日起到合同完成并结算完毕后</w:t>
      </w:r>
      <w:r>
        <w:rPr>
          <w:rFonts w:asciiTheme="minorEastAsia" w:eastAsiaTheme="minorEastAsia" w:hAnsiTheme="minorEastAsia" w:cstheme="minorEastAsia"/>
          <w:snapToGrid w:val="0"/>
          <w:kern w:val="0"/>
          <w:sz w:val="22"/>
          <w:szCs w:val="22"/>
        </w:rPr>
        <w:t>28</w:t>
      </w:r>
      <w:r>
        <w:rPr>
          <w:rFonts w:asciiTheme="minorEastAsia" w:eastAsiaTheme="minorEastAsia" w:hAnsiTheme="minorEastAsia" w:cstheme="minorEastAsia"/>
          <w:snapToGrid w:val="0"/>
          <w:kern w:val="0"/>
          <w:sz w:val="22"/>
          <w:szCs w:val="22"/>
        </w:rPr>
        <w:t>天内保持有效。如果中标人提交的银行保函的有效期届满时间先于招标文件、合同文件要求的，中标人应在原提交的银行保函有效期届满前</w:t>
      </w:r>
      <w:r>
        <w:rPr>
          <w:rFonts w:asciiTheme="minorEastAsia" w:eastAsiaTheme="minorEastAsia" w:hAnsiTheme="minorEastAsia" w:cstheme="minorEastAsia"/>
          <w:snapToGrid w:val="0"/>
          <w:kern w:val="0"/>
          <w:sz w:val="22"/>
          <w:szCs w:val="22"/>
        </w:rPr>
        <w:t>15</w:t>
      </w:r>
      <w:r>
        <w:rPr>
          <w:rFonts w:asciiTheme="minorEastAsia" w:eastAsiaTheme="minorEastAsia" w:hAnsiTheme="minorEastAsia" w:cstheme="minorEastAsia"/>
          <w:snapToGrid w:val="0"/>
          <w:kern w:val="0"/>
          <w:sz w:val="22"/>
          <w:szCs w:val="22"/>
        </w:rPr>
        <w:t>天内，无条件办理银行保函延期手续，否则视为中标人违约，招标人可在银行保函到期前将银行保函金额转为现金存入履约保证金专户</w:t>
      </w:r>
      <w:r>
        <w:rPr>
          <w:rFonts w:asciiTheme="minorEastAsia" w:eastAsiaTheme="minorEastAsia" w:hAnsiTheme="minorEastAsia" w:cstheme="minorEastAsia" w:hint="eastAsia"/>
          <w:b/>
          <w:sz w:val="22"/>
          <w:szCs w:val="22"/>
          <w:u w:val="single"/>
        </w:rPr>
        <w:t>（格式详见附件投标须知附件二）</w:t>
      </w:r>
      <w:r>
        <w:rPr>
          <w:rFonts w:asciiTheme="minorEastAsia" w:eastAsiaTheme="minorEastAsia" w:hAnsiTheme="minorEastAsia" w:cstheme="minorEastAsia" w:hint="eastAsia"/>
          <w:b/>
          <w:sz w:val="22"/>
          <w:szCs w:val="22"/>
        </w:rPr>
        <w:t>。</w:t>
      </w:r>
    </w:p>
    <w:p w:rsidR="00F4060D" w:rsidRDefault="00B91E17">
      <w:pPr>
        <w:tabs>
          <w:tab w:val="left" w:pos="540"/>
        </w:tabs>
        <w:spacing w:line="360" w:lineRule="auto"/>
        <w:ind w:left="990" w:hangingChars="450" w:hanging="990"/>
        <w:rPr>
          <w:rFonts w:asciiTheme="minorEastAsia" w:eastAsiaTheme="minorEastAsia" w:hAnsiTheme="minorEastAsia" w:cstheme="minorEastAsia"/>
          <w:sz w:val="22"/>
          <w:szCs w:val="22"/>
        </w:rPr>
      </w:pPr>
      <w:r>
        <w:rPr>
          <w:rFonts w:asciiTheme="minorEastAsia" w:eastAsiaTheme="minorEastAsia" w:hAnsiTheme="minorEastAsia" w:cstheme="minorEastAsia"/>
          <w:snapToGrid w:val="0"/>
          <w:kern w:val="0"/>
          <w:sz w:val="22"/>
          <w:szCs w:val="22"/>
        </w:rPr>
        <w:t>34.2.1.2</w:t>
      </w:r>
      <w:r>
        <w:rPr>
          <w:rFonts w:asciiTheme="minorEastAsia" w:eastAsiaTheme="minorEastAsia" w:hAnsiTheme="minorEastAsia" w:cstheme="minorEastAsia" w:hint="eastAsia"/>
          <w:snapToGrid w:val="0"/>
          <w:kern w:val="0"/>
          <w:sz w:val="22"/>
          <w:szCs w:val="22"/>
        </w:rPr>
        <w:t>信用担保：中标人可以选择是否采取信用担保作为履约担保。出具履约担保的担保公司须为国有企业，或国有企业参股或控股的企业。履约担保应在采购合同有效期满后</w:t>
      </w:r>
      <w:r>
        <w:rPr>
          <w:rFonts w:asciiTheme="minorEastAsia" w:eastAsiaTheme="minorEastAsia" w:hAnsiTheme="minorEastAsia" w:cstheme="minorEastAsia"/>
          <w:snapToGrid w:val="0"/>
          <w:kern w:val="0"/>
          <w:sz w:val="22"/>
          <w:szCs w:val="22"/>
        </w:rPr>
        <w:t>28</w:t>
      </w:r>
      <w:r>
        <w:rPr>
          <w:rFonts w:asciiTheme="minorEastAsia" w:eastAsiaTheme="minorEastAsia" w:hAnsiTheme="minorEastAsia" w:cstheme="minorEastAsia"/>
          <w:snapToGrid w:val="0"/>
          <w:kern w:val="0"/>
          <w:sz w:val="22"/>
          <w:szCs w:val="22"/>
        </w:rPr>
        <w:t>天内继续有效（格式详见附件投标须知附件三）</w:t>
      </w:r>
      <w:r>
        <w:rPr>
          <w:rFonts w:asciiTheme="minorEastAsia" w:eastAsiaTheme="minorEastAsia" w:hAnsiTheme="minorEastAsia" w:cstheme="minorEastAsia" w:hint="eastAsia"/>
          <w:b/>
          <w:sz w:val="22"/>
          <w:szCs w:val="22"/>
        </w:rPr>
        <w:t>。</w:t>
      </w:r>
    </w:p>
    <w:p w:rsidR="00F4060D" w:rsidRDefault="00B91E17">
      <w:pPr>
        <w:tabs>
          <w:tab w:val="left" w:pos="540"/>
        </w:tabs>
        <w:spacing w:line="360" w:lineRule="auto"/>
        <w:ind w:left="770" w:hangingChars="350" w:hanging="770"/>
        <w:jc w:val="left"/>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34.2.2 </w:t>
      </w:r>
      <w:r>
        <w:rPr>
          <w:rFonts w:asciiTheme="minorEastAsia" w:eastAsiaTheme="minorEastAsia" w:hAnsiTheme="minorEastAsia" w:cstheme="minorEastAsia" w:hint="eastAsia"/>
          <w:b/>
          <w:sz w:val="22"/>
          <w:szCs w:val="22"/>
        </w:rPr>
        <w:t>保证金</w:t>
      </w:r>
      <w:r>
        <w:rPr>
          <w:rFonts w:asciiTheme="minorEastAsia" w:eastAsiaTheme="minorEastAsia" w:hAnsiTheme="minorEastAsia" w:cstheme="minorEastAsia" w:hint="eastAsia"/>
          <w:sz w:val="22"/>
          <w:szCs w:val="22"/>
        </w:rPr>
        <w:t>。可采用电汇、银行转帐方式提交，但不可以采用现金方式提交。中标人必须保证资金以中标人的名称在合同约定的日期前到帐（以银行收到为准）。</w:t>
      </w:r>
    </w:p>
    <w:p w:rsidR="00F4060D" w:rsidRDefault="00B91E17">
      <w:pPr>
        <w:tabs>
          <w:tab w:val="left" w:pos="900"/>
        </w:tabs>
        <w:autoSpaceDE w:val="0"/>
        <w:autoSpaceDN w:val="0"/>
        <w:adjustRightInd w:val="0"/>
        <w:spacing w:line="360" w:lineRule="auto"/>
        <w:ind w:firstLineChars="350" w:firstLine="77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保证金汇入履约保证金专用账户</w:t>
      </w:r>
      <w:r>
        <w:rPr>
          <w:rFonts w:asciiTheme="minorEastAsia" w:eastAsiaTheme="minorEastAsia" w:hAnsiTheme="minorEastAsia" w:cstheme="minorEastAsia" w:hint="eastAsia"/>
          <w:b/>
          <w:sz w:val="22"/>
          <w:szCs w:val="22"/>
          <w:u w:val="single"/>
        </w:rPr>
        <w:t>详见《投标人须知前附表》</w:t>
      </w:r>
      <w:r>
        <w:rPr>
          <w:rFonts w:asciiTheme="minorEastAsia" w:eastAsiaTheme="minorEastAsia" w:hAnsiTheme="minorEastAsia" w:cstheme="minorEastAsia" w:hint="eastAsia"/>
          <w:sz w:val="22"/>
          <w:szCs w:val="22"/>
        </w:rPr>
        <w:t>。</w:t>
      </w:r>
    </w:p>
    <w:p w:rsidR="00F4060D" w:rsidRDefault="00B91E17">
      <w:pPr>
        <w:spacing w:line="360" w:lineRule="auto"/>
        <w:ind w:leftChars="1" w:left="662"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34.3  </w:t>
      </w:r>
      <w:r>
        <w:rPr>
          <w:rFonts w:asciiTheme="minorEastAsia" w:eastAsiaTheme="minorEastAsia" w:hAnsiTheme="minorEastAsia" w:cstheme="minorEastAsia" w:hint="eastAsia"/>
          <w:sz w:val="22"/>
          <w:szCs w:val="22"/>
        </w:rPr>
        <w:t>中标人未按规定时间提交履约担保所造成的后果由中标人承担，同时招标人保留取消其中标资格的权力。</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34.4  </w:t>
      </w:r>
      <w:r>
        <w:rPr>
          <w:rFonts w:asciiTheme="minorEastAsia" w:eastAsiaTheme="minorEastAsia" w:hAnsiTheme="minorEastAsia" w:cstheme="minorEastAsia" w:hint="eastAsia"/>
          <w:sz w:val="22"/>
          <w:szCs w:val="22"/>
        </w:rPr>
        <w:t>履约担保的退还条件：</w:t>
      </w:r>
    </w:p>
    <w:p w:rsidR="00F4060D" w:rsidRDefault="00B91E17">
      <w:pPr>
        <w:spacing w:line="360" w:lineRule="auto"/>
        <w:ind w:leftChars="313" w:left="657"/>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中标人在依法履行完毕采购合同后，中标人可向招标人提交退回履约担保的申请，招标人收到中标人的退回履约担保申请后，</w:t>
      </w:r>
      <w:r>
        <w:rPr>
          <w:rFonts w:asciiTheme="minorEastAsia" w:eastAsiaTheme="minorEastAsia" w:hAnsiTheme="minorEastAsia" w:cstheme="minorEastAsia"/>
          <w:sz w:val="22"/>
          <w:szCs w:val="22"/>
        </w:rPr>
        <w:t>3</w:t>
      </w:r>
      <w:r>
        <w:rPr>
          <w:rFonts w:asciiTheme="minorEastAsia" w:eastAsiaTheme="minorEastAsia" w:hAnsiTheme="minorEastAsia" w:cstheme="minorEastAsia"/>
          <w:sz w:val="22"/>
          <w:szCs w:val="22"/>
        </w:rPr>
        <w:t>个工作日内予以答复，并在申请书上加具意见和办理履约担保退回手续。</w:t>
      </w:r>
    </w:p>
    <w:p w:rsidR="00F4060D" w:rsidRDefault="00B91E17">
      <w:pPr>
        <w:pStyle w:val="12"/>
        <w:spacing w:line="360" w:lineRule="auto"/>
        <w:ind w:firstLineChars="0" w:firstLine="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34.5</w:t>
      </w:r>
      <w:r>
        <w:rPr>
          <w:rFonts w:asciiTheme="minorEastAsia" w:eastAsiaTheme="minorEastAsia" w:hAnsiTheme="minorEastAsia" w:cstheme="minorEastAsia" w:hint="eastAsia"/>
          <w:sz w:val="22"/>
          <w:szCs w:val="22"/>
        </w:rPr>
        <w:t>下列情况履约担保将会被没收：</w:t>
      </w:r>
    </w:p>
    <w:p w:rsidR="00F4060D" w:rsidRDefault="00B91E17">
      <w:pPr>
        <w:spacing w:line="360" w:lineRule="auto"/>
        <w:ind w:leftChars="250" w:left="1075"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1</w:t>
      </w:r>
      <w:r>
        <w:rPr>
          <w:rFonts w:asciiTheme="minorEastAsia" w:eastAsiaTheme="minorEastAsia" w:hAnsiTheme="minorEastAsia" w:cstheme="minorEastAsia"/>
          <w:sz w:val="22"/>
          <w:szCs w:val="22"/>
        </w:rPr>
        <w:t>）中标人将中标项目转让给他人，或者在投标文件中未说明，且未经招标人同意将中标项目分包给他人的；</w:t>
      </w:r>
    </w:p>
    <w:p w:rsidR="00F4060D" w:rsidRDefault="00B91E17">
      <w:pPr>
        <w:spacing w:line="360" w:lineRule="auto"/>
        <w:ind w:leftChars="250" w:left="1075"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2</w:t>
      </w:r>
      <w:r>
        <w:rPr>
          <w:rFonts w:asciiTheme="minorEastAsia" w:eastAsiaTheme="minorEastAsia" w:hAnsiTheme="minorEastAsia" w:cstheme="minorEastAsia"/>
          <w:sz w:val="22"/>
          <w:szCs w:val="22"/>
        </w:rPr>
        <w:t>）中标人在履行采购合同期间，违反相关法律法规的规定及合同约定条款，损害了招标人利益的。</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139" w:name="_Toc4633"/>
      <w:bookmarkStart w:id="140" w:name="_Toc441844094"/>
      <w:bookmarkStart w:id="141" w:name="_Toc427232338"/>
      <w:r>
        <w:rPr>
          <w:rFonts w:asciiTheme="minorEastAsia" w:eastAsiaTheme="minorEastAsia" w:hAnsiTheme="minorEastAsia" w:cstheme="minorEastAsia" w:hint="eastAsia"/>
          <w:b/>
          <w:bCs/>
          <w:sz w:val="22"/>
          <w:szCs w:val="22"/>
        </w:rPr>
        <w:t>合同协议书的签订</w:t>
      </w:r>
      <w:bookmarkEnd w:id="139"/>
      <w:bookmarkEnd w:id="140"/>
      <w:bookmarkEnd w:id="141"/>
    </w:p>
    <w:p w:rsidR="00F4060D" w:rsidRDefault="00B91E17">
      <w:pPr>
        <w:pStyle w:val="24"/>
        <w:spacing w:line="360" w:lineRule="auto"/>
        <w:ind w:left="550"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35.1 </w:t>
      </w:r>
      <w:r>
        <w:rPr>
          <w:rFonts w:asciiTheme="minorEastAsia" w:eastAsiaTheme="minorEastAsia" w:hAnsiTheme="minorEastAsia" w:cstheme="minorEastAsia" w:hint="eastAsia"/>
          <w:sz w:val="22"/>
          <w:szCs w:val="22"/>
        </w:rPr>
        <w:t>招标人与中标人必须在中标通知书发出之日起三十日内，按照招标文件和中标人的投标文件及其澄清文件等订立书面合同，招标人和中标人不得再行订立背离合同实质性内容的其他协议。合同签订之日起七个工作日内，中标人须将所签订的合同副本交给招标代理机构。</w:t>
      </w:r>
    </w:p>
    <w:p w:rsidR="00F4060D" w:rsidRDefault="00B91E17">
      <w:pPr>
        <w:spacing w:line="360" w:lineRule="auto"/>
        <w:ind w:left="565" w:hangingChars="257" w:hanging="565"/>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35.2 </w:t>
      </w:r>
      <w:r>
        <w:rPr>
          <w:rFonts w:asciiTheme="minorEastAsia" w:eastAsiaTheme="minorEastAsia" w:hAnsiTheme="minorEastAsia" w:cstheme="minorEastAsia" w:hint="eastAsia"/>
          <w:sz w:val="22"/>
          <w:szCs w:val="22"/>
        </w:rPr>
        <w:t>“招标文件”、中标人的“投标文件”及其澄清文件等，均为签订经济合同的依据。</w:t>
      </w:r>
    </w:p>
    <w:p w:rsidR="00F4060D" w:rsidRDefault="00B91E17">
      <w:pPr>
        <w:pStyle w:val="24"/>
        <w:spacing w:line="360" w:lineRule="auto"/>
        <w:ind w:left="550"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35.3 </w:t>
      </w:r>
      <w:r>
        <w:rPr>
          <w:rFonts w:asciiTheme="minorEastAsia" w:eastAsiaTheme="minorEastAsia" w:hAnsiTheme="minorEastAsia" w:cstheme="minorEastAsia" w:hint="eastAsia"/>
          <w:sz w:val="22"/>
          <w:szCs w:val="22"/>
        </w:rPr>
        <w:t>中标人如不按本投标须知第</w:t>
      </w:r>
      <w:r>
        <w:rPr>
          <w:rFonts w:asciiTheme="minorEastAsia" w:eastAsiaTheme="minorEastAsia" w:hAnsiTheme="minorEastAsia" w:cstheme="minorEastAsia"/>
          <w:sz w:val="22"/>
          <w:szCs w:val="22"/>
        </w:rPr>
        <w:t>32.1</w:t>
      </w:r>
      <w:r>
        <w:rPr>
          <w:rFonts w:asciiTheme="minorEastAsia" w:eastAsiaTheme="minorEastAsia" w:hAnsiTheme="minorEastAsia" w:cstheme="minorEastAsia"/>
          <w:sz w:val="22"/>
          <w:szCs w:val="22"/>
        </w:rPr>
        <w:t>款的规定与招标人订立合同，则招标人将废除授标，履约担保不予退还，给招标人造成的损失超过履约担保数额的，还应当对超过部分予以赔偿，</w:t>
      </w:r>
      <w:r>
        <w:rPr>
          <w:rFonts w:asciiTheme="minorEastAsia" w:eastAsiaTheme="minorEastAsia" w:hAnsiTheme="minorEastAsia" w:cstheme="minorEastAsia" w:hint="eastAsia"/>
          <w:sz w:val="22"/>
          <w:szCs w:val="22"/>
        </w:rPr>
        <w:t>同时依法承担相应法</w:t>
      </w:r>
      <w:r>
        <w:rPr>
          <w:rFonts w:asciiTheme="minorEastAsia" w:eastAsiaTheme="minorEastAsia" w:hAnsiTheme="minorEastAsia" w:cstheme="minorEastAsia" w:hint="eastAsia"/>
          <w:sz w:val="22"/>
          <w:szCs w:val="22"/>
        </w:rPr>
        <w:t>律责任。</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142" w:name="_Toc427232339"/>
      <w:bookmarkStart w:id="143" w:name="_Toc441844095"/>
      <w:bookmarkStart w:id="144" w:name="_Toc308"/>
      <w:r>
        <w:rPr>
          <w:rFonts w:asciiTheme="minorEastAsia" w:eastAsiaTheme="minorEastAsia" w:hAnsiTheme="minorEastAsia" w:cstheme="minorEastAsia" w:hint="eastAsia"/>
          <w:b/>
          <w:bCs/>
          <w:sz w:val="22"/>
          <w:szCs w:val="22"/>
        </w:rPr>
        <w:t>其他</w:t>
      </w:r>
      <w:bookmarkEnd w:id="142"/>
      <w:bookmarkEnd w:id="143"/>
      <w:bookmarkEnd w:id="144"/>
    </w:p>
    <w:p w:rsidR="00F4060D" w:rsidRDefault="00B91E17">
      <w:pPr>
        <w:pStyle w:val="24"/>
        <w:spacing w:line="360" w:lineRule="auto"/>
        <w:ind w:left="550"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36.1 </w:t>
      </w:r>
      <w:r>
        <w:rPr>
          <w:rFonts w:asciiTheme="minorEastAsia" w:eastAsiaTheme="minorEastAsia" w:hAnsiTheme="minorEastAsia" w:cstheme="minorEastAsia" w:hint="eastAsia"/>
          <w:sz w:val="22"/>
          <w:szCs w:val="22"/>
        </w:rPr>
        <w:t>如投标人提供虚假材料谋取中标的，或者采取不正当手段诋毁、排挤其他投标人的，以及与其他的投标人恶意串通的，我公司将严肃处理，并保留追究其责任的权利。</w:t>
      </w:r>
    </w:p>
    <w:p w:rsidR="00F4060D" w:rsidRDefault="00B91E17">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145" w:name="_Toc441844096"/>
      <w:bookmarkStart w:id="146" w:name="_Toc427232340"/>
      <w:bookmarkStart w:id="147" w:name="_Toc31824"/>
      <w:r>
        <w:rPr>
          <w:rFonts w:asciiTheme="minorEastAsia" w:eastAsiaTheme="minorEastAsia" w:hAnsiTheme="minorEastAsia" w:cstheme="minorEastAsia" w:hint="eastAsia"/>
          <w:b/>
          <w:bCs/>
          <w:sz w:val="22"/>
          <w:szCs w:val="22"/>
        </w:rPr>
        <w:t>招标文件的解释权</w:t>
      </w:r>
      <w:bookmarkEnd w:id="145"/>
      <w:bookmarkEnd w:id="146"/>
      <w:bookmarkEnd w:id="147"/>
    </w:p>
    <w:p w:rsidR="00F4060D" w:rsidRDefault="00B91E17">
      <w:pPr>
        <w:spacing w:line="360" w:lineRule="auto"/>
        <w:ind w:left="632" w:hanging="632"/>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37.1 </w:t>
      </w:r>
      <w:r>
        <w:rPr>
          <w:rFonts w:asciiTheme="minorEastAsia" w:eastAsiaTheme="minorEastAsia" w:hAnsiTheme="minorEastAsia" w:cstheme="minorEastAsia" w:hint="eastAsia"/>
          <w:sz w:val="22"/>
          <w:szCs w:val="22"/>
        </w:rPr>
        <w:t>本招标文件的解释权属招标人或招标代理机构。</w:t>
      </w:r>
    </w:p>
    <w:p w:rsidR="00F4060D" w:rsidRDefault="00B91E17">
      <w:pPr>
        <w:widowControl/>
        <w:jc w:val="left"/>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br w:type="page"/>
      </w:r>
    </w:p>
    <w:p w:rsidR="00F4060D" w:rsidRDefault="00B91E17">
      <w:pPr>
        <w:pStyle w:val="2"/>
        <w:spacing w:line="360" w:lineRule="auto"/>
        <w:ind w:left="0" w:firstLine="0"/>
        <w:jc w:val="left"/>
        <w:rPr>
          <w:rFonts w:asciiTheme="minorEastAsia" w:eastAsiaTheme="minorEastAsia" w:hAnsiTheme="minorEastAsia" w:cstheme="minorEastAsia"/>
          <w:bCs/>
          <w:kern w:val="44"/>
          <w:lang w:val="zh-CN"/>
        </w:rPr>
      </w:pPr>
      <w:bookmarkStart w:id="148" w:name="_Toc32361"/>
      <w:r>
        <w:rPr>
          <w:rFonts w:asciiTheme="minorEastAsia" w:eastAsiaTheme="minorEastAsia" w:hAnsiTheme="minorEastAsia" w:cstheme="minorEastAsia" w:hint="eastAsia"/>
          <w:bCs/>
          <w:kern w:val="44"/>
          <w:lang w:val="zh-CN"/>
        </w:rPr>
        <w:t>附件一投标担保函格式</w:t>
      </w:r>
      <w:bookmarkEnd w:id="148"/>
    </w:p>
    <w:p w:rsidR="00F4060D" w:rsidRDefault="00B91E17">
      <w:pPr>
        <w:spacing w:beforeLines="100" w:before="312" w:afterLines="100" w:after="312" w:line="360" w:lineRule="auto"/>
        <w:jc w:val="center"/>
        <w:rPr>
          <w:rFonts w:asciiTheme="minorEastAsia" w:eastAsiaTheme="minorEastAsia" w:hAnsiTheme="minorEastAsia" w:cstheme="minorEastAsia"/>
          <w:b/>
          <w:spacing w:val="20"/>
          <w:sz w:val="22"/>
          <w:szCs w:val="22"/>
        </w:rPr>
      </w:pPr>
      <w:r>
        <w:rPr>
          <w:rFonts w:asciiTheme="minorEastAsia" w:eastAsiaTheme="minorEastAsia" w:hAnsiTheme="minorEastAsia" w:cstheme="minorEastAsia" w:hint="eastAsia"/>
          <w:b/>
          <w:spacing w:val="20"/>
          <w:sz w:val="22"/>
          <w:szCs w:val="22"/>
        </w:rPr>
        <w:t>投标担保函</w:t>
      </w:r>
    </w:p>
    <w:p w:rsidR="00F4060D" w:rsidRDefault="00B91E17">
      <w:pPr>
        <w:spacing w:line="360" w:lineRule="auto"/>
        <w:ind w:firstLineChars="2970" w:firstLine="6560"/>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编号：</w:t>
      </w:r>
    </w:p>
    <w:p w:rsidR="00F4060D" w:rsidRDefault="00B91E17">
      <w:pPr>
        <w:spacing w:line="360" w:lineRule="auto"/>
        <w:rPr>
          <w:rFonts w:asciiTheme="minorEastAsia" w:eastAsiaTheme="minorEastAsia" w:hAnsiTheme="minorEastAsia" w:cstheme="minorEastAsia"/>
          <w:sz w:val="22"/>
          <w:szCs w:val="22"/>
          <w:u w:val="single"/>
        </w:rPr>
      </w:pP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招标人或招标代理机构</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w:t>
      </w:r>
    </w:p>
    <w:p w:rsidR="00F4060D" w:rsidRDefault="00B91E17">
      <w:pPr>
        <w:spacing w:line="360" w:lineRule="auto"/>
        <w:ind w:firstLineChars="200" w:firstLine="440"/>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鉴于</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以下筒称</w:t>
      </w:r>
      <w:r>
        <w:rPr>
          <w:rFonts w:asciiTheme="minorEastAsia" w:eastAsiaTheme="minorEastAsia" w:hAnsiTheme="minorEastAsia" w:cstheme="minorEastAsia" w:hint="eastAsia"/>
          <w:sz w:val="22"/>
          <w:szCs w:val="22"/>
        </w:rPr>
        <w:t>“投标人”</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拟参加编号为的</w:t>
      </w:r>
    </w:p>
    <w:p w:rsidR="00F4060D" w:rsidRDefault="00B91E17">
      <w:pPr>
        <w:spacing w:line="360" w:lineRule="auto"/>
        <w:rPr>
          <w:rFonts w:asciiTheme="minorEastAsia" w:eastAsiaTheme="minorEastAsia" w:hAnsiTheme="minorEastAsia" w:cstheme="minorEastAsia"/>
          <w:sz w:val="22"/>
          <w:szCs w:val="22"/>
          <w:u w:val="single"/>
        </w:rPr>
      </w:pP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sz w:val="22"/>
          <w:szCs w:val="22"/>
        </w:rPr>
        <w:t>项目</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以下简称</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本项目</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投标，根据本项目招标文件，供应商参加投标时应向你方交纳投标保证金</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且可以投标担保函的形式交纳投标保证金。应供应商的申请，我方以保证的方式向你方提供如下投标保证金担保：</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一、保证责任的情形及保证金额</w:t>
      </w:r>
    </w:p>
    <w:p w:rsidR="00F4060D" w:rsidRDefault="00B91E17">
      <w:pPr>
        <w:tabs>
          <w:tab w:val="left" w:pos="284"/>
        </w:tabs>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w:t>
      </w:r>
      <w:r>
        <w:rPr>
          <w:rFonts w:asciiTheme="minorEastAsia" w:eastAsiaTheme="minorEastAsia" w:hAnsiTheme="minorEastAsia" w:cstheme="minorEastAsia" w:hint="eastAsia"/>
          <w:sz w:val="22"/>
          <w:szCs w:val="22"/>
        </w:rPr>
        <w:t>一</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在投标人出现下列情形之一时</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，我方承担保证责任：</w:t>
      </w:r>
    </w:p>
    <w:p w:rsidR="00F4060D" w:rsidRDefault="00B91E17">
      <w:pPr>
        <w:tabs>
          <w:tab w:val="left" w:pos="284"/>
        </w:tabs>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w:t>
      </w:r>
      <w:r>
        <w:rPr>
          <w:rFonts w:asciiTheme="minorEastAsia" w:eastAsiaTheme="minorEastAsia" w:hAnsiTheme="minorEastAsia" w:cstheme="minorEastAsia"/>
          <w:sz w:val="22"/>
          <w:szCs w:val="22"/>
        </w:rPr>
        <w:t>中标后投标人无正当理由不与招标人或者招标代理机构签订《合同》；</w:t>
      </w:r>
    </w:p>
    <w:p w:rsidR="00F4060D" w:rsidRDefault="00B91E17">
      <w:pPr>
        <w:tabs>
          <w:tab w:val="left" w:pos="284"/>
        </w:tabs>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w:t>
      </w:r>
      <w:r>
        <w:rPr>
          <w:rFonts w:asciiTheme="minorEastAsia" w:eastAsiaTheme="minorEastAsia" w:hAnsiTheme="minorEastAsia" w:cstheme="minorEastAsia"/>
          <w:sz w:val="22"/>
          <w:szCs w:val="22"/>
        </w:rPr>
        <w:t>招标文件规定的投标人应当缴纳保证金的其他情形。</w:t>
      </w:r>
    </w:p>
    <w:p w:rsidR="00F4060D" w:rsidRDefault="00B91E17">
      <w:pPr>
        <w:tabs>
          <w:tab w:val="left" w:pos="284"/>
        </w:tabs>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二</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我方承担保证责任的最高金额为人民币元</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大写：</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sz w:val="22"/>
          <w:szCs w:val="22"/>
        </w:rPr>
        <w:t>；即本项目的投标保证金金额。</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二、保证的方式及保证期间</w:t>
      </w:r>
    </w:p>
    <w:p w:rsidR="00F4060D" w:rsidRDefault="00B91E17">
      <w:pPr>
        <w:tabs>
          <w:tab w:val="left" w:pos="142"/>
          <w:tab w:val="left" w:pos="284"/>
        </w:tabs>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我方保证的方式为：连带责任保证。</w:t>
      </w:r>
    </w:p>
    <w:p w:rsidR="00F4060D" w:rsidRDefault="00B91E17">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我方的保证期间为：自本保函生效之日起个月止。</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三、承担保证责任的程序</w:t>
      </w:r>
    </w:p>
    <w:p w:rsidR="00F4060D" w:rsidRDefault="00B91E17">
      <w:pPr>
        <w:spacing w:line="360" w:lineRule="auto"/>
        <w:ind w:leftChars="134" w:left="281"/>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w:t>
      </w:r>
      <w:r>
        <w:rPr>
          <w:rFonts w:asciiTheme="minorEastAsia" w:eastAsiaTheme="minorEastAsia" w:hAnsiTheme="minorEastAsia" w:cstheme="minorEastAsia"/>
          <w:sz w:val="22"/>
          <w:szCs w:val="22"/>
        </w:rPr>
        <w:t>你方要求我方承担保证责任的，应在本保函保证期间内向我方发出书面索赔通知</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索赔通知应写明要求索赔的金额，支付款项应到达的账号。并附有证明投标</w:t>
      </w:r>
      <w:r>
        <w:rPr>
          <w:rFonts w:asciiTheme="minorEastAsia" w:eastAsiaTheme="minorEastAsia" w:hAnsiTheme="minorEastAsia" w:cstheme="minorEastAsia" w:hint="eastAsia"/>
          <w:sz w:val="22"/>
          <w:szCs w:val="22"/>
        </w:rPr>
        <w:t>入发生我方应承担保证责任情形的事实材料。</w:t>
      </w:r>
    </w:p>
    <w:p w:rsidR="00F4060D" w:rsidRDefault="00B91E17">
      <w:pPr>
        <w:spacing w:line="360" w:lineRule="auto"/>
        <w:ind w:leftChars="134" w:left="281"/>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w:t>
      </w:r>
      <w:r>
        <w:rPr>
          <w:rFonts w:asciiTheme="minorEastAsia" w:eastAsiaTheme="minorEastAsia" w:hAnsiTheme="minorEastAsia" w:cstheme="minorEastAsia"/>
          <w:sz w:val="22"/>
          <w:szCs w:val="22"/>
        </w:rPr>
        <w:t>我方在收到索赔通知及相关证明材料后，在个工作日内进行审查，符合应承</w:t>
      </w:r>
      <w:r>
        <w:rPr>
          <w:rFonts w:asciiTheme="minorEastAsia" w:eastAsiaTheme="minorEastAsia" w:hAnsiTheme="minorEastAsia" w:cstheme="minorEastAsia" w:hint="eastAsia"/>
          <w:sz w:val="22"/>
          <w:szCs w:val="22"/>
        </w:rPr>
        <w:t>担保证责任情形的，我方应按照你方的要求代投标人向你方支付投标保证金。</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四、保证责任的终止</w:t>
      </w:r>
    </w:p>
    <w:p w:rsidR="00F4060D" w:rsidRDefault="00B91E17">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w:t>
      </w:r>
      <w:r>
        <w:rPr>
          <w:rFonts w:asciiTheme="minorEastAsia" w:eastAsiaTheme="minorEastAsia" w:hAnsiTheme="minorEastAsia" w:cstheme="minorEastAsia"/>
          <w:sz w:val="22"/>
          <w:szCs w:val="22"/>
        </w:rPr>
        <w:t>保证期间届满你方未向我方书面主张保证责任的，</w:t>
      </w:r>
      <w:r>
        <w:rPr>
          <w:rFonts w:asciiTheme="minorEastAsia" w:eastAsiaTheme="minorEastAsia" w:hAnsiTheme="minorEastAsia" w:cstheme="minorEastAsia" w:hint="eastAsia"/>
          <w:sz w:val="22"/>
          <w:szCs w:val="22"/>
        </w:rPr>
        <w:t>自保证期间届满次</w:t>
      </w:r>
      <w:r>
        <w:rPr>
          <w:rFonts w:asciiTheme="minorEastAsia" w:eastAsiaTheme="minorEastAsia" w:hAnsiTheme="minorEastAsia" w:cstheme="minorEastAsia" w:hint="eastAsia"/>
          <w:sz w:val="22"/>
          <w:szCs w:val="22"/>
        </w:rPr>
        <w:t>日起，我方保证责任自动终止。</w:t>
      </w:r>
    </w:p>
    <w:p w:rsidR="00F4060D" w:rsidRDefault="00B91E17">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w:t>
      </w:r>
      <w:r>
        <w:rPr>
          <w:rFonts w:asciiTheme="minorEastAsia" w:eastAsiaTheme="minorEastAsia" w:hAnsiTheme="minorEastAsia" w:cstheme="minorEastAsia"/>
          <w:sz w:val="22"/>
          <w:szCs w:val="22"/>
        </w:rPr>
        <w:t>我方按照本保函向你贵方履行了保证责任后，自我方向你贵方支付款项</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支付款项从我方账户划出</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之日起</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保证责任终止。</w:t>
      </w:r>
    </w:p>
    <w:p w:rsidR="00F4060D" w:rsidRDefault="00B91E17">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3.</w:t>
      </w:r>
      <w:r>
        <w:rPr>
          <w:rFonts w:asciiTheme="minorEastAsia" w:eastAsiaTheme="minorEastAsia" w:hAnsiTheme="minorEastAsia" w:cstheme="minorEastAsia"/>
          <w:sz w:val="22"/>
          <w:szCs w:val="22"/>
        </w:rPr>
        <w:t>按照法律法规的规定或出现我方保证责任终止的其它情形的，我方在本保函项下的保证责</w:t>
      </w:r>
      <w:r>
        <w:rPr>
          <w:rFonts w:asciiTheme="minorEastAsia" w:eastAsiaTheme="minorEastAsia" w:hAnsiTheme="minorEastAsia" w:cstheme="minorEastAsia" w:hint="eastAsia"/>
          <w:sz w:val="22"/>
          <w:szCs w:val="22"/>
        </w:rPr>
        <w:t>任亦终止。</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五、免责条款</w:t>
      </w:r>
    </w:p>
    <w:p w:rsidR="00F4060D" w:rsidRDefault="00B91E17">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w:t>
      </w:r>
      <w:r>
        <w:rPr>
          <w:rFonts w:asciiTheme="minorEastAsia" w:eastAsiaTheme="minorEastAsia" w:hAnsiTheme="minorEastAsia" w:cstheme="minorEastAsia"/>
          <w:sz w:val="22"/>
          <w:szCs w:val="22"/>
        </w:rPr>
        <w:t>依照法律规定或你方与投标人的另行约定，全部或者部分免除投标人投标保证金义务时，我方亦免除相应的保证责任。</w:t>
      </w:r>
    </w:p>
    <w:p w:rsidR="00F4060D" w:rsidRDefault="00B91E17">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w:t>
      </w:r>
      <w:r>
        <w:rPr>
          <w:rFonts w:asciiTheme="minorEastAsia" w:eastAsiaTheme="minorEastAsia" w:hAnsiTheme="minorEastAsia" w:cstheme="minorEastAsia"/>
          <w:sz w:val="22"/>
          <w:szCs w:val="22"/>
        </w:rPr>
        <w:t>因你方原因致使投标</w:t>
      </w:r>
      <w:r>
        <w:rPr>
          <w:rFonts w:asciiTheme="minorEastAsia" w:eastAsiaTheme="minorEastAsia" w:hAnsiTheme="minorEastAsia" w:cstheme="minorEastAsia" w:hint="eastAsia"/>
          <w:sz w:val="22"/>
          <w:szCs w:val="22"/>
        </w:rPr>
        <w:t>入发生本保函第一条第（一）款约定情形的，我方不承担保证责任。</w:t>
      </w:r>
    </w:p>
    <w:p w:rsidR="00F4060D" w:rsidRDefault="00B91E17">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3.</w:t>
      </w:r>
      <w:r>
        <w:rPr>
          <w:rFonts w:asciiTheme="minorEastAsia" w:eastAsiaTheme="minorEastAsia" w:hAnsiTheme="minorEastAsia" w:cstheme="minorEastAsia"/>
          <w:sz w:val="22"/>
          <w:szCs w:val="22"/>
        </w:rPr>
        <w:t>因不可抗力</w:t>
      </w:r>
      <w:r>
        <w:rPr>
          <w:rFonts w:asciiTheme="minorEastAsia" w:eastAsiaTheme="minorEastAsia" w:hAnsiTheme="minorEastAsia" w:cstheme="minorEastAsia" w:hint="eastAsia"/>
          <w:sz w:val="22"/>
          <w:szCs w:val="22"/>
        </w:rPr>
        <w:t>造成投断人发生本保函第一条约定情形的，我方不承担保证责任。</w:t>
      </w:r>
    </w:p>
    <w:p w:rsidR="00F4060D" w:rsidRDefault="00B91E17">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4.</w:t>
      </w:r>
      <w:r>
        <w:rPr>
          <w:rFonts w:asciiTheme="minorEastAsia" w:eastAsiaTheme="minorEastAsia" w:hAnsiTheme="minorEastAsia" w:cstheme="minorEastAsia"/>
          <w:sz w:val="22"/>
          <w:szCs w:val="22"/>
        </w:rPr>
        <w:t>你方或其他有权机关对招标文件进行任何澄清或修改，加重我方保证责任的，我方对加重部分不承担保证责任，但该澄清或修改经我方事先书面同意的除外。</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六、争议的解决</w:t>
      </w:r>
    </w:p>
    <w:p w:rsidR="00F4060D" w:rsidRDefault="00B91E17">
      <w:pPr>
        <w:spacing w:line="360" w:lineRule="auto"/>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因本保函发生的纠纷，由你我双方协商解决，协商不成的，通过诉讼程序解决</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诉讼管辖地法院为法院。</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七、保函的生效</w:t>
      </w:r>
    </w:p>
    <w:p w:rsidR="00F4060D" w:rsidRDefault="00B91E17">
      <w:pPr>
        <w:spacing w:line="360" w:lineRule="auto"/>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本保函自我方加盖公章之日起生效。</w:t>
      </w:r>
    </w:p>
    <w:p w:rsidR="00F4060D" w:rsidRDefault="00B91E17">
      <w:pPr>
        <w:spacing w:beforeLines="300" w:before="936" w:line="360" w:lineRule="auto"/>
        <w:jc w:val="righ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保证人：</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公章</w:t>
      </w:r>
      <w:r>
        <w:rPr>
          <w:rFonts w:asciiTheme="minorEastAsia" w:eastAsiaTheme="minorEastAsia" w:hAnsiTheme="minorEastAsia" w:cstheme="minorEastAsia"/>
          <w:sz w:val="22"/>
          <w:szCs w:val="22"/>
        </w:rPr>
        <w:t>)</w:t>
      </w:r>
    </w:p>
    <w:p w:rsidR="00F4060D" w:rsidRDefault="00B91E17">
      <w:pPr>
        <w:spacing w:line="360" w:lineRule="auto"/>
        <w:jc w:val="righ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年</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月</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日</w:t>
      </w:r>
    </w:p>
    <w:p w:rsidR="00F4060D" w:rsidRDefault="00B91E17">
      <w:pPr>
        <w:widowControl/>
        <w:jc w:val="left"/>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br w:type="page"/>
      </w:r>
    </w:p>
    <w:p w:rsidR="00F4060D" w:rsidRDefault="00B91E17">
      <w:pPr>
        <w:pStyle w:val="2"/>
        <w:spacing w:line="360" w:lineRule="auto"/>
        <w:ind w:left="0" w:firstLine="0"/>
        <w:jc w:val="left"/>
        <w:rPr>
          <w:rFonts w:asciiTheme="minorEastAsia" w:eastAsiaTheme="minorEastAsia" w:hAnsiTheme="minorEastAsia" w:cstheme="minorEastAsia"/>
          <w:bCs/>
          <w:kern w:val="44"/>
          <w:lang w:val="zh-CN"/>
        </w:rPr>
      </w:pPr>
      <w:bookmarkStart w:id="149" w:name="_Toc30660"/>
      <w:r>
        <w:rPr>
          <w:rFonts w:asciiTheme="minorEastAsia" w:eastAsiaTheme="minorEastAsia" w:hAnsiTheme="minorEastAsia" w:cstheme="minorEastAsia" w:hint="eastAsia"/>
          <w:bCs/>
          <w:kern w:val="44"/>
          <w:lang w:val="zh-CN"/>
        </w:rPr>
        <w:t>附件二不可撤销银行履约保函格式</w:t>
      </w:r>
      <w:bookmarkEnd w:id="149"/>
    </w:p>
    <w:p w:rsidR="00F4060D" w:rsidRDefault="00B91E17">
      <w:pPr>
        <w:spacing w:before="100" w:beforeAutospacing="1" w:after="100" w:afterAutospacing="1" w:line="360" w:lineRule="auto"/>
        <w:jc w:val="center"/>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不可撤销银行履约保函</w:t>
      </w:r>
    </w:p>
    <w:p w:rsidR="00F4060D" w:rsidRDefault="00B91E17">
      <w:pPr>
        <w:spacing w:line="360" w:lineRule="auto"/>
        <w:ind w:firstLine="6300"/>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银行编号：</w:t>
      </w:r>
    </w:p>
    <w:p w:rsidR="00F4060D" w:rsidRDefault="00B91E17">
      <w:pPr>
        <w:widowControl/>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致：（下称“受益人”）</w:t>
      </w:r>
    </w:p>
    <w:p w:rsidR="00F4060D" w:rsidRDefault="00B91E17">
      <w:pPr>
        <w:widowControl/>
        <w:spacing w:line="360" w:lineRule="auto"/>
        <w:ind w:firstLineChars="270" w:firstLine="59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鉴于</w:t>
      </w:r>
      <w:r>
        <w:rPr>
          <w:rFonts w:asciiTheme="minorEastAsia" w:eastAsiaTheme="minorEastAsia" w:hAnsiTheme="minorEastAsia" w:cstheme="minorEastAsia" w:hint="eastAsia"/>
          <w:sz w:val="22"/>
          <w:szCs w:val="22"/>
          <w:u w:val="single"/>
        </w:rPr>
        <w:t>（申请人的名称与地址）</w:t>
      </w:r>
      <w:r>
        <w:rPr>
          <w:rFonts w:asciiTheme="minorEastAsia" w:eastAsiaTheme="minorEastAsia" w:hAnsiTheme="minorEastAsia" w:cstheme="minorEastAsia" w:hint="eastAsia"/>
          <w:sz w:val="22"/>
          <w:szCs w:val="22"/>
        </w:rPr>
        <w:t>（下称“申请人”），就拟签订的</w:t>
      </w:r>
      <w:r>
        <w:rPr>
          <w:rFonts w:asciiTheme="minorEastAsia" w:eastAsiaTheme="minorEastAsia" w:hAnsiTheme="minorEastAsia" w:cstheme="minorEastAsia" w:hint="eastAsia"/>
          <w:sz w:val="22"/>
          <w:szCs w:val="22"/>
          <w:u w:val="single"/>
        </w:rPr>
        <w:t>项目名称（项目编号：</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合同（招标文件）中规定履行义务。</w:t>
      </w:r>
    </w:p>
    <w:p w:rsidR="00F4060D" w:rsidRDefault="00B91E17">
      <w:pPr>
        <w:widowControl/>
        <w:spacing w:line="360" w:lineRule="auto"/>
        <w:ind w:firstLineChars="270" w:firstLine="59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根据上述合同（招标文件）规定，申请人应向受益人提供一份金额为人民币（大写）</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元）</w:t>
      </w:r>
      <w:r>
        <w:rPr>
          <w:rFonts w:asciiTheme="minorEastAsia" w:eastAsiaTheme="minorEastAsia" w:hAnsiTheme="minorEastAsia" w:cstheme="minorEastAsia" w:hint="eastAsia"/>
          <w:sz w:val="22"/>
          <w:szCs w:val="22"/>
        </w:rPr>
        <w:t>的无条件、不可撤销银行履约保函，作为申请人履行上述合同的担保。</w:t>
      </w:r>
    </w:p>
    <w:p w:rsidR="00F4060D" w:rsidRDefault="00B91E17">
      <w:pPr>
        <w:widowControl/>
        <w:spacing w:line="360" w:lineRule="auto"/>
        <w:ind w:firstLineChars="270" w:firstLine="59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我方</w:t>
      </w:r>
      <w:r>
        <w:rPr>
          <w:rFonts w:asciiTheme="minorEastAsia" w:eastAsiaTheme="minorEastAsia" w:hAnsiTheme="minorEastAsia" w:cstheme="minorEastAsia" w:hint="eastAsia"/>
          <w:sz w:val="22"/>
          <w:szCs w:val="22"/>
          <w:u w:val="single"/>
        </w:rPr>
        <w:t>（银行名称）</w:t>
      </w:r>
      <w:r>
        <w:rPr>
          <w:rFonts w:asciiTheme="minorEastAsia" w:eastAsiaTheme="minorEastAsia" w:hAnsiTheme="minorEastAsia" w:cstheme="minorEastAsia" w:hint="eastAsia"/>
          <w:sz w:val="22"/>
          <w:szCs w:val="22"/>
        </w:rPr>
        <w:t>，受申请人的委托，无条件和不可撤销地在受益人出具本保函原件且提出因申请人没有履行上述合同规定，而要求承担保证责任后，在保函限额内向受益人支付不超过人民币（大写）</w:t>
      </w:r>
      <w:r>
        <w:rPr>
          <w:rFonts w:asciiTheme="minorEastAsia" w:eastAsiaTheme="minorEastAsia" w:hAnsiTheme="minorEastAsia" w:cstheme="minorEastAsia"/>
          <w:sz w:val="22"/>
          <w:szCs w:val="22"/>
        </w:rPr>
        <w:t>_________</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¥_______</w:t>
      </w:r>
      <w:r>
        <w:rPr>
          <w:rFonts w:asciiTheme="minorEastAsia" w:eastAsiaTheme="minorEastAsia" w:hAnsiTheme="minorEastAsia" w:cstheme="minorEastAsia"/>
          <w:sz w:val="22"/>
          <w:szCs w:val="22"/>
        </w:rPr>
        <w:t>元）的款项。在向我行提出要求前，我行将不坚持要求受益人首先向申请人提出上述款项的索赔。</w:t>
      </w:r>
    </w:p>
    <w:p w:rsidR="00F4060D" w:rsidRDefault="00B91E17">
      <w:pPr>
        <w:widowControl/>
        <w:spacing w:line="360" w:lineRule="auto"/>
        <w:ind w:firstLine="437"/>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我方还同意，任何受益人与申请人之间可能对合同条款的修改、规范或其他合同文件的变动补充，都不能免除我方按本保函所承担的责任。因此，有关上述变动、补充和修改无须通知或征得我方同意。</w:t>
      </w:r>
    </w:p>
    <w:p w:rsidR="00F4060D" w:rsidRDefault="00B91E17">
      <w:pPr>
        <w:widowControl/>
        <w:spacing w:line="360" w:lineRule="auto"/>
        <w:ind w:firstLine="437"/>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本保函的期限应自合同生效之日起至合同期限届满并完成全部合同义务后</w:t>
      </w:r>
      <w:r>
        <w:rPr>
          <w:rFonts w:asciiTheme="minorEastAsia" w:eastAsiaTheme="minorEastAsia" w:hAnsiTheme="minorEastAsia" w:cstheme="minorEastAsia"/>
          <w:sz w:val="22"/>
          <w:szCs w:val="22"/>
        </w:rPr>
        <w:t>28</w:t>
      </w:r>
      <w:r>
        <w:rPr>
          <w:rFonts w:asciiTheme="minorEastAsia" w:eastAsiaTheme="minorEastAsia" w:hAnsiTheme="minorEastAsia" w:cstheme="minorEastAsia"/>
          <w:sz w:val="22"/>
          <w:szCs w:val="22"/>
        </w:rPr>
        <w:t>日内保持有效。</w:t>
      </w:r>
    </w:p>
    <w:p w:rsidR="00F4060D" w:rsidRDefault="00B91E17">
      <w:pPr>
        <w:widowControl/>
        <w:spacing w:line="360" w:lineRule="auto"/>
        <w:ind w:firstLineChars="1200" w:firstLine="2640"/>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担保银行：</w:t>
      </w:r>
      <w:r>
        <w:rPr>
          <w:rFonts w:asciiTheme="minorEastAsia" w:eastAsiaTheme="minorEastAsia" w:hAnsiTheme="minorEastAsia" w:cstheme="minorEastAsia" w:hint="eastAsia"/>
          <w:sz w:val="22"/>
          <w:szCs w:val="22"/>
          <w:u w:val="single"/>
        </w:rPr>
        <w:t>银行全称</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sz w:val="22"/>
          <w:szCs w:val="22"/>
          <w:u w:val="single"/>
        </w:rPr>
        <w:t>盖章</w:t>
      </w:r>
      <w:r>
        <w:rPr>
          <w:rFonts w:asciiTheme="minorEastAsia" w:eastAsiaTheme="minorEastAsia" w:hAnsiTheme="minorEastAsia" w:cstheme="minorEastAsia"/>
          <w:sz w:val="22"/>
          <w:szCs w:val="22"/>
          <w:u w:val="single"/>
        </w:rPr>
        <w:t xml:space="preserve">)   </w:t>
      </w:r>
    </w:p>
    <w:p w:rsidR="00F4060D" w:rsidRDefault="00B91E17">
      <w:pPr>
        <w:widowControl/>
        <w:spacing w:line="360" w:lineRule="auto"/>
        <w:ind w:firstLineChars="1200" w:firstLine="26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法定代表人或其授权的代表人：</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sz w:val="22"/>
          <w:szCs w:val="22"/>
          <w:u w:val="single"/>
        </w:rPr>
        <w:t>职务</w:t>
      </w:r>
      <w:r>
        <w:rPr>
          <w:rFonts w:asciiTheme="minorEastAsia" w:eastAsiaTheme="minorEastAsia" w:hAnsiTheme="minorEastAsia" w:cstheme="minorEastAsia"/>
          <w:sz w:val="22"/>
          <w:szCs w:val="22"/>
          <w:u w:val="single"/>
        </w:rPr>
        <w:t xml:space="preserve">)         </w:t>
      </w:r>
    </w:p>
    <w:p w:rsidR="00F4060D" w:rsidRDefault="00B91E17">
      <w:pPr>
        <w:widowControl/>
        <w:spacing w:line="360" w:lineRule="auto"/>
        <w:ind w:firstLineChars="2620" w:firstLine="5764"/>
        <w:rPr>
          <w:rFonts w:asciiTheme="minorEastAsia" w:eastAsiaTheme="minorEastAsia" w:hAnsiTheme="minorEastAsia" w:cstheme="minorEastAsia"/>
          <w:sz w:val="22"/>
          <w:szCs w:val="22"/>
          <w:u w:val="single"/>
        </w:rPr>
      </w:pP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sz w:val="22"/>
          <w:szCs w:val="22"/>
          <w:u w:val="single"/>
        </w:rPr>
        <w:t>姓名</w:t>
      </w:r>
      <w:r>
        <w:rPr>
          <w:rFonts w:asciiTheme="minorEastAsia" w:eastAsiaTheme="minorEastAsia" w:hAnsiTheme="minorEastAsia" w:cstheme="minorEastAsia"/>
          <w:sz w:val="22"/>
          <w:szCs w:val="22"/>
          <w:u w:val="single"/>
        </w:rPr>
        <w:t xml:space="preserve">)         </w:t>
      </w:r>
    </w:p>
    <w:p w:rsidR="00F4060D" w:rsidRDefault="00B91E17">
      <w:pPr>
        <w:widowControl/>
        <w:spacing w:line="360" w:lineRule="auto"/>
        <w:ind w:firstLineChars="2620" w:firstLine="5764"/>
        <w:rPr>
          <w:rFonts w:asciiTheme="minorEastAsia" w:eastAsiaTheme="minorEastAsia" w:hAnsiTheme="minorEastAsia" w:cstheme="minorEastAsia"/>
          <w:sz w:val="22"/>
          <w:szCs w:val="22"/>
          <w:u w:val="single"/>
        </w:rPr>
      </w:pP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sz w:val="22"/>
          <w:szCs w:val="22"/>
          <w:u w:val="single"/>
        </w:rPr>
        <w:t>签章</w:t>
      </w:r>
      <w:r>
        <w:rPr>
          <w:rFonts w:asciiTheme="minorEastAsia" w:eastAsiaTheme="minorEastAsia" w:hAnsiTheme="minorEastAsia" w:cstheme="minorEastAsia"/>
          <w:sz w:val="22"/>
          <w:szCs w:val="22"/>
          <w:u w:val="single"/>
        </w:rPr>
        <w:t xml:space="preserve">)         </w:t>
      </w:r>
    </w:p>
    <w:p w:rsidR="00F4060D" w:rsidRDefault="00B91E17">
      <w:pPr>
        <w:spacing w:line="360" w:lineRule="auto"/>
        <w:ind w:firstLineChars="2600" w:firstLine="57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年</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月</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日</w:t>
      </w:r>
    </w:p>
    <w:p w:rsidR="00F4060D" w:rsidRDefault="00B91E17">
      <w:pPr>
        <w:widowControl/>
        <w:jc w:val="left"/>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br w:type="page"/>
      </w:r>
    </w:p>
    <w:p w:rsidR="00F4060D" w:rsidRDefault="00B91E17">
      <w:pPr>
        <w:pStyle w:val="2"/>
        <w:spacing w:line="360" w:lineRule="auto"/>
        <w:ind w:left="0" w:firstLine="0"/>
        <w:jc w:val="left"/>
        <w:rPr>
          <w:rFonts w:asciiTheme="minorEastAsia" w:eastAsiaTheme="minorEastAsia" w:hAnsiTheme="minorEastAsia" w:cstheme="minorEastAsia"/>
          <w:bCs/>
          <w:kern w:val="44"/>
          <w:lang w:val="zh-CN"/>
        </w:rPr>
      </w:pPr>
      <w:bookmarkStart w:id="150" w:name="_Toc16111"/>
      <w:r>
        <w:rPr>
          <w:rFonts w:asciiTheme="minorEastAsia" w:eastAsiaTheme="minorEastAsia" w:hAnsiTheme="minorEastAsia" w:cstheme="minorEastAsia" w:hint="eastAsia"/>
          <w:bCs/>
          <w:kern w:val="44"/>
          <w:lang w:val="zh-CN"/>
        </w:rPr>
        <w:t>附件三担保公司履约担保书格式</w:t>
      </w:r>
      <w:bookmarkEnd w:id="150"/>
    </w:p>
    <w:p w:rsidR="00F4060D" w:rsidRDefault="00B91E17">
      <w:pPr>
        <w:jc w:val="cente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履约担保</w:t>
      </w:r>
    </w:p>
    <w:p w:rsidR="00F4060D" w:rsidRDefault="00B91E17">
      <w:pPr>
        <w:spacing w:line="360" w:lineRule="auto"/>
        <w:ind w:firstLineChars="2970" w:firstLine="6560"/>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编号：</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招标人</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w:t>
      </w:r>
    </w:p>
    <w:p w:rsidR="00F4060D" w:rsidRDefault="00B91E17">
      <w:pPr>
        <w:spacing w:line="360" w:lineRule="auto"/>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鉴于你方与（以下简称供应商）于年月日</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自签定编号为的《合同》</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sz w:val="22"/>
          <w:szCs w:val="22"/>
        </w:rPr>
        <w:t>以下简称主合同</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w:t>
      </w:r>
      <w:r>
        <w:rPr>
          <w:rFonts w:asciiTheme="minorEastAsia" w:eastAsiaTheme="minorEastAsia" w:hAnsiTheme="minorEastAsia" w:cstheme="minorEastAsia" w:hint="eastAsia"/>
          <w:sz w:val="22"/>
          <w:szCs w:val="22"/>
        </w:rPr>
        <w:t>且依据该合同的约定，供应商应在年月日前向你方交纳履约保证金，且可以履约担保函的形式交纳厦约保证金。应供应商的申请，我方以保证的方式向你方提供如下履约保证金担保：</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一、保证责任的情形及保证金额</w:t>
      </w:r>
    </w:p>
    <w:p w:rsidR="00F4060D" w:rsidRDefault="00B91E17">
      <w:pPr>
        <w:spacing w:line="360" w:lineRule="auto"/>
        <w:ind w:leftChars="67" w:left="141"/>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（一）在供应商出现下列情形之一时，我方承担保证责任：</w:t>
      </w:r>
    </w:p>
    <w:p w:rsidR="00F4060D" w:rsidRDefault="00B91E17">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w:t>
      </w:r>
      <w:r>
        <w:rPr>
          <w:rFonts w:asciiTheme="minorEastAsia" w:eastAsiaTheme="minorEastAsia" w:hAnsiTheme="minorEastAsia" w:cstheme="minorEastAsia"/>
          <w:sz w:val="22"/>
          <w:szCs w:val="22"/>
        </w:rPr>
        <w:t>将中标项目转让给他人，或者在投标文件中未说明，且未经</w:t>
      </w:r>
      <w:r>
        <w:rPr>
          <w:rFonts w:asciiTheme="minorEastAsia" w:eastAsiaTheme="minorEastAsia" w:hAnsiTheme="minorEastAsia" w:cstheme="minorEastAsia" w:hint="eastAsia"/>
          <w:sz w:val="22"/>
          <w:szCs w:val="22"/>
        </w:rPr>
        <w:t>招标招标机构人同意</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将中标项目分包给他人的；</w:t>
      </w:r>
    </w:p>
    <w:p w:rsidR="00F4060D" w:rsidRDefault="00B91E17">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w:t>
      </w:r>
      <w:r>
        <w:rPr>
          <w:rFonts w:asciiTheme="minorEastAsia" w:eastAsiaTheme="minorEastAsia" w:hAnsiTheme="minorEastAsia" w:cstheme="minorEastAsia"/>
          <w:sz w:val="22"/>
          <w:szCs w:val="22"/>
        </w:rPr>
        <w:t>主合同约定的</w:t>
      </w:r>
      <w:r>
        <w:rPr>
          <w:rFonts w:asciiTheme="minorEastAsia" w:eastAsiaTheme="minorEastAsia" w:hAnsiTheme="minorEastAsia" w:cstheme="minorEastAsia" w:hint="eastAsia"/>
          <w:sz w:val="22"/>
          <w:szCs w:val="22"/>
        </w:rPr>
        <w:t>应当缴约履约保证金的情形</w:t>
      </w:r>
    </w:p>
    <w:p w:rsidR="00F4060D" w:rsidRDefault="00B91E17">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w:t>
      </w:r>
      <w:r>
        <w:rPr>
          <w:rFonts w:asciiTheme="minorEastAsia" w:eastAsiaTheme="minorEastAsia" w:hAnsiTheme="minorEastAsia" w:cstheme="minorEastAsia"/>
          <w:sz w:val="22"/>
          <w:szCs w:val="22"/>
        </w:rPr>
        <w:t>未按主合同约定的质量、数量和期限供应货物</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提供服务</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完成工程的；</w:t>
      </w:r>
    </w:p>
    <w:p w:rsidR="00F4060D" w:rsidRDefault="00B91E17">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sz w:val="22"/>
          <w:szCs w:val="22"/>
          <w:u w:val="single"/>
        </w:rPr>
        <w:t>。</w:t>
      </w:r>
    </w:p>
    <w:p w:rsidR="00F4060D" w:rsidRDefault="00B91E17">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二</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我方的保证范围是主合同约定的合同价款总额的</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数额为元</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大写：</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，币种为</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sz w:val="22"/>
          <w:szCs w:val="22"/>
          <w:u w:val="single"/>
        </w:rPr>
        <w:t>。</w:t>
      </w:r>
      <w:r>
        <w:rPr>
          <w:rFonts w:asciiTheme="minorEastAsia" w:eastAsiaTheme="minorEastAsia" w:hAnsiTheme="minorEastAsia" w:cstheme="minorEastAsia" w:hint="eastAsia"/>
          <w:sz w:val="22"/>
          <w:szCs w:val="22"/>
        </w:rPr>
        <w:t>（即主合同履约保证金金额）</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二、保证的方式及保证期间</w:t>
      </w:r>
    </w:p>
    <w:p w:rsidR="00F4060D" w:rsidRDefault="00B91E17">
      <w:pPr>
        <w:spacing w:line="360" w:lineRule="auto"/>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我</w:t>
      </w:r>
      <w:r>
        <w:rPr>
          <w:rFonts w:asciiTheme="minorEastAsia" w:eastAsiaTheme="minorEastAsia" w:hAnsiTheme="minorEastAsia" w:cstheme="minorEastAsia" w:hint="eastAsia"/>
          <w:sz w:val="22"/>
          <w:szCs w:val="22"/>
        </w:rPr>
        <w:t>方保证的方式为：连带责任保证。</w:t>
      </w:r>
    </w:p>
    <w:p w:rsidR="00F4060D" w:rsidRDefault="00B91E17">
      <w:pPr>
        <w:spacing w:line="360" w:lineRule="auto"/>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我方保证的期间为：自本合同生效之日起至供应商按照主合同约定的供货</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完工期限届满后日内。</w:t>
      </w:r>
    </w:p>
    <w:p w:rsidR="00F4060D" w:rsidRDefault="00B91E17">
      <w:pPr>
        <w:spacing w:line="360" w:lineRule="auto"/>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如果供应商未按主合同约定向贵方供应货物</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提供服务</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完成工程的，由我方在保证金额内向你方支付上述款项。</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三、承担保证责任的程序</w:t>
      </w:r>
    </w:p>
    <w:p w:rsidR="00F4060D" w:rsidRDefault="00B91E17">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w:t>
      </w:r>
      <w:r>
        <w:rPr>
          <w:rFonts w:asciiTheme="minorEastAsia" w:eastAsiaTheme="minorEastAsia" w:hAnsiTheme="minorEastAsia" w:cstheme="minorEastAsia"/>
          <w:sz w:val="22"/>
          <w:szCs w:val="22"/>
        </w:rPr>
        <w:t>你方要求我方承担保证责任的，应在本保函保证期间内向我方发出书面索赔通知，索赔通知应写明要求索赔的金额，支付款项应到达的</w:t>
      </w:r>
      <w:r>
        <w:rPr>
          <w:rFonts w:asciiTheme="minorEastAsia" w:eastAsiaTheme="minorEastAsia" w:hAnsiTheme="minorEastAsia" w:cstheme="minorEastAsia" w:hint="eastAsia"/>
          <w:sz w:val="22"/>
          <w:szCs w:val="22"/>
        </w:rPr>
        <w:t>帐号并附有证明供应商违约事实的证明材料。</w:t>
      </w:r>
    </w:p>
    <w:p w:rsidR="00F4060D" w:rsidRDefault="00B91E17">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如果你方与供应商因货物质量问题产生争议，你方还需同时提供部门出具的质量检测报告，或经诉讼</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仲裁</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程序裁决后的裁决书、调解书，本保证人即按照检测结果或裁决书、调解书决定是否承担保证责任。</w:t>
      </w:r>
    </w:p>
    <w:p w:rsidR="00F4060D" w:rsidRDefault="00B91E17">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w:t>
      </w:r>
      <w:r>
        <w:rPr>
          <w:rFonts w:asciiTheme="minorEastAsia" w:eastAsiaTheme="minorEastAsia" w:hAnsiTheme="minorEastAsia" w:cstheme="minorEastAsia"/>
          <w:sz w:val="22"/>
          <w:szCs w:val="22"/>
        </w:rPr>
        <w:t>我方收到你方的书面索赔通知及相应证明材料，在工作日内进行核定后按照本保函的承诺</w:t>
      </w:r>
      <w:r>
        <w:rPr>
          <w:rFonts w:asciiTheme="minorEastAsia" w:eastAsiaTheme="minorEastAsia" w:hAnsiTheme="minorEastAsia" w:cstheme="minorEastAsia" w:hint="eastAsia"/>
          <w:sz w:val="22"/>
          <w:szCs w:val="22"/>
        </w:rPr>
        <w:t>承担保证责任。</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四、保证责任的终止</w:t>
      </w:r>
    </w:p>
    <w:p w:rsidR="00F4060D" w:rsidRDefault="00B91E17">
      <w:pPr>
        <w:spacing w:line="360" w:lineRule="auto"/>
        <w:ind w:leftChars="134" w:left="281"/>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w:t>
      </w:r>
      <w:r>
        <w:rPr>
          <w:rFonts w:asciiTheme="minorEastAsia" w:eastAsiaTheme="minorEastAsia" w:hAnsiTheme="minorEastAsia" w:cstheme="minorEastAsia" w:hint="eastAsia"/>
          <w:sz w:val="22"/>
          <w:szCs w:val="22"/>
        </w:rPr>
        <w:t>保证期问届满你方未向我方书面主张保证责任的，自保证期间届满次日超，我方保证责任自动终止。保证期间届满前，主合同约定的货物</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工程</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服务全部验收合格的，自验收合格日起，我方保证责任自动终止。</w:t>
      </w:r>
    </w:p>
    <w:p w:rsidR="00F4060D" w:rsidRDefault="00B91E17">
      <w:pPr>
        <w:spacing w:line="360" w:lineRule="auto"/>
        <w:ind w:leftChars="134" w:left="281"/>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w:t>
      </w:r>
      <w:r>
        <w:rPr>
          <w:rFonts w:asciiTheme="minorEastAsia" w:eastAsiaTheme="minorEastAsia" w:hAnsiTheme="minorEastAsia" w:cstheme="minorEastAsia"/>
          <w:sz w:val="22"/>
          <w:szCs w:val="22"/>
        </w:rPr>
        <w:t>我方按照本保函向你方履行了保证责任后，自我方向你方支付款项</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支付款项从我方账户划出</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之日起，保证责任</w:t>
      </w:r>
      <w:r>
        <w:rPr>
          <w:rFonts w:asciiTheme="minorEastAsia" w:eastAsiaTheme="minorEastAsia" w:hAnsiTheme="minorEastAsia" w:cstheme="minorEastAsia"/>
          <w:sz w:val="22"/>
          <w:szCs w:val="22"/>
        </w:rPr>
        <w:t>即终止。</w:t>
      </w:r>
    </w:p>
    <w:p w:rsidR="00F4060D" w:rsidRDefault="00B91E17">
      <w:pPr>
        <w:spacing w:line="360" w:lineRule="auto"/>
        <w:ind w:leftChars="134" w:left="281"/>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3.</w:t>
      </w:r>
      <w:r>
        <w:rPr>
          <w:rFonts w:asciiTheme="minorEastAsia" w:eastAsiaTheme="minorEastAsia" w:hAnsiTheme="minorEastAsia" w:cstheme="minorEastAsia"/>
          <w:sz w:val="22"/>
          <w:szCs w:val="22"/>
        </w:rPr>
        <w:t>按照法律法规的规定或出现应终止我方保证责任的其它情形的，我方在本保函项下的保证责任亦终止。</w:t>
      </w:r>
    </w:p>
    <w:p w:rsidR="00F4060D" w:rsidRDefault="00B91E17">
      <w:pPr>
        <w:spacing w:line="360" w:lineRule="auto"/>
        <w:ind w:leftChars="134" w:left="281"/>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4.</w:t>
      </w:r>
      <w:r>
        <w:rPr>
          <w:rFonts w:asciiTheme="minorEastAsia" w:eastAsiaTheme="minorEastAsia" w:hAnsiTheme="minorEastAsia" w:cstheme="minorEastAsia"/>
          <w:sz w:val="22"/>
          <w:szCs w:val="22"/>
        </w:rPr>
        <w:t>你方与供应</w:t>
      </w:r>
      <w:r>
        <w:rPr>
          <w:rFonts w:asciiTheme="minorEastAsia" w:eastAsiaTheme="minorEastAsia" w:hAnsiTheme="minorEastAsia" w:cstheme="minorEastAsia" w:hint="eastAsia"/>
          <w:sz w:val="22"/>
          <w:szCs w:val="22"/>
        </w:rPr>
        <w:t>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五</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免责条款</w:t>
      </w:r>
    </w:p>
    <w:p w:rsidR="00F4060D" w:rsidRDefault="00B91E17">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w:t>
      </w:r>
      <w:r>
        <w:rPr>
          <w:rFonts w:asciiTheme="minorEastAsia" w:eastAsiaTheme="minorEastAsia" w:hAnsiTheme="minorEastAsia" w:cstheme="minorEastAsia"/>
          <w:sz w:val="22"/>
          <w:szCs w:val="22"/>
        </w:rPr>
        <w:t>因你方违反主合同约定致使供应商不能履行义务的，我方不承担保证责任。</w:t>
      </w:r>
    </w:p>
    <w:p w:rsidR="00F4060D" w:rsidRDefault="00B91E17">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w:t>
      </w:r>
      <w:r>
        <w:rPr>
          <w:rFonts w:asciiTheme="minorEastAsia" w:eastAsiaTheme="minorEastAsia" w:hAnsiTheme="minorEastAsia" w:cstheme="minorEastAsia"/>
          <w:sz w:val="22"/>
          <w:szCs w:val="22"/>
        </w:rPr>
        <w:t>依照法律法规的规定或你方与供应商的另行约定</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全部或者部分免除供应商应缴纳的保证金义务的，我方亦</w:t>
      </w:r>
      <w:r>
        <w:rPr>
          <w:rFonts w:asciiTheme="minorEastAsia" w:eastAsiaTheme="minorEastAsia" w:hAnsiTheme="minorEastAsia" w:cstheme="minorEastAsia"/>
          <w:sz w:val="22"/>
          <w:szCs w:val="22"/>
        </w:rPr>
        <w:t>免除相应的保证责任。</w:t>
      </w:r>
    </w:p>
    <w:p w:rsidR="00F4060D" w:rsidRDefault="00B91E17">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3.</w:t>
      </w:r>
      <w:r>
        <w:rPr>
          <w:rFonts w:asciiTheme="minorEastAsia" w:eastAsiaTheme="minorEastAsia" w:hAnsiTheme="minorEastAsia" w:cstheme="minorEastAsia"/>
          <w:sz w:val="22"/>
          <w:szCs w:val="22"/>
        </w:rPr>
        <w:t>因不可抗力造成供应商不能履行供货义务的，我方不承担保证责任。</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六、争议的解决</w:t>
      </w:r>
    </w:p>
    <w:p w:rsidR="00F4060D" w:rsidRDefault="00B91E17">
      <w:pPr>
        <w:spacing w:line="360" w:lineRule="auto"/>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因本保函发生的纠纷</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由你我双方协商解决，协商不成的，通过诉讼程序解决，诉讼管辖地法院为法院。</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七、保函的生效</w:t>
      </w:r>
    </w:p>
    <w:p w:rsidR="00F4060D" w:rsidRDefault="00B91E17">
      <w:pPr>
        <w:spacing w:line="360" w:lineRule="auto"/>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本保函自我方加盖公章之日起生效。</w:t>
      </w:r>
    </w:p>
    <w:p w:rsidR="00F4060D" w:rsidRDefault="00B91E17">
      <w:pPr>
        <w:spacing w:beforeLines="250" w:before="780" w:line="360" w:lineRule="auto"/>
        <w:ind w:right="220"/>
        <w:jc w:val="righ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保证人：</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公章</w:t>
      </w:r>
      <w:r>
        <w:rPr>
          <w:rFonts w:asciiTheme="minorEastAsia" w:eastAsiaTheme="minorEastAsia" w:hAnsiTheme="minorEastAsia" w:cstheme="minorEastAsia"/>
          <w:sz w:val="22"/>
          <w:szCs w:val="22"/>
        </w:rPr>
        <w:t>)</w:t>
      </w:r>
    </w:p>
    <w:p w:rsidR="00F4060D" w:rsidRDefault="00B91E17">
      <w:pPr>
        <w:ind w:firstLineChars="3450" w:firstLine="759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年</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月</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日</w:t>
      </w:r>
    </w:p>
    <w:p w:rsidR="00F4060D" w:rsidRDefault="00B91E17">
      <w:pPr>
        <w:widowControl/>
        <w:jc w:val="left"/>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br w:type="page"/>
      </w:r>
    </w:p>
    <w:p w:rsidR="00F4060D" w:rsidRDefault="00B91E17">
      <w:pPr>
        <w:pStyle w:val="2"/>
        <w:spacing w:line="360" w:lineRule="auto"/>
        <w:ind w:left="0" w:firstLine="0"/>
        <w:jc w:val="left"/>
        <w:rPr>
          <w:rFonts w:asciiTheme="minorEastAsia" w:eastAsiaTheme="minorEastAsia" w:hAnsiTheme="minorEastAsia" w:cstheme="minorEastAsia"/>
          <w:bCs/>
          <w:kern w:val="44"/>
          <w:lang w:val="zh-CN"/>
        </w:rPr>
      </w:pPr>
      <w:bookmarkStart w:id="151" w:name="_Toc31020"/>
      <w:r>
        <w:rPr>
          <w:rFonts w:asciiTheme="minorEastAsia" w:eastAsiaTheme="minorEastAsia" w:hAnsiTheme="minorEastAsia" w:cstheme="minorEastAsia" w:hint="eastAsia"/>
          <w:bCs/>
          <w:kern w:val="44"/>
          <w:lang w:val="zh-CN"/>
        </w:rPr>
        <w:t>附件四公证书格式</w:t>
      </w:r>
      <w:bookmarkEnd w:id="151"/>
    </w:p>
    <w:p w:rsidR="00F4060D" w:rsidRDefault="00B91E17">
      <w:pPr>
        <w:pStyle w:val="af4"/>
        <w:spacing w:before="0" w:beforeAutospacing="0" w:after="0" w:afterAutospacing="0"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sz w:val="22"/>
          <w:szCs w:val="22"/>
        </w:rPr>
        <w:t>公证书</w:t>
      </w:r>
    </w:p>
    <w:p w:rsidR="00F4060D" w:rsidRDefault="00B91E17">
      <w:pPr>
        <w:pStyle w:val="af4"/>
        <w:spacing w:before="0" w:beforeAutospacing="0" w:after="0" w:afterAutospacing="0" w:line="360" w:lineRule="auto"/>
        <w:jc w:val="righ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）××字第××号</w:t>
      </w:r>
    </w:p>
    <w:p w:rsidR="00F4060D" w:rsidRDefault="00B91E17">
      <w:pPr>
        <w:pStyle w:val="af4"/>
        <w:spacing w:before="0" w:beforeAutospacing="0" w:after="0" w:afterAutospacing="0" w:line="360" w:lineRule="auto"/>
        <w:ind w:firstLineChars="207" w:firstLine="455"/>
        <w:jc w:val="both"/>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兹证明××××（银行或担保公司全称）法定代表人（或法定代表人的代理人）×××于××××年×月×日，在××（签约地点或本公证处），在我的面前，签署了前面的编号为××××的《不可撤销银行履约保函》（或担保公司履约担保书）。</w:t>
      </w:r>
    </w:p>
    <w:p w:rsidR="00F4060D" w:rsidRDefault="00B91E17">
      <w:pPr>
        <w:pStyle w:val="af4"/>
        <w:spacing w:before="0" w:beforeAutospacing="0" w:after="0" w:afterAutospacing="0" w:line="360" w:lineRule="auto"/>
        <w:ind w:firstLineChars="207" w:firstLine="455"/>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经查，不可撤销银行履约保函（或担保公司履约担保书）上的签字、印章属实。</w:t>
      </w:r>
    </w:p>
    <w:p w:rsidR="00F4060D" w:rsidRDefault="00F4060D">
      <w:pPr>
        <w:pStyle w:val="af4"/>
        <w:spacing w:before="0" w:beforeAutospacing="0" w:after="0" w:afterAutospacing="0" w:line="360" w:lineRule="auto"/>
        <w:rPr>
          <w:rFonts w:asciiTheme="minorEastAsia" w:eastAsiaTheme="minorEastAsia" w:hAnsiTheme="minorEastAsia" w:cstheme="minorEastAsia"/>
          <w:sz w:val="22"/>
          <w:szCs w:val="22"/>
        </w:rPr>
      </w:pPr>
    </w:p>
    <w:p w:rsidR="00F4060D" w:rsidRDefault="00F4060D">
      <w:pPr>
        <w:pStyle w:val="af4"/>
        <w:spacing w:before="0" w:beforeAutospacing="0" w:after="0" w:afterAutospacing="0" w:line="360" w:lineRule="auto"/>
        <w:rPr>
          <w:rFonts w:asciiTheme="minorEastAsia" w:eastAsiaTheme="minorEastAsia" w:hAnsiTheme="minorEastAsia" w:cstheme="minorEastAsia"/>
          <w:sz w:val="21"/>
          <w:szCs w:val="21"/>
        </w:rPr>
      </w:pPr>
    </w:p>
    <w:p w:rsidR="00F4060D" w:rsidRDefault="00F4060D">
      <w:pPr>
        <w:pStyle w:val="af4"/>
        <w:spacing w:before="0" w:beforeAutospacing="0" w:after="0" w:afterAutospacing="0" w:line="360" w:lineRule="auto"/>
        <w:rPr>
          <w:rFonts w:asciiTheme="minorEastAsia" w:eastAsiaTheme="minorEastAsia" w:hAnsiTheme="minorEastAsia" w:cstheme="minorEastAsia"/>
          <w:sz w:val="21"/>
          <w:szCs w:val="21"/>
        </w:rPr>
      </w:pPr>
    </w:p>
    <w:p w:rsidR="00F4060D" w:rsidRDefault="00B91E17">
      <w:pPr>
        <w:pStyle w:val="af4"/>
        <w:spacing w:before="0" w:beforeAutospacing="0" w:after="0" w:afterAutospacing="0" w:line="360" w:lineRule="auto"/>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中华人民共和国××省××市（县）公证处</w:t>
      </w:r>
    </w:p>
    <w:p w:rsidR="00F4060D" w:rsidRDefault="00B91E17" w:rsidP="00704235">
      <w:pPr>
        <w:pStyle w:val="af4"/>
        <w:spacing w:before="0" w:beforeAutospacing="0" w:after="0" w:afterAutospacing="0" w:line="360" w:lineRule="auto"/>
        <w:ind w:firstLineChars="3280" w:firstLine="6888"/>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公证员</w:t>
      </w:r>
      <w:r>
        <w:rPr>
          <w:rFonts w:asciiTheme="minorEastAsia" w:eastAsiaTheme="minorEastAsia" w:hAnsiTheme="minorEastAsia" w:cstheme="minorEastAsia"/>
          <w:sz w:val="21"/>
          <w:szCs w:val="21"/>
        </w:rPr>
        <w:t xml:space="preserve"> </w:t>
      </w:r>
      <w:r>
        <w:rPr>
          <w:rFonts w:asciiTheme="minorEastAsia" w:eastAsiaTheme="minorEastAsia" w:hAnsiTheme="minorEastAsia" w:cstheme="minorEastAsia" w:hint="eastAsia"/>
          <w:sz w:val="21"/>
          <w:szCs w:val="21"/>
        </w:rPr>
        <w:t>（签名）</w:t>
      </w:r>
    </w:p>
    <w:p w:rsidR="00F4060D" w:rsidRDefault="00B91E17">
      <w:pPr>
        <w:ind w:firstLineChars="3250" w:firstLine="6825"/>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Cs w:val="21"/>
        </w:rPr>
        <w:t>××××年×月×</w:t>
      </w:r>
    </w:p>
    <w:p w:rsidR="00F4060D" w:rsidRDefault="00B91E17">
      <w:pPr>
        <w:widowControl/>
        <w:jc w:val="left"/>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br w:type="page"/>
      </w:r>
    </w:p>
    <w:p w:rsidR="00F4060D" w:rsidRDefault="00B91E17">
      <w:pPr>
        <w:pStyle w:val="2"/>
        <w:spacing w:line="360" w:lineRule="auto"/>
        <w:ind w:left="0" w:firstLine="0"/>
        <w:jc w:val="left"/>
        <w:rPr>
          <w:rFonts w:asciiTheme="minorEastAsia" w:eastAsiaTheme="minorEastAsia" w:hAnsiTheme="minorEastAsia" w:cstheme="minorEastAsia"/>
          <w:bCs/>
          <w:kern w:val="44"/>
          <w:lang w:val="zh-CN"/>
        </w:rPr>
      </w:pPr>
      <w:bookmarkStart w:id="152" w:name="_Toc24300"/>
      <w:r>
        <w:rPr>
          <w:rFonts w:asciiTheme="minorEastAsia" w:eastAsiaTheme="minorEastAsia" w:hAnsiTheme="minorEastAsia" w:cstheme="minorEastAsia" w:hint="eastAsia"/>
          <w:bCs/>
          <w:kern w:val="44"/>
          <w:lang w:val="zh-CN"/>
        </w:rPr>
        <w:t>附件五退履约担保申请表格式</w:t>
      </w:r>
      <w:bookmarkEnd w:id="152"/>
    </w:p>
    <w:p w:rsidR="00F4060D" w:rsidRDefault="00B91E17">
      <w:pPr>
        <w:jc w:val="cente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退履约担保申请表</w:t>
      </w:r>
    </w:p>
    <w:p w:rsidR="00F4060D" w:rsidRDefault="00B91E17">
      <w:pPr>
        <w:spacing w:line="360" w:lineRule="auto"/>
        <w:jc w:val="righ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金额单位：人民币元</w:t>
      </w:r>
    </w:p>
    <w:p w:rsidR="00F4060D" w:rsidRDefault="00B91E17">
      <w:pPr>
        <w:spacing w:line="360" w:lineRule="auto"/>
        <w:ind w:left="-287" w:firstLine="20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投标人名称（盖章）：</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sz w:val="22"/>
          <w:szCs w:val="22"/>
        </w:rPr>
        <w:t>联系人：</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sz w:val="22"/>
          <w:szCs w:val="22"/>
        </w:rPr>
        <w:t>电话：</w:t>
      </w:r>
      <w:r>
        <w:rPr>
          <w:rFonts w:asciiTheme="minorEastAsia" w:eastAsiaTheme="minorEastAsia" w:hAnsiTheme="minorEastAsia" w:cstheme="minorEastAsia"/>
          <w:sz w:val="22"/>
          <w:szCs w:val="22"/>
        </w:rPr>
        <w:t xml:space="preserve">  </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330"/>
        <w:gridCol w:w="1981"/>
        <w:gridCol w:w="367"/>
        <w:gridCol w:w="788"/>
        <w:gridCol w:w="1155"/>
        <w:gridCol w:w="2311"/>
      </w:tblGrid>
      <w:tr w:rsidR="00F4060D">
        <w:trPr>
          <w:trHeight w:val="440"/>
          <w:jc w:val="center"/>
        </w:trPr>
        <w:tc>
          <w:tcPr>
            <w:tcW w:w="2310" w:type="dxa"/>
          </w:tcPr>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招标人名称</w:t>
            </w:r>
          </w:p>
        </w:tc>
        <w:tc>
          <w:tcPr>
            <w:tcW w:w="3466" w:type="dxa"/>
            <w:gridSpan w:val="4"/>
          </w:tcPr>
          <w:p w:rsidR="00F4060D" w:rsidRDefault="00F4060D">
            <w:pPr>
              <w:spacing w:line="360" w:lineRule="auto"/>
              <w:ind w:rightChars="-136" w:right="-286"/>
              <w:rPr>
                <w:rFonts w:asciiTheme="minorEastAsia" w:eastAsiaTheme="minorEastAsia" w:hAnsiTheme="minorEastAsia" w:cstheme="minorEastAsia"/>
                <w:sz w:val="22"/>
                <w:szCs w:val="22"/>
              </w:rPr>
            </w:pPr>
          </w:p>
        </w:tc>
        <w:tc>
          <w:tcPr>
            <w:tcW w:w="3466" w:type="dxa"/>
            <w:gridSpan w:val="2"/>
          </w:tcPr>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联系人：</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电话：</w:t>
            </w:r>
          </w:p>
        </w:tc>
      </w:tr>
      <w:tr w:rsidR="00F4060D">
        <w:trPr>
          <w:trHeight w:val="390"/>
          <w:jc w:val="center"/>
        </w:trPr>
        <w:tc>
          <w:tcPr>
            <w:tcW w:w="2310" w:type="dxa"/>
          </w:tcPr>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招标代理机构名称</w:t>
            </w:r>
          </w:p>
        </w:tc>
        <w:tc>
          <w:tcPr>
            <w:tcW w:w="6932" w:type="dxa"/>
            <w:gridSpan w:val="6"/>
          </w:tcPr>
          <w:p w:rsidR="00F4060D" w:rsidRDefault="00F4060D">
            <w:pPr>
              <w:spacing w:line="360" w:lineRule="auto"/>
              <w:rPr>
                <w:rFonts w:asciiTheme="minorEastAsia" w:eastAsiaTheme="minorEastAsia" w:hAnsiTheme="minorEastAsia" w:cstheme="minorEastAsia"/>
                <w:sz w:val="22"/>
                <w:szCs w:val="22"/>
              </w:rPr>
            </w:pPr>
          </w:p>
        </w:tc>
      </w:tr>
      <w:tr w:rsidR="00F4060D">
        <w:trPr>
          <w:trHeight w:val="686"/>
          <w:jc w:val="center"/>
        </w:trPr>
        <w:tc>
          <w:tcPr>
            <w:tcW w:w="2310" w:type="dxa"/>
          </w:tcPr>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招标项目名称</w:t>
            </w:r>
          </w:p>
        </w:tc>
        <w:tc>
          <w:tcPr>
            <w:tcW w:w="2311" w:type="dxa"/>
            <w:gridSpan w:val="2"/>
          </w:tcPr>
          <w:p w:rsidR="00F4060D" w:rsidRDefault="00F4060D">
            <w:pPr>
              <w:spacing w:line="360" w:lineRule="auto"/>
              <w:rPr>
                <w:rFonts w:asciiTheme="minorEastAsia" w:eastAsiaTheme="minorEastAsia" w:hAnsiTheme="minorEastAsia" w:cstheme="minorEastAsia"/>
                <w:sz w:val="22"/>
                <w:szCs w:val="22"/>
              </w:rPr>
            </w:pPr>
          </w:p>
        </w:tc>
        <w:tc>
          <w:tcPr>
            <w:tcW w:w="2310" w:type="dxa"/>
            <w:gridSpan w:val="3"/>
          </w:tcPr>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招标编号</w:t>
            </w:r>
          </w:p>
        </w:tc>
        <w:tc>
          <w:tcPr>
            <w:tcW w:w="2311" w:type="dxa"/>
          </w:tcPr>
          <w:p w:rsidR="00F4060D" w:rsidRDefault="00F4060D">
            <w:pPr>
              <w:spacing w:line="360" w:lineRule="auto"/>
              <w:rPr>
                <w:rFonts w:asciiTheme="minorEastAsia" w:eastAsiaTheme="minorEastAsia" w:hAnsiTheme="minorEastAsia" w:cstheme="minorEastAsia"/>
                <w:sz w:val="22"/>
                <w:szCs w:val="22"/>
              </w:rPr>
            </w:pPr>
          </w:p>
        </w:tc>
      </w:tr>
      <w:tr w:rsidR="00F4060D">
        <w:trPr>
          <w:trHeight w:val="686"/>
          <w:jc w:val="center"/>
        </w:trPr>
        <w:tc>
          <w:tcPr>
            <w:tcW w:w="2310" w:type="dxa"/>
          </w:tcPr>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招标金额</w:t>
            </w:r>
          </w:p>
        </w:tc>
        <w:tc>
          <w:tcPr>
            <w:tcW w:w="2311" w:type="dxa"/>
            <w:gridSpan w:val="2"/>
          </w:tcPr>
          <w:p w:rsidR="00F4060D" w:rsidRDefault="00F4060D">
            <w:pPr>
              <w:spacing w:line="360" w:lineRule="auto"/>
              <w:rPr>
                <w:rFonts w:asciiTheme="minorEastAsia" w:eastAsiaTheme="minorEastAsia" w:hAnsiTheme="minorEastAsia" w:cstheme="minorEastAsia"/>
                <w:sz w:val="22"/>
                <w:szCs w:val="22"/>
              </w:rPr>
            </w:pPr>
          </w:p>
        </w:tc>
        <w:tc>
          <w:tcPr>
            <w:tcW w:w="2310" w:type="dxa"/>
            <w:gridSpan w:val="3"/>
          </w:tcPr>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中标（成交）通知书编号</w:t>
            </w:r>
          </w:p>
        </w:tc>
        <w:tc>
          <w:tcPr>
            <w:tcW w:w="2311" w:type="dxa"/>
          </w:tcPr>
          <w:p w:rsidR="00F4060D" w:rsidRDefault="00F4060D">
            <w:pPr>
              <w:spacing w:line="360" w:lineRule="auto"/>
              <w:rPr>
                <w:rFonts w:asciiTheme="minorEastAsia" w:eastAsiaTheme="minorEastAsia" w:hAnsiTheme="minorEastAsia" w:cstheme="minorEastAsia"/>
                <w:sz w:val="22"/>
                <w:szCs w:val="22"/>
              </w:rPr>
            </w:pPr>
          </w:p>
        </w:tc>
      </w:tr>
      <w:tr w:rsidR="00F4060D">
        <w:trPr>
          <w:trHeight w:val="640"/>
          <w:jc w:val="center"/>
        </w:trPr>
        <w:tc>
          <w:tcPr>
            <w:tcW w:w="2310" w:type="dxa"/>
          </w:tcPr>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采购合同签订时间</w:t>
            </w:r>
          </w:p>
        </w:tc>
        <w:tc>
          <w:tcPr>
            <w:tcW w:w="2311" w:type="dxa"/>
            <w:gridSpan w:val="2"/>
          </w:tcPr>
          <w:p w:rsidR="00F4060D" w:rsidRDefault="00F4060D">
            <w:pPr>
              <w:spacing w:line="360" w:lineRule="auto"/>
              <w:rPr>
                <w:rFonts w:asciiTheme="minorEastAsia" w:eastAsiaTheme="minorEastAsia" w:hAnsiTheme="minorEastAsia" w:cstheme="minorEastAsia"/>
                <w:sz w:val="22"/>
                <w:szCs w:val="22"/>
              </w:rPr>
            </w:pPr>
          </w:p>
        </w:tc>
        <w:tc>
          <w:tcPr>
            <w:tcW w:w="2310" w:type="dxa"/>
            <w:gridSpan w:val="3"/>
          </w:tcPr>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项目验收时间</w:t>
            </w:r>
          </w:p>
        </w:tc>
        <w:tc>
          <w:tcPr>
            <w:tcW w:w="2311" w:type="dxa"/>
          </w:tcPr>
          <w:p w:rsidR="00F4060D" w:rsidRDefault="00F4060D">
            <w:pPr>
              <w:spacing w:line="360" w:lineRule="auto"/>
              <w:rPr>
                <w:rFonts w:asciiTheme="minorEastAsia" w:eastAsiaTheme="minorEastAsia" w:hAnsiTheme="minorEastAsia" w:cstheme="minorEastAsia"/>
                <w:sz w:val="22"/>
                <w:szCs w:val="22"/>
              </w:rPr>
            </w:pPr>
          </w:p>
        </w:tc>
      </w:tr>
      <w:tr w:rsidR="00F4060D">
        <w:trPr>
          <w:trHeight w:val="686"/>
          <w:jc w:val="center"/>
        </w:trPr>
        <w:tc>
          <w:tcPr>
            <w:tcW w:w="9242" w:type="dxa"/>
            <w:gridSpan w:val="7"/>
          </w:tcPr>
          <w:p w:rsidR="00F4060D" w:rsidRDefault="00B91E17">
            <w:pPr>
              <w:widowControl/>
              <w:spacing w:line="360" w:lineRule="auto"/>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招标人：</w:t>
            </w:r>
          </w:p>
          <w:p w:rsidR="00F4060D" w:rsidRDefault="00B91E17">
            <w:pPr>
              <w:spacing w:line="360" w:lineRule="auto"/>
              <w:ind w:firstLineChars="200" w:firstLine="440"/>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本项目我公司已按合同规定履约完毕，现申请将履约担保退回，请予以办理。履约保证金请退回以下账户：</w:t>
            </w:r>
          </w:p>
        </w:tc>
      </w:tr>
      <w:tr w:rsidR="00F4060D">
        <w:trPr>
          <w:trHeight w:val="686"/>
          <w:jc w:val="center"/>
        </w:trPr>
        <w:tc>
          <w:tcPr>
            <w:tcW w:w="2640" w:type="dxa"/>
            <w:gridSpan w:val="2"/>
            <w:vAlign w:val="center"/>
          </w:tcPr>
          <w:p w:rsidR="00F4060D" w:rsidRDefault="00B91E17">
            <w:pPr>
              <w:spacing w:line="360" w:lineRule="auto"/>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申请退回的履约担保金额：</w:t>
            </w:r>
          </w:p>
        </w:tc>
        <w:tc>
          <w:tcPr>
            <w:tcW w:w="2348" w:type="dxa"/>
            <w:gridSpan w:val="2"/>
            <w:vAlign w:val="center"/>
          </w:tcPr>
          <w:p w:rsidR="00F4060D" w:rsidRDefault="00B91E17">
            <w:pPr>
              <w:spacing w:line="360" w:lineRule="auto"/>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小写</w:t>
            </w:r>
            <w:r>
              <w:rPr>
                <w:rFonts w:asciiTheme="minorEastAsia" w:eastAsiaTheme="minorEastAsia" w:hAnsiTheme="minorEastAsia" w:cstheme="minorEastAsia"/>
                <w:kern w:val="0"/>
                <w:sz w:val="22"/>
                <w:szCs w:val="22"/>
              </w:rPr>
              <w:t>:</w:t>
            </w:r>
            <w:r>
              <w:rPr>
                <w:rFonts w:asciiTheme="minorEastAsia" w:eastAsiaTheme="minorEastAsia" w:hAnsiTheme="minorEastAsia" w:cstheme="minorEastAsia"/>
                <w:kern w:val="0"/>
                <w:sz w:val="22"/>
                <w:szCs w:val="22"/>
              </w:rPr>
              <w:t>￥</w:t>
            </w:r>
            <w:r>
              <w:rPr>
                <w:rFonts w:asciiTheme="minorEastAsia" w:eastAsiaTheme="minorEastAsia" w:hAnsiTheme="minorEastAsia" w:cstheme="minorEastAsia"/>
                <w:kern w:val="0"/>
                <w:sz w:val="22"/>
                <w:szCs w:val="22"/>
              </w:rPr>
              <w:t xml:space="preserve">     </w:t>
            </w:r>
            <w:r>
              <w:rPr>
                <w:rFonts w:asciiTheme="minorEastAsia" w:eastAsiaTheme="minorEastAsia" w:hAnsiTheme="minorEastAsia" w:cstheme="minorEastAsia" w:hint="eastAsia"/>
                <w:kern w:val="0"/>
                <w:sz w:val="22"/>
                <w:szCs w:val="22"/>
              </w:rPr>
              <w:t>元</w:t>
            </w:r>
          </w:p>
        </w:tc>
        <w:tc>
          <w:tcPr>
            <w:tcW w:w="4254" w:type="dxa"/>
            <w:gridSpan w:val="3"/>
            <w:vAlign w:val="center"/>
          </w:tcPr>
          <w:p w:rsidR="00F4060D" w:rsidRDefault="00B91E17">
            <w:pPr>
              <w:spacing w:line="360" w:lineRule="auto"/>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大写：</w:t>
            </w:r>
            <w:r>
              <w:rPr>
                <w:rFonts w:asciiTheme="minorEastAsia" w:eastAsiaTheme="minorEastAsia" w:hAnsiTheme="minorEastAsia" w:cstheme="minorEastAsia"/>
                <w:kern w:val="0"/>
                <w:sz w:val="22"/>
                <w:szCs w:val="22"/>
              </w:rPr>
              <w:t xml:space="preserve"> </w:t>
            </w:r>
          </w:p>
        </w:tc>
      </w:tr>
      <w:tr w:rsidR="00F4060D">
        <w:trPr>
          <w:trHeight w:val="686"/>
          <w:jc w:val="center"/>
        </w:trPr>
        <w:tc>
          <w:tcPr>
            <w:tcW w:w="4621" w:type="dxa"/>
            <w:gridSpan w:val="3"/>
            <w:vMerge w:val="restart"/>
          </w:tcPr>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账户名称：</w:t>
            </w:r>
          </w:p>
        </w:tc>
        <w:tc>
          <w:tcPr>
            <w:tcW w:w="4621" w:type="dxa"/>
            <w:gridSpan w:val="4"/>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申请人签章</w:t>
            </w:r>
          </w:p>
        </w:tc>
      </w:tr>
      <w:tr w:rsidR="00F4060D">
        <w:trPr>
          <w:trHeight w:val="686"/>
          <w:jc w:val="center"/>
        </w:trPr>
        <w:tc>
          <w:tcPr>
            <w:tcW w:w="4621" w:type="dxa"/>
            <w:gridSpan w:val="3"/>
            <w:vMerge/>
            <w:vAlign w:val="center"/>
          </w:tcPr>
          <w:p w:rsidR="00F4060D" w:rsidRDefault="00F4060D">
            <w:pPr>
              <w:spacing w:line="360" w:lineRule="auto"/>
              <w:jc w:val="center"/>
              <w:rPr>
                <w:rFonts w:asciiTheme="minorEastAsia" w:eastAsiaTheme="minorEastAsia" w:hAnsiTheme="minorEastAsia" w:cstheme="minorEastAsia"/>
                <w:sz w:val="22"/>
                <w:szCs w:val="22"/>
              </w:rPr>
            </w:pPr>
          </w:p>
        </w:tc>
        <w:tc>
          <w:tcPr>
            <w:tcW w:w="2310" w:type="dxa"/>
            <w:gridSpan w:val="3"/>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法定代表人</w:t>
            </w:r>
          </w:p>
        </w:tc>
        <w:tc>
          <w:tcPr>
            <w:tcW w:w="2311" w:type="dxa"/>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项目负责人</w:t>
            </w:r>
          </w:p>
        </w:tc>
      </w:tr>
      <w:tr w:rsidR="00F4060D">
        <w:trPr>
          <w:trHeight w:val="686"/>
          <w:jc w:val="center"/>
        </w:trPr>
        <w:tc>
          <w:tcPr>
            <w:tcW w:w="4621" w:type="dxa"/>
            <w:gridSpan w:val="3"/>
          </w:tcPr>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开户银行：</w:t>
            </w:r>
          </w:p>
        </w:tc>
        <w:tc>
          <w:tcPr>
            <w:tcW w:w="2310" w:type="dxa"/>
            <w:gridSpan w:val="3"/>
          </w:tcPr>
          <w:p w:rsidR="00F4060D" w:rsidRDefault="00F4060D">
            <w:pPr>
              <w:spacing w:line="360" w:lineRule="auto"/>
              <w:rPr>
                <w:rFonts w:asciiTheme="minorEastAsia" w:eastAsiaTheme="minorEastAsia" w:hAnsiTheme="minorEastAsia" w:cstheme="minorEastAsia"/>
                <w:sz w:val="22"/>
                <w:szCs w:val="22"/>
              </w:rPr>
            </w:pPr>
          </w:p>
        </w:tc>
        <w:tc>
          <w:tcPr>
            <w:tcW w:w="2311" w:type="dxa"/>
          </w:tcPr>
          <w:p w:rsidR="00F4060D" w:rsidRDefault="00F4060D">
            <w:pPr>
              <w:spacing w:line="360" w:lineRule="auto"/>
              <w:rPr>
                <w:rFonts w:asciiTheme="minorEastAsia" w:eastAsiaTheme="minorEastAsia" w:hAnsiTheme="minorEastAsia" w:cstheme="minorEastAsia"/>
                <w:sz w:val="22"/>
                <w:szCs w:val="22"/>
              </w:rPr>
            </w:pPr>
          </w:p>
        </w:tc>
      </w:tr>
      <w:tr w:rsidR="00F4060D">
        <w:trPr>
          <w:trHeight w:val="686"/>
          <w:jc w:val="center"/>
        </w:trPr>
        <w:tc>
          <w:tcPr>
            <w:tcW w:w="4621" w:type="dxa"/>
            <w:gridSpan w:val="3"/>
            <w:vAlign w:val="center"/>
          </w:tcPr>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账号：</w:t>
            </w:r>
          </w:p>
        </w:tc>
        <w:tc>
          <w:tcPr>
            <w:tcW w:w="2310" w:type="dxa"/>
            <w:gridSpan w:val="3"/>
            <w:vAlign w:val="center"/>
          </w:tcPr>
          <w:p w:rsidR="00F4060D" w:rsidRDefault="00B91E17">
            <w:pPr>
              <w:spacing w:line="360" w:lineRule="auto"/>
              <w:jc w:val="righ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年　　月　　日</w:t>
            </w:r>
          </w:p>
        </w:tc>
        <w:tc>
          <w:tcPr>
            <w:tcW w:w="2311" w:type="dxa"/>
            <w:vAlign w:val="center"/>
          </w:tcPr>
          <w:p w:rsidR="00F4060D" w:rsidRDefault="00B91E17">
            <w:pPr>
              <w:spacing w:line="360" w:lineRule="auto"/>
              <w:jc w:val="righ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年　　月　　日</w:t>
            </w:r>
          </w:p>
        </w:tc>
      </w:tr>
      <w:tr w:rsidR="00F4060D">
        <w:trPr>
          <w:trHeight w:val="686"/>
          <w:jc w:val="center"/>
        </w:trPr>
        <w:tc>
          <w:tcPr>
            <w:tcW w:w="4621" w:type="dxa"/>
            <w:gridSpan w:val="3"/>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招标人意见</w:t>
            </w:r>
          </w:p>
        </w:tc>
        <w:tc>
          <w:tcPr>
            <w:tcW w:w="4621" w:type="dxa"/>
            <w:gridSpan w:val="4"/>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招标人签章</w:t>
            </w:r>
          </w:p>
        </w:tc>
      </w:tr>
      <w:tr w:rsidR="00F4060D">
        <w:trPr>
          <w:trHeight w:val="686"/>
          <w:jc w:val="center"/>
        </w:trPr>
        <w:tc>
          <w:tcPr>
            <w:tcW w:w="4621" w:type="dxa"/>
            <w:gridSpan w:val="3"/>
            <w:vMerge w:val="restart"/>
          </w:tcPr>
          <w:p w:rsidR="00F4060D" w:rsidRDefault="00F4060D">
            <w:pPr>
              <w:spacing w:line="360" w:lineRule="auto"/>
              <w:rPr>
                <w:rFonts w:asciiTheme="minorEastAsia" w:eastAsiaTheme="minorEastAsia" w:hAnsiTheme="minorEastAsia" w:cstheme="minorEastAsia"/>
                <w:sz w:val="22"/>
                <w:szCs w:val="22"/>
              </w:rPr>
            </w:pPr>
          </w:p>
        </w:tc>
        <w:tc>
          <w:tcPr>
            <w:tcW w:w="2310" w:type="dxa"/>
            <w:gridSpan w:val="3"/>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负责人</w:t>
            </w:r>
          </w:p>
        </w:tc>
        <w:tc>
          <w:tcPr>
            <w:tcW w:w="2311" w:type="dxa"/>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项目负责人</w:t>
            </w:r>
          </w:p>
        </w:tc>
      </w:tr>
      <w:tr w:rsidR="00F4060D">
        <w:trPr>
          <w:trHeight w:val="686"/>
          <w:jc w:val="center"/>
        </w:trPr>
        <w:tc>
          <w:tcPr>
            <w:tcW w:w="4621" w:type="dxa"/>
            <w:gridSpan w:val="3"/>
            <w:vMerge/>
          </w:tcPr>
          <w:p w:rsidR="00F4060D" w:rsidRDefault="00F4060D">
            <w:pPr>
              <w:spacing w:line="360" w:lineRule="auto"/>
              <w:rPr>
                <w:rFonts w:asciiTheme="minorEastAsia" w:eastAsiaTheme="minorEastAsia" w:hAnsiTheme="minorEastAsia" w:cstheme="minorEastAsia"/>
                <w:sz w:val="22"/>
                <w:szCs w:val="22"/>
              </w:rPr>
            </w:pPr>
          </w:p>
        </w:tc>
        <w:tc>
          <w:tcPr>
            <w:tcW w:w="2310" w:type="dxa"/>
            <w:gridSpan w:val="3"/>
          </w:tcPr>
          <w:p w:rsidR="00F4060D" w:rsidRDefault="00F4060D">
            <w:pPr>
              <w:spacing w:line="360" w:lineRule="auto"/>
              <w:rPr>
                <w:rFonts w:asciiTheme="minorEastAsia" w:eastAsiaTheme="minorEastAsia" w:hAnsiTheme="minorEastAsia" w:cstheme="minorEastAsia"/>
                <w:sz w:val="22"/>
                <w:szCs w:val="22"/>
              </w:rPr>
            </w:pPr>
          </w:p>
        </w:tc>
        <w:tc>
          <w:tcPr>
            <w:tcW w:w="2311" w:type="dxa"/>
          </w:tcPr>
          <w:p w:rsidR="00F4060D" w:rsidRDefault="00F4060D">
            <w:pPr>
              <w:spacing w:line="360" w:lineRule="auto"/>
              <w:rPr>
                <w:rFonts w:asciiTheme="minorEastAsia" w:eastAsiaTheme="minorEastAsia" w:hAnsiTheme="minorEastAsia" w:cstheme="minorEastAsia"/>
                <w:sz w:val="22"/>
                <w:szCs w:val="22"/>
              </w:rPr>
            </w:pPr>
          </w:p>
        </w:tc>
      </w:tr>
      <w:tr w:rsidR="00F4060D">
        <w:trPr>
          <w:trHeight w:val="686"/>
          <w:jc w:val="center"/>
        </w:trPr>
        <w:tc>
          <w:tcPr>
            <w:tcW w:w="4621" w:type="dxa"/>
            <w:gridSpan w:val="3"/>
            <w:vMerge/>
          </w:tcPr>
          <w:p w:rsidR="00F4060D" w:rsidRDefault="00F4060D">
            <w:pPr>
              <w:spacing w:line="360" w:lineRule="auto"/>
              <w:rPr>
                <w:rFonts w:asciiTheme="minorEastAsia" w:eastAsiaTheme="minorEastAsia" w:hAnsiTheme="minorEastAsia" w:cstheme="minorEastAsia"/>
                <w:sz w:val="22"/>
                <w:szCs w:val="22"/>
              </w:rPr>
            </w:pPr>
          </w:p>
        </w:tc>
        <w:tc>
          <w:tcPr>
            <w:tcW w:w="2310" w:type="dxa"/>
            <w:gridSpan w:val="3"/>
            <w:vAlign w:val="center"/>
          </w:tcPr>
          <w:p w:rsidR="00F4060D" w:rsidRDefault="00B91E17">
            <w:pPr>
              <w:spacing w:line="360" w:lineRule="auto"/>
              <w:jc w:val="righ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年　　月　　日</w:t>
            </w:r>
          </w:p>
        </w:tc>
        <w:tc>
          <w:tcPr>
            <w:tcW w:w="2311" w:type="dxa"/>
            <w:vAlign w:val="center"/>
          </w:tcPr>
          <w:p w:rsidR="00F4060D" w:rsidRDefault="00B91E17">
            <w:pPr>
              <w:spacing w:line="360" w:lineRule="auto"/>
              <w:jc w:val="righ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年　　月　　日</w:t>
            </w:r>
          </w:p>
        </w:tc>
      </w:tr>
    </w:tbl>
    <w:p w:rsidR="00F4060D" w:rsidRDefault="00B91E17">
      <w:pPr>
        <w:spacing w:line="360" w:lineRule="auto"/>
        <w:rPr>
          <w:rFonts w:asciiTheme="minorEastAsia" w:eastAsiaTheme="minorEastAsia" w:hAnsiTheme="minorEastAsia" w:cstheme="minorEastAsia"/>
          <w:sz w:val="22"/>
          <w:szCs w:val="22"/>
        </w:rPr>
      </w:pPr>
      <w:bookmarkStart w:id="153" w:name="_Toc441844138"/>
      <w:r>
        <w:rPr>
          <w:rFonts w:asciiTheme="minorEastAsia" w:eastAsiaTheme="minorEastAsia" w:hAnsiTheme="minorEastAsia" w:cstheme="minorEastAsia" w:hint="eastAsia"/>
          <w:sz w:val="22"/>
          <w:szCs w:val="22"/>
        </w:rPr>
        <w:t>注：本格式只作参考，招标人可根据公司实际调整。</w:t>
      </w:r>
      <w:bookmarkStart w:id="154" w:name="_Toc441844097"/>
      <w:bookmarkEnd w:id="153"/>
    </w:p>
    <w:p w:rsidR="00F4060D" w:rsidRDefault="00F4060D">
      <w:pPr>
        <w:spacing w:line="360" w:lineRule="auto"/>
        <w:rPr>
          <w:rFonts w:asciiTheme="minorEastAsia" w:eastAsiaTheme="minorEastAsia" w:hAnsiTheme="minorEastAsia" w:cstheme="minorEastAsia"/>
          <w:sz w:val="22"/>
          <w:szCs w:val="22"/>
        </w:rPr>
      </w:pPr>
    </w:p>
    <w:p w:rsidR="00F4060D" w:rsidRDefault="00F4060D">
      <w:pPr>
        <w:spacing w:line="360" w:lineRule="auto"/>
        <w:rPr>
          <w:rFonts w:asciiTheme="minorEastAsia" w:eastAsiaTheme="minorEastAsia" w:hAnsiTheme="minorEastAsia" w:cstheme="minorEastAsia"/>
          <w:sz w:val="22"/>
          <w:szCs w:val="22"/>
        </w:rPr>
      </w:pPr>
    </w:p>
    <w:p w:rsidR="00F4060D" w:rsidRDefault="00F4060D">
      <w:pPr>
        <w:spacing w:line="360" w:lineRule="auto"/>
        <w:rPr>
          <w:rFonts w:asciiTheme="minorEastAsia" w:eastAsiaTheme="minorEastAsia" w:hAnsiTheme="minorEastAsia" w:cstheme="minorEastAsia"/>
          <w:sz w:val="22"/>
          <w:szCs w:val="22"/>
        </w:rPr>
      </w:pPr>
    </w:p>
    <w:p w:rsidR="00F4060D" w:rsidRDefault="00B91E17">
      <w:pPr>
        <w:pStyle w:val="1"/>
        <w:jc w:val="center"/>
        <w:rPr>
          <w:rFonts w:asciiTheme="minorEastAsia" w:eastAsiaTheme="minorEastAsia" w:hAnsiTheme="minorEastAsia" w:cstheme="minorEastAsia"/>
        </w:rPr>
      </w:pPr>
      <w:bookmarkStart w:id="155" w:name="_Toc25906"/>
      <w:r>
        <w:rPr>
          <w:rFonts w:asciiTheme="minorEastAsia" w:eastAsiaTheme="minorEastAsia" w:hAnsiTheme="minorEastAsia" w:cstheme="minorEastAsia" w:hint="eastAsia"/>
        </w:rPr>
        <w:t>第三章评标办法</w:t>
      </w:r>
      <w:bookmarkEnd w:id="154"/>
      <w:bookmarkEnd w:id="155"/>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B91E17">
      <w:pPr>
        <w:widowControl/>
        <w:jc w:val="left"/>
        <w:rPr>
          <w:rFonts w:asciiTheme="minorEastAsia" w:eastAsiaTheme="minorEastAsia" w:hAnsiTheme="minorEastAsia" w:cstheme="minorEastAsia"/>
          <w:b/>
          <w:kern w:val="0"/>
          <w:sz w:val="22"/>
          <w:szCs w:val="22"/>
        </w:rPr>
      </w:pPr>
      <w:bookmarkStart w:id="156" w:name="_Toc441844098"/>
      <w:bookmarkStart w:id="157" w:name="_Toc396137263"/>
      <w:bookmarkStart w:id="158" w:name="_Toc425348171"/>
      <w:r>
        <w:rPr>
          <w:rFonts w:asciiTheme="minorEastAsia" w:eastAsiaTheme="minorEastAsia" w:hAnsiTheme="minorEastAsia" w:cstheme="minorEastAsia"/>
          <w:sz w:val="22"/>
          <w:szCs w:val="22"/>
        </w:rPr>
        <w:br w:type="page"/>
      </w:r>
    </w:p>
    <w:p w:rsidR="00F4060D" w:rsidRDefault="00B91E17">
      <w:pPr>
        <w:pStyle w:val="2"/>
        <w:tabs>
          <w:tab w:val="clear" w:pos="1440"/>
          <w:tab w:val="left" w:pos="0"/>
        </w:tabs>
        <w:ind w:left="0" w:firstLine="0"/>
        <w:rPr>
          <w:rFonts w:asciiTheme="minorEastAsia" w:eastAsiaTheme="minorEastAsia" w:hAnsiTheme="minorEastAsia" w:cstheme="minorEastAsia"/>
          <w:sz w:val="22"/>
          <w:szCs w:val="22"/>
        </w:rPr>
      </w:pPr>
      <w:bookmarkStart w:id="159" w:name="_Toc3325"/>
      <w:r>
        <w:rPr>
          <w:rFonts w:asciiTheme="minorEastAsia" w:eastAsiaTheme="minorEastAsia" w:hAnsiTheme="minorEastAsia" w:cstheme="minorEastAsia" w:hint="eastAsia"/>
          <w:sz w:val="22"/>
          <w:szCs w:val="22"/>
        </w:rPr>
        <w:t>一、评标原则和目的</w:t>
      </w:r>
      <w:bookmarkEnd w:id="156"/>
      <w:bookmarkEnd w:id="157"/>
      <w:bookmarkEnd w:id="158"/>
      <w:bookmarkEnd w:id="159"/>
    </w:p>
    <w:p w:rsidR="00F4060D" w:rsidRDefault="00B91E17">
      <w:pPr>
        <w:spacing w:line="360" w:lineRule="auto"/>
        <w:ind w:left="440" w:hangingChars="200" w:hanging="440"/>
        <w:rPr>
          <w:rFonts w:asciiTheme="minorEastAsia" w:eastAsiaTheme="minorEastAsia" w:hAnsiTheme="minorEastAsia" w:cstheme="minorEastAsia"/>
          <w:b/>
          <w:sz w:val="22"/>
          <w:szCs w:val="22"/>
        </w:rPr>
      </w:pPr>
      <w:r>
        <w:rPr>
          <w:rFonts w:asciiTheme="minorEastAsia" w:eastAsiaTheme="minorEastAsia" w:hAnsiTheme="minorEastAsia" w:cstheme="minorEastAsia"/>
          <w:sz w:val="22"/>
          <w:szCs w:val="22"/>
        </w:rPr>
        <w:t xml:space="preserve">1.  </w:t>
      </w:r>
      <w:r>
        <w:rPr>
          <w:rFonts w:asciiTheme="minorEastAsia" w:eastAsiaTheme="minorEastAsia" w:hAnsiTheme="minorEastAsia" w:cstheme="minorEastAsia" w:hint="eastAsia"/>
          <w:sz w:val="22"/>
          <w:szCs w:val="22"/>
        </w:rPr>
        <w:t>本项目的招标</w:t>
      </w:r>
      <w:r>
        <w:rPr>
          <w:rFonts w:asciiTheme="minorEastAsia" w:eastAsiaTheme="minorEastAsia" w:hAnsiTheme="minorEastAsia" w:cstheme="minorEastAsia" w:hint="eastAsia"/>
          <w:sz w:val="22"/>
          <w:szCs w:val="22"/>
          <w:lang w:val="zh-CN"/>
        </w:rPr>
        <w:t>按照《中华人民共和国招标投标法》及实施条例</w:t>
      </w:r>
      <w:r>
        <w:rPr>
          <w:rFonts w:asciiTheme="minorEastAsia" w:eastAsiaTheme="minorEastAsia" w:hAnsiTheme="minorEastAsia" w:cstheme="minorEastAsia" w:hint="eastAsia"/>
          <w:sz w:val="22"/>
          <w:szCs w:val="22"/>
        </w:rPr>
        <w:t>、东莞市轨道交通有限公司等有关招标的相关文件规定执行。评标必须遵循公开、公平、公正、诚实信用的原则。评标按照招标文件规定的内容进行，采取</w:t>
      </w:r>
      <w:r>
        <w:rPr>
          <w:rFonts w:asciiTheme="minorEastAsia" w:eastAsiaTheme="minorEastAsia" w:hAnsiTheme="minorEastAsia" w:cstheme="minorEastAsia" w:hint="eastAsia"/>
          <w:b/>
          <w:sz w:val="22"/>
          <w:szCs w:val="22"/>
          <w:u w:val="single"/>
        </w:rPr>
        <w:t>综合评分法</w:t>
      </w:r>
      <w:r>
        <w:rPr>
          <w:rFonts w:asciiTheme="minorEastAsia" w:eastAsiaTheme="minorEastAsia" w:hAnsiTheme="minorEastAsia" w:cstheme="minorEastAsia" w:hint="eastAsia"/>
          <w:sz w:val="22"/>
          <w:szCs w:val="22"/>
        </w:rPr>
        <w:t>，避免纯技术或纯经济的倾向。</w:t>
      </w:r>
    </w:p>
    <w:p w:rsidR="00F4060D" w:rsidRDefault="00B91E17">
      <w:pPr>
        <w:spacing w:line="360" w:lineRule="auto"/>
        <w:ind w:left="440" w:hangingChars="200" w:hanging="44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2.  </w:t>
      </w:r>
      <w:r>
        <w:rPr>
          <w:rFonts w:asciiTheme="minorEastAsia" w:eastAsiaTheme="minorEastAsia" w:hAnsiTheme="minorEastAsia" w:cstheme="minorEastAsia" w:hint="eastAsia"/>
          <w:sz w:val="22"/>
          <w:szCs w:val="22"/>
        </w:rPr>
        <w:t>本办法的评标对象是指投标人按照招标文件要求提供的有效投标文件，包括投标人应评标委员会要求对原投标文件作出的正式书面澄清文件。</w:t>
      </w:r>
    </w:p>
    <w:p w:rsidR="00F4060D" w:rsidRDefault="00B91E17">
      <w:pPr>
        <w:spacing w:line="360" w:lineRule="auto"/>
        <w:ind w:left="440" w:hangingChars="200" w:hanging="44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  </w:t>
      </w:r>
      <w:r>
        <w:rPr>
          <w:rFonts w:asciiTheme="minorEastAsia" w:eastAsiaTheme="minorEastAsia" w:hAnsiTheme="minorEastAsia" w:cstheme="minorEastAsia" w:hint="eastAsia"/>
          <w:sz w:val="22"/>
          <w:szCs w:val="22"/>
        </w:rPr>
        <w:t>评标委员会成员对需要共同认定的事项存在争议的，应当按照少数服从多数的原则作出结论。持不同意见的评标委员会成员应当在评标报告上签署不同意见及理由，否则视为同意评标报告。</w:t>
      </w:r>
    </w:p>
    <w:p w:rsidR="00F4060D" w:rsidRDefault="00B91E17">
      <w:pPr>
        <w:pStyle w:val="2"/>
        <w:tabs>
          <w:tab w:val="clear" w:pos="1440"/>
          <w:tab w:val="left" w:pos="0"/>
        </w:tabs>
        <w:ind w:left="0" w:firstLine="0"/>
        <w:rPr>
          <w:rFonts w:asciiTheme="minorEastAsia" w:eastAsiaTheme="minorEastAsia" w:hAnsiTheme="minorEastAsia" w:cstheme="minorEastAsia"/>
          <w:sz w:val="22"/>
          <w:szCs w:val="22"/>
        </w:rPr>
      </w:pPr>
      <w:bookmarkStart w:id="160" w:name="_Toc425348172"/>
      <w:bookmarkStart w:id="161" w:name="_Toc441844099"/>
      <w:bookmarkStart w:id="162" w:name="_Toc396137264"/>
      <w:bookmarkStart w:id="163" w:name="_Toc568"/>
      <w:r>
        <w:rPr>
          <w:rFonts w:asciiTheme="minorEastAsia" w:eastAsiaTheme="minorEastAsia" w:hAnsiTheme="minorEastAsia" w:cstheme="minorEastAsia" w:hint="eastAsia"/>
          <w:sz w:val="22"/>
          <w:szCs w:val="22"/>
        </w:rPr>
        <w:t>二、评标程序</w:t>
      </w:r>
      <w:bookmarkEnd w:id="160"/>
      <w:bookmarkEnd w:id="161"/>
      <w:bookmarkEnd w:id="162"/>
      <w:bookmarkEnd w:id="163"/>
    </w:p>
    <w:p w:rsidR="00F4060D" w:rsidRDefault="00B91E17">
      <w:pPr>
        <w:spacing w:line="360" w:lineRule="auto"/>
        <w:ind w:leftChars="200" w:left="420"/>
        <w:rPr>
          <w:rFonts w:asciiTheme="minorEastAsia" w:eastAsiaTheme="minorEastAsia" w:hAnsiTheme="minorEastAsia" w:cstheme="minorEastAsia"/>
          <w:b/>
          <w:sz w:val="22"/>
          <w:szCs w:val="22"/>
        </w:rPr>
      </w:pPr>
      <w:bookmarkStart w:id="164" w:name="_Toc441844100"/>
      <w:r>
        <w:rPr>
          <w:rFonts w:asciiTheme="minorEastAsia" w:eastAsiaTheme="minorEastAsia" w:hAnsiTheme="minorEastAsia" w:cstheme="minorEastAsia" w:hint="eastAsia"/>
          <w:sz w:val="22"/>
          <w:szCs w:val="22"/>
        </w:rPr>
        <w:t>评标步骤：先进行资格、符合性审查，再进行商务和技术评审。按照评标程序的规定和依据评分标准，各评委就每个投标人的商务状况、技术状况及其对招标文件要求的响应情况进</w:t>
      </w:r>
      <w:r>
        <w:rPr>
          <w:rFonts w:asciiTheme="minorEastAsia" w:eastAsiaTheme="minorEastAsia" w:hAnsiTheme="minorEastAsia" w:cstheme="minorEastAsia" w:hint="eastAsia"/>
          <w:sz w:val="22"/>
          <w:szCs w:val="22"/>
        </w:rPr>
        <w:t>行评议和比较，评出其商务评分和技术评分。各评委的评分的算术平均值即为该投标人的商务评分和技术评分。然后，评出价格得分。将商务评分、技术评分和价格评分相加得出综合得分（保留小数点后两位数）。</w:t>
      </w:r>
      <w:bookmarkEnd w:id="164"/>
    </w:p>
    <w:p w:rsidR="00F4060D" w:rsidRDefault="00B91E17">
      <w:pPr>
        <w:spacing w:line="360" w:lineRule="auto"/>
        <w:ind w:firstLineChars="150" w:firstLine="330"/>
        <w:rPr>
          <w:rFonts w:asciiTheme="minorEastAsia" w:eastAsiaTheme="minorEastAsia" w:hAnsiTheme="minorEastAsia" w:cstheme="minorEastAsia"/>
          <w:b/>
          <w:sz w:val="22"/>
          <w:szCs w:val="22"/>
        </w:rPr>
      </w:pPr>
      <w:bookmarkStart w:id="165" w:name="_Toc441844101"/>
      <w:r>
        <w:rPr>
          <w:rFonts w:asciiTheme="minorEastAsia" w:eastAsiaTheme="minorEastAsia" w:hAnsiTheme="minorEastAsia" w:cstheme="minorEastAsia" w:hint="eastAsia"/>
          <w:sz w:val="22"/>
          <w:szCs w:val="22"/>
        </w:rPr>
        <w:t>（一）</w:t>
      </w:r>
      <w:bookmarkEnd w:id="165"/>
      <w:r>
        <w:rPr>
          <w:rFonts w:asciiTheme="minorEastAsia" w:eastAsiaTheme="minorEastAsia" w:hAnsiTheme="minorEastAsia" w:cstheme="minorEastAsia" w:hint="eastAsia"/>
          <w:b/>
          <w:sz w:val="22"/>
          <w:szCs w:val="22"/>
        </w:rPr>
        <w:t>资格、符合性审查</w:t>
      </w:r>
    </w:p>
    <w:p w:rsidR="00F4060D" w:rsidRDefault="00B91E17">
      <w:pPr>
        <w:spacing w:line="360" w:lineRule="auto"/>
        <w:ind w:leftChars="200" w:left="42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w:t>
      </w:r>
      <w:r>
        <w:rPr>
          <w:rFonts w:asciiTheme="minorEastAsia" w:eastAsiaTheme="minorEastAsia" w:hAnsiTheme="minorEastAsia" w:cstheme="minorEastAsia"/>
          <w:sz w:val="22"/>
          <w:szCs w:val="22"/>
        </w:rPr>
        <w:t>、资格性审查是指评标委员会依据法律法规和招标文件的规定，对投标文件中的资格证明、投标保证金、投标人（含其不具有独立法人资格的分支机构）信用（评标委员会在评标期间通过</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信用中国</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网站对投标人信用进行查询，并对查询记录签名确认）等进行审查，以确定投标人是否具备投标资格。</w:t>
      </w:r>
    </w:p>
    <w:p w:rsidR="00F4060D" w:rsidRDefault="00B91E17">
      <w:pPr>
        <w:spacing w:line="360" w:lineRule="auto"/>
        <w:ind w:leftChars="200" w:left="420"/>
        <w:rPr>
          <w:rFonts w:asciiTheme="minorEastAsia" w:eastAsiaTheme="minorEastAsia" w:hAnsiTheme="minorEastAsia" w:cstheme="minorEastAsia"/>
          <w:b/>
          <w:sz w:val="22"/>
          <w:szCs w:val="22"/>
        </w:rPr>
      </w:pPr>
      <w:r>
        <w:rPr>
          <w:rFonts w:asciiTheme="minorEastAsia" w:eastAsiaTheme="minorEastAsia" w:hAnsiTheme="minorEastAsia" w:cstheme="minorEastAsia"/>
          <w:b/>
          <w:sz w:val="22"/>
          <w:szCs w:val="22"/>
        </w:rPr>
        <w:t>2</w:t>
      </w:r>
      <w:r>
        <w:rPr>
          <w:rFonts w:asciiTheme="minorEastAsia" w:eastAsiaTheme="minorEastAsia" w:hAnsiTheme="minorEastAsia" w:cstheme="minorEastAsia"/>
          <w:b/>
          <w:sz w:val="22"/>
          <w:szCs w:val="22"/>
        </w:rPr>
        <w:t>、符合性审查时，投标人存在</w:t>
      </w:r>
      <w:r>
        <w:rPr>
          <w:rFonts w:asciiTheme="minorEastAsia" w:eastAsiaTheme="minorEastAsia" w:hAnsiTheme="minorEastAsia" w:cstheme="minorEastAsia"/>
          <w:b/>
          <w:sz w:val="22"/>
          <w:szCs w:val="22"/>
        </w:rPr>
        <w:t>下列情况之一的，投标无效：</w:t>
      </w:r>
    </w:p>
    <w:p w:rsidR="00F4060D" w:rsidRDefault="00B91E17">
      <w:pPr>
        <w:spacing w:line="360" w:lineRule="auto"/>
        <w:ind w:leftChars="200" w:left="420"/>
        <w:rPr>
          <w:rFonts w:asciiTheme="minorEastAsia" w:eastAsiaTheme="minorEastAsia" w:hAnsiTheme="minorEastAsia" w:cstheme="minorEastAsia"/>
          <w:b/>
          <w:sz w:val="22"/>
          <w:szCs w:val="22"/>
        </w:rPr>
      </w:pPr>
      <w:r>
        <w:rPr>
          <w:rFonts w:asciiTheme="minorEastAsia" w:eastAsiaTheme="minorEastAsia" w:hAnsiTheme="minorEastAsia" w:cstheme="minorEastAsia"/>
          <w:b/>
          <w:sz w:val="22"/>
          <w:szCs w:val="22"/>
        </w:rPr>
        <w:t>1)</w:t>
      </w:r>
      <w:r>
        <w:rPr>
          <w:rFonts w:asciiTheme="minorEastAsia" w:eastAsiaTheme="minorEastAsia" w:hAnsiTheme="minorEastAsia" w:cstheme="minorEastAsia"/>
          <w:b/>
          <w:sz w:val="22"/>
          <w:szCs w:val="22"/>
        </w:rPr>
        <w:t>投标文件未按招标文件要求签署、盖章的；</w:t>
      </w:r>
    </w:p>
    <w:p w:rsidR="00F4060D" w:rsidRDefault="00B91E17">
      <w:pPr>
        <w:spacing w:line="360" w:lineRule="auto"/>
        <w:ind w:leftChars="200" w:left="4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包括但不限于：</w:t>
      </w:r>
    </w:p>
    <w:p w:rsidR="00F4060D" w:rsidRDefault="00B91E17">
      <w:pPr>
        <w:spacing w:line="360" w:lineRule="auto"/>
        <w:ind w:left="4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①投标文件无法定代表人或其授权代表签字，或签字人无法定代表人有效授权的；</w:t>
      </w:r>
    </w:p>
    <w:p w:rsidR="00F4060D" w:rsidRDefault="00B91E17">
      <w:pPr>
        <w:spacing w:line="360" w:lineRule="auto"/>
        <w:ind w:leftChars="200" w:left="4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②投标文件签字、盖章不符合招标文件要求的；</w:t>
      </w:r>
    </w:p>
    <w:p w:rsidR="00F4060D" w:rsidRDefault="00B91E17">
      <w:pPr>
        <w:spacing w:line="360" w:lineRule="auto"/>
        <w:ind w:leftChars="200" w:left="4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③投标文件的关键内容字迹模糊、无法辨认的。</w:t>
      </w:r>
    </w:p>
    <w:p w:rsidR="00F4060D" w:rsidRDefault="00B91E17">
      <w:pPr>
        <w:spacing w:line="360" w:lineRule="auto"/>
        <w:ind w:leftChars="200" w:left="420"/>
        <w:rPr>
          <w:rFonts w:asciiTheme="minorEastAsia" w:eastAsiaTheme="minorEastAsia" w:hAnsiTheme="minorEastAsia" w:cstheme="minorEastAsia"/>
          <w:b/>
          <w:sz w:val="22"/>
          <w:szCs w:val="22"/>
        </w:rPr>
      </w:pPr>
      <w:r>
        <w:rPr>
          <w:rFonts w:asciiTheme="minorEastAsia" w:eastAsiaTheme="minorEastAsia" w:hAnsiTheme="minorEastAsia" w:cstheme="minorEastAsia"/>
          <w:b/>
          <w:sz w:val="22"/>
          <w:szCs w:val="22"/>
        </w:rPr>
        <w:t>2)</w:t>
      </w:r>
      <w:r>
        <w:rPr>
          <w:rFonts w:asciiTheme="minorEastAsia" w:eastAsiaTheme="minorEastAsia" w:hAnsiTheme="minorEastAsia" w:cstheme="minorEastAsia"/>
          <w:b/>
          <w:sz w:val="22"/>
          <w:szCs w:val="22"/>
        </w:rPr>
        <w:t>报价超过招标文件中规定的预算金额或者最高限价的；</w:t>
      </w:r>
    </w:p>
    <w:p w:rsidR="00F4060D" w:rsidRDefault="00B91E17">
      <w:pPr>
        <w:spacing w:line="360" w:lineRule="auto"/>
        <w:ind w:leftChars="200" w:left="420"/>
        <w:rPr>
          <w:rFonts w:asciiTheme="minorEastAsia" w:eastAsiaTheme="minorEastAsia" w:hAnsiTheme="minorEastAsia" w:cstheme="minorEastAsia"/>
          <w:b/>
          <w:sz w:val="22"/>
          <w:szCs w:val="22"/>
        </w:rPr>
      </w:pPr>
      <w:r>
        <w:rPr>
          <w:rFonts w:asciiTheme="minorEastAsia" w:eastAsiaTheme="minorEastAsia" w:hAnsiTheme="minorEastAsia" w:cstheme="minorEastAsia"/>
          <w:b/>
          <w:sz w:val="22"/>
          <w:szCs w:val="22"/>
        </w:rPr>
        <w:t>3)</w:t>
      </w:r>
      <w:r>
        <w:rPr>
          <w:rFonts w:asciiTheme="minorEastAsia" w:eastAsiaTheme="minorEastAsia" w:hAnsiTheme="minorEastAsia" w:cstheme="minorEastAsia"/>
          <w:b/>
          <w:sz w:val="22"/>
          <w:szCs w:val="22"/>
        </w:rPr>
        <w:t>投标文件含有招标人不能接受的附加条件的；</w:t>
      </w:r>
    </w:p>
    <w:p w:rsidR="00F4060D" w:rsidRDefault="00B91E17">
      <w:pPr>
        <w:spacing w:line="360" w:lineRule="auto"/>
        <w:ind w:leftChars="200" w:left="420"/>
        <w:rPr>
          <w:rFonts w:asciiTheme="minorEastAsia" w:eastAsiaTheme="minorEastAsia" w:hAnsiTheme="minorEastAsia" w:cstheme="minorEastAsia"/>
          <w:b/>
          <w:sz w:val="22"/>
          <w:szCs w:val="22"/>
        </w:rPr>
      </w:pPr>
      <w:r>
        <w:rPr>
          <w:rFonts w:asciiTheme="minorEastAsia" w:eastAsiaTheme="minorEastAsia" w:hAnsiTheme="minorEastAsia" w:cstheme="minorEastAsia"/>
          <w:b/>
          <w:sz w:val="22"/>
          <w:szCs w:val="22"/>
        </w:rPr>
        <w:t>4)</w:t>
      </w:r>
      <w:r>
        <w:rPr>
          <w:rFonts w:asciiTheme="minorEastAsia" w:eastAsiaTheme="minorEastAsia" w:hAnsiTheme="minorEastAsia" w:cstheme="minorEastAsia"/>
          <w:b/>
          <w:sz w:val="22"/>
          <w:szCs w:val="22"/>
        </w:rPr>
        <w:t>投标文件未满足招标文件的实质性要求的；</w:t>
      </w:r>
    </w:p>
    <w:p w:rsidR="00F4060D" w:rsidRDefault="00B91E17">
      <w:pPr>
        <w:spacing w:line="360" w:lineRule="auto"/>
        <w:ind w:leftChars="200" w:left="4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包括但不限于：</w:t>
      </w:r>
    </w:p>
    <w:p w:rsidR="00F4060D" w:rsidRDefault="00B91E17">
      <w:pPr>
        <w:spacing w:line="360" w:lineRule="auto"/>
        <w:ind w:leftChars="200" w:left="4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①投标文件不满足招标文件中加注星号（★）的重要条款要求的；</w:t>
      </w:r>
    </w:p>
    <w:p w:rsidR="00F4060D" w:rsidRDefault="00B91E17">
      <w:pPr>
        <w:spacing w:line="360" w:lineRule="auto"/>
        <w:ind w:leftChars="200" w:left="4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②投标有效期未满足招标文件要求的；</w:t>
      </w:r>
    </w:p>
    <w:p w:rsidR="00F4060D" w:rsidRDefault="00B91E17">
      <w:pPr>
        <w:spacing w:line="360" w:lineRule="auto"/>
        <w:ind w:leftChars="200" w:left="4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③投标文件商务和技术响应与事实不符或虚假投标的；</w:t>
      </w:r>
    </w:p>
    <w:p w:rsidR="00F4060D" w:rsidRDefault="00B91E17">
      <w:pPr>
        <w:spacing w:line="360" w:lineRule="auto"/>
        <w:ind w:leftChars="200" w:left="4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④将一个包中的内容拆开投标的；</w:t>
      </w:r>
    </w:p>
    <w:p w:rsidR="00F4060D" w:rsidRDefault="00B91E17">
      <w:pPr>
        <w:spacing w:line="360" w:lineRule="auto"/>
        <w:ind w:leftChars="200" w:left="4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⑤投标人对同一服务投标时，同时提供两套或两套以上的投标方案的；</w:t>
      </w:r>
    </w:p>
    <w:p w:rsidR="00F4060D" w:rsidRDefault="00B91E17">
      <w:pPr>
        <w:spacing w:line="360" w:lineRule="auto"/>
        <w:ind w:leftChars="200" w:left="4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⑥其他未实质性响应招标文件要求的。</w:t>
      </w:r>
    </w:p>
    <w:p w:rsidR="00F4060D" w:rsidRDefault="00B91E17">
      <w:pPr>
        <w:spacing w:line="360" w:lineRule="auto"/>
        <w:ind w:leftChars="200" w:left="420"/>
        <w:rPr>
          <w:rFonts w:asciiTheme="minorEastAsia" w:eastAsiaTheme="minorEastAsia" w:hAnsiTheme="minorEastAsia" w:cstheme="minorEastAsia"/>
          <w:b/>
          <w:sz w:val="22"/>
          <w:szCs w:val="22"/>
        </w:rPr>
      </w:pPr>
      <w:r>
        <w:rPr>
          <w:rFonts w:asciiTheme="minorEastAsia" w:eastAsiaTheme="minorEastAsia" w:hAnsiTheme="minorEastAsia" w:cstheme="minorEastAsia"/>
          <w:b/>
          <w:sz w:val="22"/>
          <w:szCs w:val="22"/>
        </w:rPr>
        <w:t>5)</w:t>
      </w:r>
      <w:r>
        <w:rPr>
          <w:rFonts w:asciiTheme="minorEastAsia" w:eastAsiaTheme="minorEastAsia" w:hAnsiTheme="minorEastAsia" w:cstheme="minorEastAsia"/>
          <w:b/>
          <w:sz w:val="22"/>
          <w:szCs w:val="22"/>
        </w:rPr>
        <w:t>法律、法规和招标文件规定的其他无效情形。</w:t>
      </w:r>
    </w:p>
    <w:p w:rsidR="00F4060D" w:rsidRDefault="00B91E17">
      <w:pPr>
        <w:spacing w:line="360" w:lineRule="auto"/>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（二）资格、符合性审查表</w:t>
      </w:r>
    </w:p>
    <w:tbl>
      <w:tblPr>
        <w:tblStyle w:val="af8"/>
        <w:tblW w:w="0" w:type="auto"/>
        <w:tblLook w:val="04A0" w:firstRow="1" w:lastRow="0" w:firstColumn="1" w:lastColumn="0" w:noHBand="0" w:noVBand="1"/>
      </w:tblPr>
      <w:tblGrid>
        <w:gridCol w:w="582"/>
        <w:gridCol w:w="7772"/>
        <w:gridCol w:w="222"/>
        <w:gridCol w:w="222"/>
        <w:gridCol w:w="222"/>
        <w:gridCol w:w="222"/>
      </w:tblGrid>
      <w:tr w:rsidR="00F4060D">
        <w:trPr>
          <w:trHeight w:val="23"/>
        </w:trPr>
        <w:tc>
          <w:tcPr>
            <w:tcW w:w="0" w:type="auto"/>
            <w:gridSpan w:val="2"/>
            <w:tcBorders>
              <w:tl2br w:val="single" w:sz="4" w:space="0" w:color="auto"/>
            </w:tcBorders>
          </w:tcPr>
          <w:p w:rsidR="00F4060D" w:rsidRDefault="00B91E17">
            <w:pPr>
              <w:spacing w:line="360" w:lineRule="auto"/>
              <w:ind w:firstLineChars="2700" w:firstLine="59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投标单位</w:t>
            </w:r>
          </w:p>
          <w:p w:rsidR="00F4060D" w:rsidRDefault="00B91E17">
            <w:pPr>
              <w:spacing w:line="360" w:lineRule="auto"/>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sz w:val="22"/>
                <w:szCs w:val="22"/>
              </w:rPr>
              <w:t>评审内容</w:t>
            </w:r>
          </w:p>
        </w:tc>
        <w:tc>
          <w:tcPr>
            <w:tcW w:w="0" w:type="auto"/>
          </w:tcPr>
          <w:p w:rsidR="00F4060D" w:rsidRDefault="00F4060D">
            <w:pPr>
              <w:spacing w:line="360" w:lineRule="auto"/>
              <w:rPr>
                <w:rFonts w:asciiTheme="minorEastAsia" w:eastAsiaTheme="minorEastAsia" w:hAnsiTheme="minorEastAsia" w:cstheme="minorEastAsia"/>
                <w:b/>
                <w:sz w:val="22"/>
                <w:szCs w:val="22"/>
              </w:rPr>
            </w:pPr>
          </w:p>
        </w:tc>
        <w:tc>
          <w:tcPr>
            <w:tcW w:w="0" w:type="auto"/>
          </w:tcPr>
          <w:p w:rsidR="00F4060D" w:rsidRDefault="00F4060D">
            <w:pPr>
              <w:spacing w:line="360" w:lineRule="auto"/>
              <w:rPr>
                <w:rFonts w:asciiTheme="minorEastAsia" w:eastAsiaTheme="minorEastAsia" w:hAnsiTheme="minorEastAsia" w:cstheme="minorEastAsia"/>
                <w:b/>
                <w:sz w:val="22"/>
                <w:szCs w:val="22"/>
              </w:rPr>
            </w:pPr>
          </w:p>
        </w:tc>
        <w:tc>
          <w:tcPr>
            <w:tcW w:w="0" w:type="auto"/>
          </w:tcPr>
          <w:p w:rsidR="00F4060D" w:rsidRDefault="00F4060D">
            <w:pPr>
              <w:spacing w:line="360" w:lineRule="auto"/>
              <w:rPr>
                <w:rFonts w:asciiTheme="minorEastAsia" w:eastAsiaTheme="minorEastAsia" w:hAnsiTheme="minorEastAsia" w:cstheme="minorEastAsia"/>
                <w:b/>
                <w:sz w:val="22"/>
                <w:szCs w:val="22"/>
              </w:rPr>
            </w:pPr>
          </w:p>
        </w:tc>
        <w:tc>
          <w:tcPr>
            <w:tcW w:w="0" w:type="auto"/>
          </w:tcPr>
          <w:p w:rsidR="00F4060D" w:rsidRDefault="00F4060D">
            <w:pPr>
              <w:spacing w:line="360" w:lineRule="auto"/>
              <w:rPr>
                <w:rFonts w:asciiTheme="minorEastAsia" w:eastAsiaTheme="minorEastAsia" w:hAnsiTheme="minorEastAsia" w:cstheme="minorEastAsia"/>
                <w:b/>
                <w:sz w:val="22"/>
                <w:szCs w:val="22"/>
              </w:rPr>
            </w:pPr>
          </w:p>
        </w:tc>
      </w:tr>
      <w:tr w:rsidR="00F4060D">
        <w:trPr>
          <w:trHeight w:val="23"/>
        </w:trPr>
        <w:tc>
          <w:tcPr>
            <w:tcW w:w="0" w:type="auto"/>
            <w:vMerge w:val="restart"/>
            <w:tcBorders>
              <w:top w:val="single" w:sz="4" w:space="0" w:color="auto"/>
              <w:right w:val="single" w:sz="4" w:space="0" w:color="auto"/>
            </w:tcBorders>
            <w:vAlign w:val="center"/>
          </w:tcPr>
          <w:p w:rsidR="00F4060D" w:rsidRDefault="00B91E17">
            <w:pP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资格性审查</w:t>
            </w:r>
          </w:p>
        </w:tc>
        <w:tc>
          <w:tcPr>
            <w:tcW w:w="0" w:type="auto"/>
            <w:tcBorders>
              <w:left w:val="single" w:sz="4" w:space="0" w:color="auto"/>
            </w:tcBorders>
            <w:vAlign w:val="center"/>
          </w:tcPr>
          <w:p w:rsidR="00F4060D" w:rsidRDefault="00B91E17">
            <w:pP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1.</w:t>
            </w:r>
            <w:r>
              <w:rPr>
                <w:rFonts w:asciiTheme="minorEastAsia" w:eastAsiaTheme="minorEastAsia" w:hAnsiTheme="minorEastAsia" w:cstheme="minorEastAsia" w:hint="eastAsia"/>
                <w:b/>
                <w:sz w:val="22"/>
                <w:szCs w:val="22"/>
              </w:rPr>
              <w:t>中华人民共和国境内注册的有合法经营资格的国内独立法人，具有独立承担民事责任的能力</w:t>
            </w:r>
            <w:r>
              <w:rPr>
                <w:rFonts w:asciiTheme="minorEastAsia" w:eastAsiaTheme="minorEastAsia" w:hAnsiTheme="minorEastAsia" w:cstheme="minorEastAsia" w:hint="eastAsia"/>
                <w:b/>
                <w:sz w:val="22"/>
                <w:szCs w:val="22"/>
              </w:rPr>
              <w:t>；</w:t>
            </w:r>
          </w:p>
        </w:tc>
        <w:tc>
          <w:tcPr>
            <w:tcW w:w="0" w:type="auto"/>
          </w:tcPr>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r>
      <w:tr w:rsidR="00F4060D">
        <w:trPr>
          <w:trHeight w:val="23"/>
        </w:trPr>
        <w:tc>
          <w:tcPr>
            <w:tcW w:w="0" w:type="auto"/>
            <w:vMerge/>
            <w:tcBorders>
              <w:right w:val="single" w:sz="4" w:space="0" w:color="auto"/>
            </w:tcBorders>
            <w:vAlign w:val="center"/>
          </w:tcPr>
          <w:p w:rsidR="00F4060D" w:rsidRDefault="00F4060D">
            <w:pPr>
              <w:rPr>
                <w:rFonts w:asciiTheme="minorEastAsia" w:eastAsiaTheme="minorEastAsia" w:hAnsiTheme="minorEastAsia" w:cstheme="minorEastAsia"/>
                <w:b/>
                <w:sz w:val="22"/>
                <w:szCs w:val="22"/>
              </w:rPr>
            </w:pPr>
          </w:p>
        </w:tc>
        <w:tc>
          <w:tcPr>
            <w:tcW w:w="0" w:type="auto"/>
            <w:tcBorders>
              <w:left w:val="single" w:sz="4" w:space="0" w:color="auto"/>
            </w:tcBorders>
            <w:vAlign w:val="center"/>
          </w:tcPr>
          <w:p w:rsidR="00F4060D" w:rsidRDefault="00B91E17">
            <w:pP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2.</w:t>
            </w:r>
            <w:r>
              <w:rPr>
                <w:rFonts w:asciiTheme="minorEastAsia" w:eastAsiaTheme="minorEastAsia" w:hAnsiTheme="minorEastAsia" w:cstheme="minorEastAsia" w:hint="eastAsia"/>
                <w:b/>
                <w:sz w:val="22"/>
                <w:szCs w:val="22"/>
              </w:rPr>
              <w:t>投标人未被列入“信用中国”网站</w:t>
            </w:r>
            <w:r>
              <w:rPr>
                <w:rFonts w:asciiTheme="minorEastAsia" w:eastAsiaTheme="minorEastAsia" w:hAnsiTheme="minorEastAsia" w:cstheme="minorEastAsia" w:hint="eastAsia"/>
                <w:b/>
                <w:sz w:val="22"/>
                <w:szCs w:val="22"/>
              </w:rPr>
              <w:t>(www.creditchina.gov.cn)</w:t>
            </w:r>
            <w:r>
              <w:rPr>
                <w:rFonts w:asciiTheme="minorEastAsia" w:eastAsiaTheme="minorEastAsia" w:hAnsiTheme="minorEastAsia" w:cstheme="minorEastAsia" w:hint="eastAsia"/>
                <w:b/>
                <w:sz w:val="22"/>
                <w:szCs w:val="22"/>
              </w:rPr>
              <w:t>“记录失信被执行人或重大税收违法案件当事人名单或政府采购严重违法失信行为”记录名单；不处于中国政府采购网</w:t>
            </w:r>
            <w:r>
              <w:rPr>
                <w:rFonts w:asciiTheme="minorEastAsia" w:eastAsiaTheme="minorEastAsia" w:hAnsiTheme="minorEastAsia" w:cstheme="minorEastAsia" w:hint="eastAsia"/>
                <w:b/>
                <w:sz w:val="22"/>
                <w:szCs w:val="22"/>
              </w:rPr>
              <w:t>(www.ccgp.gov.cn)</w:t>
            </w:r>
            <w:r>
              <w:rPr>
                <w:rFonts w:asciiTheme="minorEastAsia" w:eastAsiaTheme="minorEastAsia" w:hAnsiTheme="minorEastAsia" w:cstheme="minorEastAsia" w:hint="eastAsia"/>
                <w:b/>
                <w:sz w:val="22"/>
                <w:szCs w:val="22"/>
              </w:rPr>
              <w:t>“政府采购严重违法失信行为信息记录”中的禁止参加政府采购活动期间。（以招标代理机构于投标截止日当天在“信用中国”网站（</w:t>
            </w:r>
            <w:r>
              <w:rPr>
                <w:rFonts w:asciiTheme="minorEastAsia" w:eastAsiaTheme="minorEastAsia" w:hAnsiTheme="minorEastAsia" w:cstheme="minorEastAsia" w:hint="eastAsia"/>
                <w:b/>
                <w:sz w:val="22"/>
                <w:szCs w:val="22"/>
              </w:rPr>
              <w:t>www.creditchina.gov.cn</w:t>
            </w:r>
            <w:r>
              <w:rPr>
                <w:rFonts w:asciiTheme="minorEastAsia" w:eastAsiaTheme="minorEastAsia" w:hAnsiTheme="minorEastAsia" w:cstheme="minorEastAsia" w:hint="eastAsia"/>
                <w:b/>
                <w:sz w:val="22"/>
                <w:szCs w:val="22"/>
              </w:rPr>
              <w:t>）及中国政府采购网</w:t>
            </w:r>
            <w:r>
              <w:rPr>
                <w:rFonts w:asciiTheme="minorEastAsia" w:eastAsiaTheme="minorEastAsia" w:hAnsiTheme="minorEastAsia" w:cstheme="minorEastAsia" w:hint="eastAsia"/>
                <w:b/>
                <w:sz w:val="22"/>
                <w:szCs w:val="22"/>
              </w:rPr>
              <w:t>(www.ccgp.gov.cn)</w:t>
            </w:r>
            <w:r>
              <w:rPr>
                <w:rFonts w:asciiTheme="minorEastAsia" w:eastAsiaTheme="minorEastAsia" w:hAnsiTheme="minorEastAsia" w:cstheme="minorEastAsia" w:hint="eastAsia"/>
                <w:b/>
                <w:sz w:val="22"/>
                <w:szCs w:val="22"/>
              </w:rPr>
              <w:t>查询结果为准，如相关失信记录已失效，投标人需提供相关证明资料）</w:t>
            </w:r>
            <w:r>
              <w:rPr>
                <w:rFonts w:asciiTheme="minorEastAsia" w:eastAsiaTheme="minorEastAsia" w:hAnsiTheme="minorEastAsia" w:cstheme="minorEastAsia" w:hint="eastAsia"/>
                <w:b/>
                <w:sz w:val="22"/>
                <w:szCs w:val="22"/>
              </w:rPr>
              <w:t>；</w:t>
            </w:r>
          </w:p>
        </w:tc>
        <w:tc>
          <w:tcPr>
            <w:tcW w:w="0" w:type="auto"/>
          </w:tcPr>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r>
      <w:tr w:rsidR="00F4060D">
        <w:trPr>
          <w:trHeight w:val="23"/>
        </w:trPr>
        <w:tc>
          <w:tcPr>
            <w:tcW w:w="0" w:type="auto"/>
            <w:vMerge/>
            <w:tcBorders>
              <w:right w:val="single" w:sz="4" w:space="0" w:color="auto"/>
            </w:tcBorders>
            <w:vAlign w:val="center"/>
          </w:tcPr>
          <w:p w:rsidR="00F4060D" w:rsidRDefault="00F4060D">
            <w:pPr>
              <w:rPr>
                <w:rFonts w:asciiTheme="minorEastAsia" w:eastAsiaTheme="minorEastAsia" w:hAnsiTheme="minorEastAsia" w:cstheme="minorEastAsia"/>
                <w:b/>
                <w:sz w:val="22"/>
                <w:szCs w:val="22"/>
              </w:rPr>
            </w:pPr>
          </w:p>
        </w:tc>
        <w:tc>
          <w:tcPr>
            <w:tcW w:w="0" w:type="auto"/>
            <w:tcBorders>
              <w:left w:val="single" w:sz="4" w:space="0" w:color="auto"/>
            </w:tcBorders>
            <w:vAlign w:val="center"/>
          </w:tcPr>
          <w:p w:rsidR="00F4060D" w:rsidRDefault="00B91E17">
            <w:pP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3.</w:t>
            </w:r>
            <w:r>
              <w:rPr>
                <w:rFonts w:asciiTheme="minorEastAsia" w:eastAsiaTheme="minorEastAsia" w:hAnsiTheme="minorEastAsia" w:cstheme="minorEastAsia" w:hint="eastAsia"/>
                <w:b/>
                <w:sz w:val="22"/>
                <w:szCs w:val="22"/>
              </w:rPr>
              <w:t>单位负责人为同一人或者存在直接控股、管理关系的不同供应商，不得参加同一合同项下的招标投标活动</w:t>
            </w:r>
            <w:r>
              <w:rPr>
                <w:rFonts w:asciiTheme="minorEastAsia" w:eastAsiaTheme="minorEastAsia" w:hAnsiTheme="minorEastAsia" w:cstheme="minorEastAsia" w:hint="eastAsia"/>
                <w:b/>
                <w:sz w:val="22"/>
                <w:szCs w:val="22"/>
              </w:rPr>
              <w:t>；</w:t>
            </w:r>
          </w:p>
        </w:tc>
        <w:tc>
          <w:tcPr>
            <w:tcW w:w="0" w:type="auto"/>
          </w:tcPr>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r>
      <w:tr w:rsidR="00F4060D">
        <w:trPr>
          <w:trHeight w:val="23"/>
        </w:trPr>
        <w:tc>
          <w:tcPr>
            <w:tcW w:w="0" w:type="auto"/>
            <w:vMerge/>
            <w:tcBorders>
              <w:right w:val="single" w:sz="4" w:space="0" w:color="auto"/>
            </w:tcBorders>
            <w:vAlign w:val="center"/>
          </w:tcPr>
          <w:p w:rsidR="00F4060D" w:rsidRDefault="00F4060D">
            <w:pPr>
              <w:rPr>
                <w:rFonts w:asciiTheme="minorEastAsia" w:eastAsiaTheme="minorEastAsia" w:hAnsiTheme="minorEastAsia" w:cstheme="minorEastAsia"/>
                <w:b/>
                <w:sz w:val="22"/>
                <w:szCs w:val="22"/>
              </w:rPr>
            </w:pPr>
          </w:p>
        </w:tc>
        <w:tc>
          <w:tcPr>
            <w:tcW w:w="0" w:type="auto"/>
            <w:tcBorders>
              <w:left w:val="single" w:sz="4" w:space="0" w:color="auto"/>
            </w:tcBorders>
            <w:vAlign w:val="center"/>
          </w:tcPr>
          <w:p w:rsidR="00F4060D" w:rsidRDefault="00B91E17">
            <w:pP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4.</w:t>
            </w:r>
            <w:r>
              <w:rPr>
                <w:rFonts w:asciiTheme="minorEastAsia" w:eastAsiaTheme="minorEastAsia" w:hAnsiTheme="minorEastAsia" w:cstheme="minorEastAsia" w:hint="eastAsia"/>
                <w:b/>
                <w:sz w:val="22"/>
                <w:szCs w:val="22"/>
              </w:rPr>
              <w:t>投标人（含其授权的下属单位、分支机构）在投标前三年内，在经营活动中没有重大违法记录（须提供书面声明函）</w:t>
            </w:r>
            <w:r>
              <w:rPr>
                <w:rFonts w:asciiTheme="minorEastAsia" w:eastAsiaTheme="minorEastAsia" w:hAnsiTheme="minorEastAsia" w:cstheme="minorEastAsia" w:hint="eastAsia"/>
                <w:b/>
                <w:sz w:val="22"/>
                <w:szCs w:val="22"/>
              </w:rPr>
              <w:t>；</w:t>
            </w:r>
          </w:p>
        </w:tc>
        <w:tc>
          <w:tcPr>
            <w:tcW w:w="0" w:type="auto"/>
          </w:tcPr>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r>
      <w:tr w:rsidR="00F4060D">
        <w:trPr>
          <w:trHeight w:val="23"/>
        </w:trPr>
        <w:tc>
          <w:tcPr>
            <w:tcW w:w="0" w:type="auto"/>
            <w:vMerge/>
            <w:tcBorders>
              <w:right w:val="single" w:sz="4" w:space="0" w:color="auto"/>
            </w:tcBorders>
            <w:vAlign w:val="center"/>
          </w:tcPr>
          <w:p w:rsidR="00F4060D" w:rsidRDefault="00F4060D">
            <w:pPr>
              <w:rPr>
                <w:rFonts w:asciiTheme="minorEastAsia" w:eastAsiaTheme="minorEastAsia" w:hAnsiTheme="minorEastAsia" w:cstheme="minorEastAsia"/>
                <w:b/>
                <w:sz w:val="22"/>
                <w:szCs w:val="22"/>
              </w:rPr>
            </w:pPr>
          </w:p>
        </w:tc>
        <w:tc>
          <w:tcPr>
            <w:tcW w:w="0" w:type="auto"/>
            <w:tcBorders>
              <w:left w:val="single" w:sz="4" w:space="0" w:color="auto"/>
            </w:tcBorders>
            <w:vAlign w:val="center"/>
          </w:tcPr>
          <w:p w:rsidR="00F4060D" w:rsidRDefault="00B91E17">
            <w:pP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5.</w:t>
            </w:r>
            <w:r>
              <w:rPr>
                <w:rFonts w:asciiTheme="minorEastAsia" w:eastAsiaTheme="minorEastAsia" w:hAnsiTheme="minorEastAsia" w:cstheme="minorEastAsia" w:hint="eastAsia"/>
                <w:b/>
                <w:sz w:val="22"/>
                <w:szCs w:val="22"/>
              </w:rPr>
              <w:t>本次采购项目不接受联合体投标</w:t>
            </w:r>
            <w:r>
              <w:rPr>
                <w:rFonts w:asciiTheme="minorEastAsia" w:eastAsiaTheme="minorEastAsia" w:hAnsiTheme="minorEastAsia" w:cstheme="minorEastAsia" w:hint="eastAsia"/>
                <w:b/>
                <w:sz w:val="22"/>
                <w:szCs w:val="22"/>
              </w:rPr>
              <w:t>；</w:t>
            </w:r>
          </w:p>
        </w:tc>
        <w:tc>
          <w:tcPr>
            <w:tcW w:w="0" w:type="auto"/>
          </w:tcPr>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r>
      <w:tr w:rsidR="00F4060D">
        <w:trPr>
          <w:trHeight w:val="90"/>
        </w:trPr>
        <w:tc>
          <w:tcPr>
            <w:tcW w:w="0" w:type="auto"/>
            <w:vMerge/>
            <w:tcBorders>
              <w:right w:val="single" w:sz="4" w:space="0" w:color="auto"/>
            </w:tcBorders>
            <w:vAlign w:val="center"/>
          </w:tcPr>
          <w:p w:rsidR="00F4060D" w:rsidRDefault="00F4060D">
            <w:pPr>
              <w:rPr>
                <w:rFonts w:asciiTheme="minorEastAsia" w:eastAsiaTheme="minorEastAsia" w:hAnsiTheme="minorEastAsia" w:cstheme="minorEastAsia"/>
                <w:b/>
                <w:sz w:val="22"/>
                <w:szCs w:val="22"/>
              </w:rPr>
            </w:pPr>
          </w:p>
        </w:tc>
        <w:tc>
          <w:tcPr>
            <w:tcW w:w="0" w:type="auto"/>
            <w:tcBorders>
              <w:left w:val="single" w:sz="4" w:space="0" w:color="auto"/>
            </w:tcBorders>
            <w:vAlign w:val="center"/>
          </w:tcPr>
          <w:p w:rsidR="00F4060D" w:rsidRDefault="00B91E17">
            <w:pP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6.</w:t>
            </w:r>
            <w:r>
              <w:rPr>
                <w:rFonts w:asciiTheme="minorEastAsia" w:eastAsiaTheme="minorEastAsia" w:hAnsiTheme="minorEastAsia" w:cstheme="minorEastAsia" w:hint="eastAsia"/>
                <w:b/>
                <w:sz w:val="22"/>
                <w:szCs w:val="22"/>
              </w:rPr>
              <w:t>按招标文件要求提交投标保证金</w:t>
            </w:r>
            <w:r>
              <w:rPr>
                <w:rFonts w:asciiTheme="minorEastAsia" w:eastAsiaTheme="minorEastAsia" w:hAnsiTheme="minorEastAsia" w:cstheme="minorEastAsia" w:hint="eastAsia"/>
                <w:b/>
                <w:sz w:val="22"/>
                <w:szCs w:val="22"/>
              </w:rPr>
              <w:t>。</w:t>
            </w:r>
          </w:p>
        </w:tc>
        <w:tc>
          <w:tcPr>
            <w:tcW w:w="0" w:type="auto"/>
          </w:tcPr>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r>
      <w:tr w:rsidR="00F4060D">
        <w:trPr>
          <w:trHeight w:val="23"/>
        </w:trPr>
        <w:tc>
          <w:tcPr>
            <w:tcW w:w="0" w:type="auto"/>
            <w:vMerge w:val="restart"/>
            <w:tcBorders>
              <w:top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符合性审查</w:t>
            </w:r>
          </w:p>
        </w:tc>
        <w:tc>
          <w:tcPr>
            <w:tcW w:w="0" w:type="auto"/>
            <w:tcBorders>
              <w:left w:val="single" w:sz="4" w:space="0" w:color="auto"/>
            </w:tcBorders>
            <w:vAlign w:val="center"/>
          </w:tcPr>
          <w:p w:rsidR="00F4060D" w:rsidRDefault="00B91E17">
            <w:pP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 xml:space="preserve">1. </w:t>
            </w:r>
            <w:r>
              <w:rPr>
                <w:rFonts w:asciiTheme="minorEastAsia" w:eastAsiaTheme="minorEastAsia" w:hAnsiTheme="minorEastAsia" w:cstheme="minorEastAsia" w:hint="eastAsia"/>
                <w:b/>
                <w:sz w:val="22"/>
                <w:szCs w:val="22"/>
              </w:rPr>
              <w:t>投标文件按招标文件要求签署、盖章的</w:t>
            </w:r>
          </w:p>
        </w:tc>
        <w:tc>
          <w:tcPr>
            <w:tcW w:w="0" w:type="auto"/>
          </w:tcPr>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r>
      <w:tr w:rsidR="00F4060D">
        <w:trPr>
          <w:trHeight w:val="23"/>
        </w:trPr>
        <w:tc>
          <w:tcPr>
            <w:tcW w:w="0" w:type="auto"/>
            <w:vMerge/>
            <w:tcBorders>
              <w:right w:val="single" w:sz="4" w:space="0" w:color="auto"/>
            </w:tcBorders>
          </w:tcPr>
          <w:p w:rsidR="00F4060D" w:rsidRDefault="00F4060D">
            <w:pPr>
              <w:rPr>
                <w:rFonts w:asciiTheme="minorEastAsia" w:eastAsiaTheme="minorEastAsia" w:hAnsiTheme="minorEastAsia" w:cstheme="minorEastAsia"/>
                <w:b/>
                <w:sz w:val="22"/>
                <w:szCs w:val="22"/>
              </w:rPr>
            </w:pPr>
          </w:p>
        </w:tc>
        <w:tc>
          <w:tcPr>
            <w:tcW w:w="0" w:type="auto"/>
            <w:tcBorders>
              <w:left w:val="single" w:sz="4" w:space="0" w:color="auto"/>
            </w:tcBorders>
            <w:vAlign w:val="center"/>
          </w:tcPr>
          <w:p w:rsidR="00F4060D" w:rsidRDefault="00B91E17">
            <w:pP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 xml:space="preserve">2. </w:t>
            </w:r>
            <w:r>
              <w:rPr>
                <w:rFonts w:asciiTheme="minorEastAsia" w:eastAsiaTheme="minorEastAsia" w:hAnsiTheme="minorEastAsia" w:cstheme="minorEastAsia" w:hint="eastAsia"/>
                <w:b/>
                <w:sz w:val="22"/>
                <w:szCs w:val="22"/>
              </w:rPr>
              <w:t>报价未超过招标文件中规定的预算金额或者最高限价的</w:t>
            </w:r>
          </w:p>
        </w:tc>
        <w:tc>
          <w:tcPr>
            <w:tcW w:w="0" w:type="auto"/>
          </w:tcPr>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r>
      <w:tr w:rsidR="00F4060D">
        <w:trPr>
          <w:trHeight w:val="419"/>
        </w:trPr>
        <w:tc>
          <w:tcPr>
            <w:tcW w:w="0" w:type="auto"/>
            <w:vMerge/>
            <w:tcBorders>
              <w:right w:val="single" w:sz="4" w:space="0" w:color="auto"/>
            </w:tcBorders>
          </w:tcPr>
          <w:p w:rsidR="00F4060D" w:rsidRDefault="00F4060D">
            <w:pPr>
              <w:rPr>
                <w:rFonts w:asciiTheme="minorEastAsia" w:eastAsiaTheme="minorEastAsia" w:hAnsiTheme="minorEastAsia" w:cstheme="minorEastAsia"/>
                <w:b/>
                <w:sz w:val="22"/>
                <w:szCs w:val="22"/>
              </w:rPr>
            </w:pPr>
          </w:p>
        </w:tc>
        <w:tc>
          <w:tcPr>
            <w:tcW w:w="0" w:type="auto"/>
            <w:tcBorders>
              <w:left w:val="single" w:sz="4" w:space="0" w:color="auto"/>
            </w:tcBorders>
            <w:vAlign w:val="center"/>
          </w:tcPr>
          <w:p w:rsidR="00F4060D" w:rsidRDefault="00B91E17">
            <w:pPr>
              <w:rPr>
                <w:rFonts w:asciiTheme="minorEastAsia" w:eastAsiaTheme="minorEastAsia" w:hAnsiTheme="minorEastAsia" w:cstheme="minorEastAsia"/>
                <w:b/>
                <w:sz w:val="22"/>
                <w:szCs w:val="22"/>
              </w:rPr>
            </w:pPr>
            <w:r>
              <w:rPr>
                <w:rFonts w:asciiTheme="minorEastAsia" w:eastAsiaTheme="minorEastAsia" w:hAnsiTheme="minorEastAsia" w:cstheme="minorEastAsia"/>
                <w:b/>
                <w:sz w:val="22"/>
                <w:szCs w:val="22"/>
              </w:rPr>
              <w:t xml:space="preserve">3. </w:t>
            </w:r>
            <w:r>
              <w:rPr>
                <w:rFonts w:asciiTheme="minorEastAsia" w:eastAsiaTheme="minorEastAsia" w:hAnsiTheme="minorEastAsia" w:cstheme="minorEastAsia" w:hint="eastAsia"/>
                <w:b/>
                <w:sz w:val="22"/>
                <w:szCs w:val="22"/>
              </w:rPr>
              <w:t>投标文件不含有招标人不能接受的附加条件的</w:t>
            </w:r>
          </w:p>
        </w:tc>
        <w:tc>
          <w:tcPr>
            <w:tcW w:w="0" w:type="auto"/>
          </w:tcPr>
          <w:p w:rsidR="00F4060D" w:rsidRDefault="00F4060D">
            <w:pPr>
              <w:rPr>
                <w:rFonts w:asciiTheme="minorEastAsia" w:eastAsiaTheme="minorEastAsia" w:hAnsiTheme="minorEastAsia" w:cstheme="minorEastAsia"/>
                <w:b/>
                <w:sz w:val="22"/>
                <w:szCs w:val="22"/>
              </w:rPr>
            </w:pPr>
          </w:p>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r>
      <w:tr w:rsidR="00F4060D">
        <w:trPr>
          <w:trHeight w:val="23"/>
        </w:trPr>
        <w:tc>
          <w:tcPr>
            <w:tcW w:w="0" w:type="auto"/>
            <w:vMerge/>
            <w:tcBorders>
              <w:right w:val="single" w:sz="4" w:space="0" w:color="auto"/>
            </w:tcBorders>
          </w:tcPr>
          <w:p w:rsidR="00F4060D" w:rsidRDefault="00F4060D">
            <w:pPr>
              <w:rPr>
                <w:rFonts w:asciiTheme="minorEastAsia" w:eastAsiaTheme="minorEastAsia" w:hAnsiTheme="minorEastAsia" w:cstheme="minorEastAsia"/>
                <w:b/>
                <w:sz w:val="22"/>
                <w:szCs w:val="22"/>
              </w:rPr>
            </w:pPr>
          </w:p>
        </w:tc>
        <w:tc>
          <w:tcPr>
            <w:tcW w:w="0" w:type="auto"/>
            <w:tcBorders>
              <w:left w:val="single" w:sz="4" w:space="0" w:color="auto"/>
            </w:tcBorders>
            <w:vAlign w:val="center"/>
          </w:tcPr>
          <w:p w:rsidR="00F4060D" w:rsidRDefault="00B91E17">
            <w:pPr>
              <w:rPr>
                <w:rFonts w:asciiTheme="minorEastAsia" w:eastAsiaTheme="minorEastAsia" w:hAnsiTheme="minorEastAsia" w:cstheme="minorEastAsia"/>
                <w:b/>
                <w:sz w:val="22"/>
                <w:szCs w:val="22"/>
              </w:rPr>
            </w:pPr>
            <w:r>
              <w:rPr>
                <w:rFonts w:asciiTheme="minorEastAsia" w:eastAsiaTheme="minorEastAsia" w:hAnsiTheme="minorEastAsia" w:cstheme="minorEastAsia"/>
                <w:b/>
                <w:sz w:val="22"/>
                <w:szCs w:val="22"/>
              </w:rPr>
              <w:t xml:space="preserve">4. </w:t>
            </w:r>
            <w:r>
              <w:rPr>
                <w:rFonts w:asciiTheme="minorEastAsia" w:eastAsiaTheme="minorEastAsia" w:hAnsiTheme="minorEastAsia" w:cstheme="minorEastAsia" w:hint="eastAsia"/>
                <w:b/>
                <w:sz w:val="22"/>
                <w:szCs w:val="22"/>
              </w:rPr>
              <w:t>投标文件满足招标文件的实质性要求的</w:t>
            </w:r>
          </w:p>
        </w:tc>
        <w:tc>
          <w:tcPr>
            <w:tcW w:w="0" w:type="auto"/>
          </w:tcPr>
          <w:p w:rsidR="00F4060D" w:rsidRDefault="00F4060D">
            <w:pPr>
              <w:rPr>
                <w:rFonts w:asciiTheme="minorEastAsia" w:eastAsiaTheme="minorEastAsia" w:hAnsiTheme="minorEastAsia" w:cstheme="minorEastAsia"/>
                <w:b/>
                <w:sz w:val="22"/>
                <w:szCs w:val="22"/>
              </w:rPr>
            </w:pPr>
          </w:p>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r>
      <w:tr w:rsidR="00F4060D">
        <w:trPr>
          <w:trHeight w:val="414"/>
        </w:trPr>
        <w:tc>
          <w:tcPr>
            <w:tcW w:w="0" w:type="auto"/>
            <w:vMerge/>
            <w:tcBorders>
              <w:right w:val="single" w:sz="4" w:space="0" w:color="auto"/>
            </w:tcBorders>
          </w:tcPr>
          <w:p w:rsidR="00F4060D" w:rsidRDefault="00F4060D">
            <w:pPr>
              <w:rPr>
                <w:rFonts w:asciiTheme="minorEastAsia" w:eastAsiaTheme="minorEastAsia" w:hAnsiTheme="minorEastAsia" w:cstheme="minorEastAsia"/>
                <w:b/>
                <w:sz w:val="22"/>
                <w:szCs w:val="22"/>
              </w:rPr>
            </w:pPr>
          </w:p>
        </w:tc>
        <w:tc>
          <w:tcPr>
            <w:tcW w:w="0" w:type="auto"/>
            <w:tcBorders>
              <w:left w:val="single" w:sz="4" w:space="0" w:color="auto"/>
            </w:tcBorders>
            <w:vAlign w:val="center"/>
          </w:tcPr>
          <w:p w:rsidR="00F4060D" w:rsidRDefault="00B91E17">
            <w:pPr>
              <w:rPr>
                <w:rFonts w:asciiTheme="minorEastAsia" w:eastAsiaTheme="minorEastAsia" w:hAnsiTheme="minorEastAsia" w:cstheme="minorEastAsia"/>
                <w:b/>
                <w:sz w:val="22"/>
                <w:szCs w:val="22"/>
              </w:rPr>
            </w:pPr>
            <w:r>
              <w:rPr>
                <w:rFonts w:asciiTheme="minorEastAsia" w:eastAsiaTheme="minorEastAsia" w:hAnsiTheme="minorEastAsia" w:cstheme="minorEastAsia"/>
                <w:b/>
                <w:sz w:val="22"/>
                <w:szCs w:val="22"/>
              </w:rPr>
              <w:t>5.</w:t>
            </w:r>
            <w:r>
              <w:rPr>
                <w:rFonts w:asciiTheme="minorEastAsia" w:eastAsiaTheme="minorEastAsia" w:hAnsiTheme="minorEastAsia" w:cstheme="minorEastAsia"/>
                <w:b/>
                <w:sz w:val="22"/>
                <w:szCs w:val="22"/>
              </w:rPr>
              <w:t>无法律、法规和招标文件规定的其他无效情形</w:t>
            </w:r>
          </w:p>
        </w:tc>
        <w:tc>
          <w:tcPr>
            <w:tcW w:w="0" w:type="auto"/>
          </w:tcPr>
          <w:p w:rsidR="00F4060D" w:rsidRDefault="00F4060D">
            <w:pPr>
              <w:rPr>
                <w:rFonts w:asciiTheme="minorEastAsia" w:eastAsiaTheme="minorEastAsia" w:hAnsiTheme="minorEastAsia" w:cstheme="minorEastAsia"/>
                <w:b/>
                <w:sz w:val="22"/>
                <w:szCs w:val="22"/>
              </w:rPr>
            </w:pPr>
          </w:p>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c>
          <w:tcPr>
            <w:tcW w:w="0" w:type="auto"/>
          </w:tcPr>
          <w:p w:rsidR="00F4060D" w:rsidRDefault="00F4060D">
            <w:pPr>
              <w:rPr>
                <w:rFonts w:asciiTheme="minorEastAsia" w:eastAsiaTheme="minorEastAsia" w:hAnsiTheme="minorEastAsia" w:cstheme="minorEastAsia"/>
                <w:b/>
                <w:sz w:val="22"/>
                <w:szCs w:val="22"/>
              </w:rPr>
            </w:pPr>
          </w:p>
        </w:tc>
      </w:tr>
    </w:tbl>
    <w:p w:rsidR="00F4060D" w:rsidRDefault="00B91E17">
      <w:pPr>
        <w:pStyle w:val="af4"/>
        <w:widowControl w:val="0"/>
        <w:spacing w:before="0" w:beforeAutospacing="0" w:after="0" w:afterAutospacing="0"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三）以上资格、符合性审查中带部分有不合格分项的投标文件，将作废标处理。经评标委员会确认的无效投标文件，招标人和招标代理机构将予以拒绝，并且不允许通过修正或撤消其不符合要求的差异，使之成为具有符合性的投标文件。</w:t>
      </w:r>
    </w:p>
    <w:p w:rsidR="00F4060D" w:rsidRDefault="00B91E17" w:rsidP="00704235">
      <w:pPr>
        <w:pStyle w:val="af4"/>
        <w:widowControl w:val="0"/>
        <w:spacing w:before="0" w:beforeAutospacing="0" w:after="0" w:afterAutospacing="0" w:line="360" w:lineRule="auto"/>
        <w:ind w:leftChars="-1" w:left="643" w:hangingChars="293" w:hanging="645"/>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（四）评标委员会就投标人的投标文件进行资格、符合性审查，经评标委员会确认具有有效投标文件的投标人不足三家时将重新组织招标。</w:t>
      </w:r>
    </w:p>
    <w:p w:rsidR="00F4060D" w:rsidRDefault="00B91E17">
      <w:pPr>
        <w:pStyle w:val="af4"/>
        <w:widowControl w:val="0"/>
        <w:spacing w:before="0" w:beforeAutospacing="0" w:after="0" w:afterAutospacing="0" w:line="360" w:lineRule="auto"/>
        <w:ind w:leftChars="-1" w:left="-2"/>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（五）现场澄清：按招标文件第二章。</w:t>
      </w:r>
    </w:p>
    <w:p w:rsidR="00F4060D" w:rsidRDefault="00B91E17">
      <w:pPr>
        <w:pStyle w:val="af4"/>
        <w:widowControl w:val="0"/>
        <w:spacing w:before="0" w:beforeAutospacing="0" w:after="0" w:afterAutospacing="0" w:line="360" w:lineRule="auto"/>
        <w:ind w:leftChars="-1" w:left="-2"/>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（六）细微偏差修正</w:t>
      </w:r>
    </w:p>
    <w:p w:rsidR="00F4060D" w:rsidRDefault="00B91E17">
      <w:pPr>
        <w:pStyle w:val="af4"/>
        <w:widowControl w:val="0"/>
        <w:spacing w:before="0" w:beforeAutospacing="0" w:after="0" w:afterAutospacing="0" w:line="360" w:lineRule="auto"/>
        <w:ind w:leftChars="100" w:left="650" w:hangingChars="200" w:hanging="44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  </w:t>
      </w:r>
      <w:r>
        <w:rPr>
          <w:rFonts w:asciiTheme="minorEastAsia" w:eastAsiaTheme="minorEastAsia" w:hAnsiTheme="minorEastAsia" w:cstheme="minorEastAsia" w:hint="eastAsia"/>
          <w:sz w:val="22"/>
          <w:szCs w:val="22"/>
        </w:rPr>
        <w:t>细微偏差是指经评标委员会确认为具有符合性的投标文件虽然实质上响应招标文件要求，但个别地方存在遗漏或者提供了不完整的技术信息及数据，并且修正这些遗漏或者不完整不会更改投标文件的实质性内容。</w:t>
      </w:r>
    </w:p>
    <w:p w:rsidR="00F4060D" w:rsidRDefault="00B91E17">
      <w:pPr>
        <w:pStyle w:val="af4"/>
        <w:widowControl w:val="0"/>
        <w:spacing w:before="0" w:beforeAutospacing="0" w:after="0" w:afterAutospacing="0" w:line="360" w:lineRule="auto"/>
        <w:ind w:leftChars="100" w:left="650" w:hangingChars="200" w:hanging="44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2.  </w:t>
      </w:r>
      <w:r>
        <w:rPr>
          <w:rFonts w:asciiTheme="minorEastAsia" w:eastAsiaTheme="minorEastAsia" w:hAnsiTheme="minorEastAsia" w:cstheme="minorEastAsia" w:hint="eastAsia"/>
          <w:sz w:val="22"/>
          <w:szCs w:val="22"/>
        </w:rPr>
        <w:t>经评标委员会确认为具有符合性的投标文件，若存在个别计算或累计方面的算术错误可视为投标文件存在细微偏差并按照以下原则进行修正：</w:t>
      </w:r>
    </w:p>
    <w:p w:rsidR="00F4060D" w:rsidRDefault="00B91E17">
      <w:pPr>
        <w:spacing w:line="360" w:lineRule="auto"/>
        <w:ind w:leftChars="337" w:left="708"/>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对不同文字文本投标文件的解释发生异议的，以中文文本为准。</w:t>
      </w:r>
    </w:p>
    <w:p w:rsidR="00F4060D" w:rsidRDefault="00B91E17">
      <w:pPr>
        <w:pStyle w:val="af4"/>
        <w:widowControl w:val="0"/>
        <w:spacing w:before="0" w:beforeAutospacing="0" w:after="0" w:afterAutospacing="0" w:line="360" w:lineRule="auto"/>
        <w:ind w:firstLineChars="100" w:firstLine="22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  </w:t>
      </w:r>
      <w:r>
        <w:rPr>
          <w:rFonts w:asciiTheme="minorEastAsia" w:eastAsiaTheme="minorEastAsia" w:hAnsiTheme="minorEastAsia" w:cstheme="minorEastAsia" w:hint="eastAsia"/>
          <w:sz w:val="22"/>
          <w:szCs w:val="22"/>
        </w:rPr>
        <w:t>按照上述修正调整后的内容经投标人确认后，对投标人起约束作用。</w:t>
      </w:r>
    </w:p>
    <w:p w:rsidR="00F4060D" w:rsidRDefault="00B91E17">
      <w:pPr>
        <w:pStyle w:val="af4"/>
        <w:widowControl w:val="0"/>
        <w:spacing w:before="0" w:beforeAutospacing="0" w:after="0" w:afterAutospacing="0" w:line="360" w:lineRule="auto"/>
        <w:ind w:leftChars="100" w:left="650" w:hangingChars="200" w:hanging="44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4.  </w:t>
      </w:r>
      <w:r>
        <w:rPr>
          <w:rFonts w:asciiTheme="minorEastAsia" w:eastAsiaTheme="minorEastAsia" w:hAnsiTheme="minorEastAsia" w:cstheme="minorEastAsia" w:hint="eastAsia"/>
          <w:sz w:val="22"/>
          <w:szCs w:val="22"/>
        </w:rPr>
        <w:t>经评标委员会确认存在细微偏差的投标文件，评标委员会可以于评标结果宣布之前要求投标人对投标文件中存在的细微偏差进行修正，若投标人拒绝修正，则其投标文件将被拒绝。</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（七）得分统计及推荐中标候选人名单</w:t>
      </w:r>
    </w:p>
    <w:p w:rsidR="00F4060D" w:rsidRDefault="00B91E17">
      <w:pPr>
        <w:pStyle w:val="af4"/>
        <w:widowControl w:val="0"/>
        <w:spacing w:before="0" w:beforeAutospacing="0" w:after="0" w:afterAutospacing="0" w:line="360" w:lineRule="auto"/>
        <w:ind w:leftChars="100" w:left="650" w:hangingChars="200" w:hanging="44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  </w:t>
      </w:r>
      <w:r>
        <w:rPr>
          <w:rFonts w:asciiTheme="minorEastAsia" w:eastAsiaTheme="minorEastAsia" w:hAnsiTheme="minorEastAsia" w:cstheme="minorEastAsia" w:hint="eastAsia"/>
          <w:sz w:val="22"/>
          <w:szCs w:val="22"/>
        </w:rPr>
        <w:t>按照评标程序、评分标准以及权重分配的规定，评标委员会各成员分别首先就各个投标人的商务、技术状况及其对招标文件要求的响应情况进行评议和比较，评出其商务、技术评分，所有评委各投标人的商务、技术得分算术平均，得出平均得分，将各投标人的商务、技术得分和价格得分相加得出其综合得分，按最终综合得分由高向低排序。</w:t>
      </w:r>
    </w:p>
    <w:p w:rsidR="00F4060D" w:rsidRDefault="00B91E17">
      <w:pPr>
        <w:pStyle w:val="af4"/>
        <w:widowControl w:val="0"/>
        <w:spacing w:before="0" w:beforeAutospacing="0" w:after="0" w:afterAutospacing="0" w:line="360" w:lineRule="auto"/>
        <w:ind w:leftChars="100" w:left="650" w:hangingChars="200" w:hanging="44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2. </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投标人的最终评标得分＝商务、技术得分</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价格得分</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评分统计的结果数据须经评委验算</w:t>
      </w:r>
      <w:r>
        <w:rPr>
          <w:rFonts w:asciiTheme="minorEastAsia" w:eastAsiaTheme="minorEastAsia" w:hAnsiTheme="minorEastAsia" w:cstheme="minorEastAsia" w:hint="eastAsia"/>
          <w:sz w:val="22"/>
          <w:szCs w:val="22"/>
        </w:rPr>
        <w:t>审核并签名确认。</w:t>
      </w:r>
    </w:p>
    <w:p w:rsidR="00F4060D" w:rsidRDefault="00B91E17">
      <w:pPr>
        <w:pStyle w:val="af4"/>
        <w:widowControl w:val="0"/>
        <w:spacing w:before="0" w:beforeAutospacing="0" w:after="0" w:afterAutospacing="0" w:line="360" w:lineRule="auto"/>
        <w:ind w:leftChars="100" w:left="650" w:hangingChars="200" w:hanging="44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  </w:t>
      </w:r>
      <w:r>
        <w:rPr>
          <w:rFonts w:asciiTheme="minorEastAsia" w:eastAsiaTheme="minorEastAsia" w:hAnsiTheme="minorEastAsia" w:cstheme="minorEastAsia" w:hint="eastAsia"/>
          <w:sz w:val="22"/>
          <w:szCs w:val="22"/>
        </w:rPr>
        <w:t>推荐中标候选人</w:t>
      </w:r>
    </w:p>
    <w:p w:rsidR="00F4060D" w:rsidRDefault="00B91E17">
      <w:pPr>
        <w:pStyle w:val="af4"/>
        <w:widowControl w:val="0"/>
        <w:spacing w:before="0" w:beforeAutospacing="0" w:after="0" w:afterAutospacing="0" w:line="360" w:lineRule="auto"/>
        <w:ind w:leftChars="300" w:left="630" w:firstLineChars="200" w:firstLine="440"/>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sz w:val="22"/>
          <w:szCs w:val="22"/>
          <w:lang w:val="zh-CN"/>
        </w:rPr>
        <w:t>评标委员会按评审后得分由高到低顺序排列，并向招标人推荐最后综合得分最高的前三名投标人为中标候选人（综合得分排名第一、第二、第三的投标人分别为第一、第二、第三中标候选人），招标人将确定第一中标候选人为中标人。如果有两个或以上的投标人的综合得分相同，则在综合得分相同的投标人中按投标报价由低到高顺序排出次序。如果出现投标人的综合得分及投标报价均相同时，则按商务部分得分高低排序，商务部分得分高的</w:t>
      </w:r>
      <w:r>
        <w:rPr>
          <w:rFonts w:asciiTheme="minorEastAsia" w:eastAsiaTheme="minorEastAsia" w:hAnsiTheme="minorEastAsia" w:cstheme="minorEastAsia" w:hint="eastAsia"/>
          <w:sz w:val="22"/>
          <w:szCs w:val="22"/>
          <w:lang w:val="zh-CN"/>
        </w:rPr>
        <w:t>排在前，商务部分得分低在排在后，若综合得分、投标报价、商务部分得分均相同，则用抽签的方式确定投标人的排名次序。如果推荐的第一中标候选人放弃中标资格，或因不可抗力无法签订合同，则招标人可按推荐的中标候选人排名顺序依次确定中标人，亦可决定组织重新招标。</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（八）编制评标报告。</w:t>
      </w:r>
    </w:p>
    <w:p w:rsidR="00F4060D" w:rsidRDefault="00B91E17">
      <w:pPr>
        <w:spacing w:line="360" w:lineRule="auto"/>
        <w:ind w:leftChars="300" w:left="63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评标委员会根据评标结果撰写评标报告。评标报告是评标委员会根据全体评标成员签名的原始评标记录和评标结果编写的报告，其主要内容包括：</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sz w:val="22"/>
          <w:szCs w:val="22"/>
        </w:rPr>
        <w:t xml:space="preserve">  1</w:t>
      </w:r>
      <w:r>
        <w:rPr>
          <w:rFonts w:asciiTheme="minorEastAsia" w:eastAsiaTheme="minorEastAsia" w:hAnsiTheme="minorEastAsia" w:cstheme="minorEastAsia"/>
          <w:sz w:val="22"/>
          <w:szCs w:val="22"/>
        </w:rPr>
        <w:t>、招标公告刊登的媒体名称、开标日期和地点；</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sz w:val="22"/>
          <w:szCs w:val="22"/>
        </w:rPr>
        <w:t xml:space="preserve">  2</w:t>
      </w:r>
      <w:r>
        <w:rPr>
          <w:rFonts w:asciiTheme="minorEastAsia" w:eastAsiaTheme="minorEastAsia" w:hAnsiTheme="minorEastAsia" w:cstheme="minorEastAsia"/>
          <w:sz w:val="22"/>
          <w:szCs w:val="22"/>
        </w:rPr>
        <w:t>、购买招标文件的投标人名单和评标委员会成员名单</w:t>
      </w:r>
      <w:r>
        <w:rPr>
          <w:rFonts w:asciiTheme="minorEastAsia" w:eastAsiaTheme="minorEastAsia" w:hAnsiTheme="minorEastAsia" w:cstheme="minorEastAsia"/>
          <w:sz w:val="22"/>
          <w:szCs w:val="22"/>
        </w:rPr>
        <w:t>；</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sz w:val="22"/>
          <w:szCs w:val="22"/>
        </w:rPr>
        <w:t xml:space="preserve">  3</w:t>
      </w:r>
      <w:r>
        <w:rPr>
          <w:rFonts w:asciiTheme="minorEastAsia" w:eastAsiaTheme="minorEastAsia" w:hAnsiTheme="minorEastAsia" w:cstheme="minorEastAsia"/>
          <w:sz w:val="22"/>
          <w:szCs w:val="22"/>
        </w:rPr>
        <w:t>、评标方法和标准；</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sz w:val="22"/>
          <w:szCs w:val="22"/>
        </w:rPr>
        <w:t xml:space="preserve">  4</w:t>
      </w:r>
      <w:r>
        <w:rPr>
          <w:rFonts w:asciiTheme="minorEastAsia" w:eastAsiaTheme="minorEastAsia" w:hAnsiTheme="minorEastAsia" w:cstheme="minorEastAsia"/>
          <w:sz w:val="22"/>
          <w:szCs w:val="22"/>
        </w:rPr>
        <w:t>、开标记录和评标情况及说明，包括投标无效投标人名单及原因；</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sz w:val="22"/>
          <w:szCs w:val="22"/>
        </w:rPr>
        <w:t xml:space="preserve">  5</w:t>
      </w:r>
      <w:r>
        <w:rPr>
          <w:rFonts w:asciiTheme="minorEastAsia" w:eastAsiaTheme="minorEastAsia" w:hAnsiTheme="minorEastAsia" w:cstheme="minorEastAsia"/>
          <w:sz w:val="22"/>
          <w:szCs w:val="22"/>
        </w:rPr>
        <w:t>、评标结果和中标候选投标人排序表；</w:t>
      </w:r>
    </w:p>
    <w:p w:rsidR="00F4060D" w:rsidRDefault="00B91E17">
      <w:pPr>
        <w:spacing w:line="360" w:lineRule="auto"/>
        <w:ind w:firstLineChars="300" w:firstLine="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6</w:t>
      </w:r>
      <w:r>
        <w:rPr>
          <w:rFonts w:asciiTheme="minorEastAsia" w:eastAsiaTheme="minorEastAsia" w:hAnsiTheme="minorEastAsia" w:cstheme="minorEastAsia"/>
          <w:sz w:val="22"/>
          <w:szCs w:val="22"/>
        </w:rPr>
        <w:t>、评标委员会的授标建议。</w:t>
      </w:r>
    </w:p>
    <w:p w:rsidR="00F4060D" w:rsidRDefault="00B91E17">
      <w:pPr>
        <w:pStyle w:val="2"/>
        <w:tabs>
          <w:tab w:val="clear" w:pos="1440"/>
          <w:tab w:val="left" w:pos="0"/>
        </w:tabs>
        <w:ind w:left="0" w:firstLineChars="100" w:firstLine="221"/>
        <w:rPr>
          <w:rFonts w:asciiTheme="minorEastAsia" w:eastAsiaTheme="minorEastAsia" w:hAnsiTheme="minorEastAsia" w:cstheme="minorEastAsia"/>
          <w:b w:val="0"/>
          <w:sz w:val="22"/>
          <w:szCs w:val="22"/>
        </w:rPr>
      </w:pPr>
      <w:bookmarkStart w:id="166" w:name="_Toc18278"/>
      <w:bookmarkStart w:id="167" w:name="_Toc441844108"/>
      <w:bookmarkStart w:id="168" w:name="_Toc396137265"/>
      <w:bookmarkStart w:id="169" w:name="_Toc425348173"/>
      <w:r>
        <w:rPr>
          <w:rFonts w:asciiTheme="minorEastAsia" w:eastAsiaTheme="minorEastAsia" w:hAnsiTheme="minorEastAsia" w:cstheme="minorEastAsia" w:hint="eastAsia"/>
          <w:sz w:val="22"/>
          <w:szCs w:val="22"/>
        </w:rPr>
        <w:t>三、评分标准和细则</w:t>
      </w:r>
      <w:bookmarkEnd w:id="166"/>
      <w:bookmarkEnd w:id="167"/>
      <w:bookmarkEnd w:id="168"/>
      <w:bookmarkEnd w:id="169"/>
    </w:p>
    <w:p w:rsidR="00F4060D" w:rsidRDefault="00B91E17">
      <w:pPr>
        <w:pStyle w:val="2"/>
        <w:tabs>
          <w:tab w:val="clear" w:pos="1440"/>
          <w:tab w:val="left" w:pos="0"/>
        </w:tabs>
        <w:ind w:left="0" w:firstLineChars="100" w:firstLine="221"/>
        <w:rPr>
          <w:rFonts w:asciiTheme="minorEastAsia" w:eastAsiaTheme="minorEastAsia" w:hAnsiTheme="minorEastAsia" w:cstheme="minorEastAsia"/>
          <w:bCs/>
          <w:sz w:val="22"/>
          <w:szCs w:val="22"/>
        </w:rPr>
      </w:pPr>
      <w:bookmarkStart w:id="170" w:name="_Toc2348"/>
      <w:r>
        <w:rPr>
          <w:rFonts w:asciiTheme="minorEastAsia" w:eastAsiaTheme="minorEastAsia" w:hAnsiTheme="minorEastAsia" w:cstheme="minorEastAsia" w:hint="eastAsia"/>
          <w:bCs/>
          <w:sz w:val="22"/>
          <w:szCs w:val="22"/>
        </w:rPr>
        <w:t>（一）评分因素及分值</w:t>
      </w:r>
      <w:bookmarkEnd w:id="170"/>
    </w:p>
    <w:p w:rsidR="00F4060D" w:rsidRDefault="00B91E17">
      <w:pPr>
        <w:tabs>
          <w:tab w:val="left" w:pos="360"/>
          <w:tab w:val="left" w:pos="660"/>
        </w:tabs>
        <w:spacing w:line="360" w:lineRule="auto"/>
        <w:ind w:left="480"/>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评委考核打分的评分因素及分值</w:t>
      </w:r>
      <w:r>
        <w:rPr>
          <w:rFonts w:asciiTheme="minorEastAsia" w:eastAsiaTheme="minorEastAsia" w:hAnsiTheme="minorEastAsia" w:cstheme="minorEastAsia"/>
          <w:b/>
          <w:sz w:val="22"/>
          <w:szCs w:val="22"/>
        </w:rPr>
        <w:t>:</w:t>
      </w:r>
      <w:r>
        <w:rPr>
          <w:rFonts w:asciiTheme="minorEastAsia" w:eastAsiaTheme="minorEastAsia" w:hAnsiTheme="minorEastAsia" w:cstheme="minorEastAsia"/>
          <w:b/>
          <w:sz w:val="22"/>
          <w:szCs w:val="22"/>
        </w:rPr>
        <w:t>总分</w:t>
      </w:r>
      <w:r>
        <w:rPr>
          <w:rFonts w:asciiTheme="minorEastAsia" w:eastAsiaTheme="minorEastAsia" w:hAnsiTheme="minorEastAsia" w:cstheme="minorEastAsia"/>
          <w:b/>
          <w:sz w:val="22"/>
          <w:szCs w:val="22"/>
        </w:rPr>
        <w:t>100</w:t>
      </w:r>
      <w:r>
        <w:rPr>
          <w:rFonts w:asciiTheme="minorEastAsia" w:eastAsiaTheme="minorEastAsia" w:hAnsiTheme="minorEastAsia" w:cstheme="minorEastAsia"/>
          <w:b/>
          <w:sz w:val="22"/>
          <w:szCs w:val="22"/>
        </w:rPr>
        <w:t>分</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2171"/>
        <w:gridCol w:w="5919"/>
      </w:tblGrid>
      <w:tr w:rsidR="00F4060D">
        <w:trPr>
          <w:trHeight w:hRule="exact" w:val="471"/>
          <w:jc w:val="center"/>
        </w:trPr>
        <w:tc>
          <w:tcPr>
            <w:tcW w:w="622" w:type="pct"/>
            <w:vAlign w:val="center"/>
          </w:tcPr>
          <w:p w:rsidR="00F4060D" w:rsidRDefault="00B91E17">
            <w:pPr>
              <w:spacing w:line="360" w:lineRule="auto"/>
              <w:jc w:val="cente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序号</w:t>
            </w:r>
          </w:p>
        </w:tc>
        <w:tc>
          <w:tcPr>
            <w:tcW w:w="1175" w:type="pct"/>
            <w:vAlign w:val="center"/>
          </w:tcPr>
          <w:p w:rsidR="00F4060D" w:rsidRDefault="00B91E17">
            <w:pPr>
              <w:spacing w:line="360" w:lineRule="auto"/>
              <w:jc w:val="cente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评分因素</w:t>
            </w:r>
          </w:p>
        </w:tc>
        <w:tc>
          <w:tcPr>
            <w:tcW w:w="3202" w:type="pct"/>
            <w:vAlign w:val="center"/>
          </w:tcPr>
          <w:p w:rsidR="00F4060D" w:rsidRDefault="00B91E17">
            <w:pPr>
              <w:spacing w:line="360" w:lineRule="auto"/>
              <w:jc w:val="cente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分值</w:t>
            </w:r>
          </w:p>
        </w:tc>
      </w:tr>
      <w:tr w:rsidR="00F4060D">
        <w:trPr>
          <w:trHeight w:val="403"/>
          <w:jc w:val="center"/>
        </w:trPr>
        <w:tc>
          <w:tcPr>
            <w:tcW w:w="622" w:type="pct"/>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w:t>
            </w:r>
          </w:p>
        </w:tc>
        <w:tc>
          <w:tcPr>
            <w:tcW w:w="1175" w:type="pct"/>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商务</w:t>
            </w:r>
          </w:p>
        </w:tc>
        <w:tc>
          <w:tcPr>
            <w:tcW w:w="3202" w:type="pct"/>
            <w:vAlign w:val="center"/>
          </w:tcPr>
          <w:p w:rsidR="00F4060D" w:rsidRDefault="00B91E17">
            <w:pPr>
              <w:spacing w:line="460" w:lineRule="exact"/>
              <w:ind w:firstLineChars="200" w:firstLine="42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b/>
                <w:szCs w:val="21"/>
              </w:rPr>
              <w:t>55</w:t>
            </w:r>
          </w:p>
        </w:tc>
      </w:tr>
      <w:tr w:rsidR="00F4060D">
        <w:trPr>
          <w:trHeight w:val="494"/>
          <w:jc w:val="center"/>
        </w:trPr>
        <w:tc>
          <w:tcPr>
            <w:tcW w:w="622" w:type="pct"/>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w:t>
            </w:r>
          </w:p>
        </w:tc>
        <w:tc>
          <w:tcPr>
            <w:tcW w:w="1175" w:type="pct"/>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技术</w:t>
            </w:r>
          </w:p>
        </w:tc>
        <w:tc>
          <w:tcPr>
            <w:tcW w:w="3202" w:type="pct"/>
            <w:vAlign w:val="center"/>
          </w:tcPr>
          <w:p w:rsidR="00F4060D" w:rsidRDefault="00B91E17">
            <w:pPr>
              <w:spacing w:line="460" w:lineRule="exact"/>
              <w:ind w:firstLineChars="200" w:firstLine="42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b/>
                <w:szCs w:val="21"/>
              </w:rPr>
              <w:t>35</w:t>
            </w:r>
          </w:p>
        </w:tc>
      </w:tr>
      <w:tr w:rsidR="00F4060D">
        <w:trPr>
          <w:trHeight w:val="553"/>
          <w:jc w:val="center"/>
        </w:trPr>
        <w:tc>
          <w:tcPr>
            <w:tcW w:w="622" w:type="pct"/>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3</w:t>
            </w:r>
          </w:p>
        </w:tc>
        <w:tc>
          <w:tcPr>
            <w:tcW w:w="1175" w:type="pct"/>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价格</w:t>
            </w:r>
          </w:p>
        </w:tc>
        <w:tc>
          <w:tcPr>
            <w:tcW w:w="3202" w:type="pct"/>
            <w:vAlign w:val="center"/>
          </w:tcPr>
          <w:p w:rsidR="00F4060D" w:rsidRDefault="00B91E17">
            <w:pPr>
              <w:spacing w:line="460" w:lineRule="exact"/>
              <w:ind w:firstLineChars="200" w:firstLine="42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b/>
                <w:szCs w:val="21"/>
              </w:rPr>
              <w:t>10</w:t>
            </w:r>
          </w:p>
        </w:tc>
      </w:tr>
      <w:tr w:rsidR="00F4060D">
        <w:trPr>
          <w:trHeight w:val="554"/>
          <w:jc w:val="center"/>
        </w:trPr>
        <w:tc>
          <w:tcPr>
            <w:tcW w:w="1797" w:type="pct"/>
            <w:gridSpan w:val="2"/>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总</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分</w:t>
            </w:r>
          </w:p>
        </w:tc>
        <w:tc>
          <w:tcPr>
            <w:tcW w:w="3202" w:type="pct"/>
            <w:vAlign w:val="center"/>
          </w:tcPr>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sz w:val="22"/>
                <w:szCs w:val="22"/>
              </w:rPr>
              <w:t>100</w:t>
            </w:r>
            <w:r>
              <w:rPr>
                <w:rFonts w:asciiTheme="minorEastAsia" w:eastAsiaTheme="minorEastAsia" w:hAnsiTheme="minorEastAsia" w:cstheme="minorEastAsia"/>
                <w:sz w:val="22"/>
                <w:szCs w:val="22"/>
              </w:rPr>
              <w:t>分</w:t>
            </w:r>
          </w:p>
        </w:tc>
      </w:tr>
    </w:tbl>
    <w:p w:rsidR="00F4060D" w:rsidRDefault="00B91E17">
      <w:pPr>
        <w:pStyle w:val="2"/>
        <w:tabs>
          <w:tab w:val="clear" w:pos="1440"/>
          <w:tab w:val="left" w:pos="0"/>
        </w:tabs>
        <w:ind w:left="0" w:firstLineChars="100" w:firstLine="221"/>
        <w:rPr>
          <w:rFonts w:asciiTheme="minorEastAsia" w:eastAsiaTheme="minorEastAsia" w:hAnsiTheme="minorEastAsia" w:cstheme="minorEastAsia"/>
          <w:bCs/>
          <w:sz w:val="22"/>
          <w:szCs w:val="22"/>
        </w:rPr>
      </w:pPr>
      <w:bookmarkStart w:id="171" w:name="_Toc20499"/>
      <w:r>
        <w:rPr>
          <w:rFonts w:asciiTheme="minorEastAsia" w:eastAsiaTheme="minorEastAsia" w:hAnsiTheme="minorEastAsia" w:cstheme="minorEastAsia" w:hint="eastAsia"/>
          <w:bCs/>
          <w:sz w:val="22"/>
          <w:szCs w:val="22"/>
        </w:rPr>
        <w:t>（二）评分因素分值</w:t>
      </w:r>
      <w:bookmarkEnd w:id="171"/>
    </w:p>
    <w:p w:rsidR="00F4060D" w:rsidRDefault="00B91E17">
      <w:pPr>
        <w:spacing w:line="360" w:lineRule="auto"/>
        <w:rPr>
          <w:rFonts w:asciiTheme="minorEastAsia" w:eastAsiaTheme="minorEastAsia" w:hAnsiTheme="minorEastAsia" w:cstheme="minorEastAsia"/>
          <w:b/>
          <w:sz w:val="28"/>
          <w:szCs w:val="28"/>
        </w:rPr>
      </w:pPr>
      <w:r>
        <w:rPr>
          <w:rFonts w:asciiTheme="minorEastAsia" w:eastAsiaTheme="minorEastAsia" w:hAnsiTheme="minorEastAsia" w:cstheme="minorEastAsia"/>
          <w:b/>
          <w:sz w:val="28"/>
          <w:szCs w:val="28"/>
        </w:rPr>
        <w:t>1</w:t>
      </w:r>
      <w:r>
        <w:rPr>
          <w:rFonts w:asciiTheme="minorEastAsia" w:eastAsiaTheme="minorEastAsia" w:hAnsiTheme="minorEastAsia" w:cstheme="minorEastAsia"/>
          <w:b/>
          <w:sz w:val="28"/>
          <w:szCs w:val="28"/>
        </w:rPr>
        <w:t>、商务评审表（满分</w:t>
      </w:r>
      <w:r>
        <w:rPr>
          <w:rFonts w:asciiTheme="minorEastAsia" w:eastAsiaTheme="minorEastAsia" w:hAnsiTheme="minorEastAsia" w:cstheme="minorEastAsia"/>
          <w:b/>
          <w:sz w:val="28"/>
          <w:szCs w:val="28"/>
        </w:rPr>
        <w:t>55</w:t>
      </w:r>
      <w:r>
        <w:rPr>
          <w:rFonts w:asciiTheme="minorEastAsia" w:eastAsiaTheme="minorEastAsia" w:hAnsiTheme="minorEastAsia" w:cstheme="minorEastAsia" w:hint="eastAsia"/>
          <w:b/>
          <w:sz w:val="28"/>
          <w:szCs w:val="28"/>
        </w:rPr>
        <w:t>分）</w:t>
      </w:r>
    </w:p>
    <w:p w:rsidR="00F4060D" w:rsidRDefault="00F4060D">
      <w:pPr>
        <w:spacing w:line="360" w:lineRule="auto"/>
        <w:rPr>
          <w:rFonts w:asciiTheme="minorEastAsia" w:eastAsiaTheme="minorEastAsia" w:hAnsiTheme="minorEastAsia" w:cstheme="minorEastAsia"/>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721"/>
        <w:gridCol w:w="1113"/>
        <w:gridCol w:w="5943"/>
      </w:tblGrid>
      <w:tr w:rsidR="00F4060D">
        <w:trPr>
          <w:cantSplit/>
          <w:trHeight w:val="312"/>
          <w:jc w:val="center"/>
        </w:trPr>
        <w:tc>
          <w:tcPr>
            <w:tcW w:w="252" w:type="pct"/>
            <w:vMerge w:val="restart"/>
            <w:vAlign w:val="center"/>
          </w:tcPr>
          <w:p w:rsidR="00F4060D" w:rsidRDefault="00B91E17">
            <w:pP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序号</w:t>
            </w:r>
          </w:p>
        </w:tc>
        <w:tc>
          <w:tcPr>
            <w:tcW w:w="931" w:type="pct"/>
            <w:vMerge w:val="restart"/>
            <w:vAlign w:val="center"/>
          </w:tcPr>
          <w:p w:rsidR="00F4060D" w:rsidRDefault="00B91E17">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评分内容</w:t>
            </w:r>
          </w:p>
        </w:tc>
        <w:tc>
          <w:tcPr>
            <w:tcW w:w="3816" w:type="pct"/>
            <w:gridSpan w:val="2"/>
            <w:vMerge w:val="restart"/>
            <w:vAlign w:val="center"/>
          </w:tcPr>
          <w:p w:rsidR="00F4060D" w:rsidRDefault="00B91E17">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评分标准</w:t>
            </w:r>
          </w:p>
        </w:tc>
      </w:tr>
      <w:tr w:rsidR="00F4060D">
        <w:trPr>
          <w:cantSplit/>
          <w:trHeight w:val="312"/>
          <w:jc w:val="center"/>
        </w:trPr>
        <w:tc>
          <w:tcPr>
            <w:tcW w:w="252" w:type="pct"/>
            <w:vMerge/>
            <w:vAlign w:val="center"/>
          </w:tcPr>
          <w:p w:rsidR="00F4060D" w:rsidRDefault="00F4060D">
            <w:pPr>
              <w:rPr>
                <w:rFonts w:asciiTheme="minorEastAsia" w:eastAsiaTheme="minorEastAsia" w:hAnsiTheme="minorEastAsia" w:cstheme="minorEastAsia"/>
                <w:szCs w:val="21"/>
              </w:rPr>
            </w:pPr>
          </w:p>
        </w:tc>
        <w:tc>
          <w:tcPr>
            <w:tcW w:w="931" w:type="pct"/>
            <w:vMerge/>
            <w:vAlign w:val="center"/>
          </w:tcPr>
          <w:p w:rsidR="00F4060D" w:rsidRDefault="00F4060D">
            <w:pPr>
              <w:rPr>
                <w:rFonts w:asciiTheme="minorEastAsia" w:eastAsiaTheme="minorEastAsia" w:hAnsiTheme="minorEastAsia" w:cstheme="minorEastAsia"/>
                <w:szCs w:val="21"/>
              </w:rPr>
            </w:pPr>
          </w:p>
        </w:tc>
        <w:tc>
          <w:tcPr>
            <w:tcW w:w="3816" w:type="pct"/>
            <w:gridSpan w:val="2"/>
            <w:vMerge/>
            <w:vAlign w:val="center"/>
          </w:tcPr>
          <w:p w:rsidR="00F4060D" w:rsidRDefault="00F4060D">
            <w:pPr>
              <w:rPr>
                <w:rFonts w:asciiTheme="minorEastAsia" w:eastAsiaTheme="minorEastAsia" w:hAnsiTheme="minorEastAsia" w:cstheme="minorEastAsia"/>
                <w:szCs w:val="21"/>
              </w:rPr>
            </w:pPr>
          </w:p>
        </w:tc>
      </w:tr>
      <w:tr w:rsidR="00F4060D">
        <w:trPr>
          <w:trHeight w:val="23"/>
          <w:jc w:val="center"/>
        </w:trPr>
        <w:tc>
          <w:tcPr>
            <w:tcW w:w="252" w:type="pct"/>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931" w:type="pct"/>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财务状况</w:t>
            </w:r>
          </w:p>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6</w:t>
            </w:r>
            <w:r>
              <w:rPr>
                <w:rFonts w:asciiTheme="minorEastAsia" w:eastAsiaTheme="minorEastAsia" w:hAnsiTheme="minorEastAsia" w:cstheme="minorEastAsia"/>
                <w:szCs w:val="21"/>
              </w:rPr>
              <w:t>分）</w:t>
            </w:r>
          </w:p>
        </w:tc>
        <w:tc>
          <w:tcPr>
            <w:tcW w:w="3816" w:type="pct"/>
            <w:gridSpan w:val="2"/>
            <w:vAlign w:val="center"/>
          </w:tcPr>
          <w:p w:rsidR="00F4060D" w:rsidRDefault="00B91E17">
            <w:pPr>
              <w:pStyle w:val="aff0"/>
              <w:keepNext w:val="0"/>
              <w:tabs>
                <w:tab w:val="left" w:pos="585"/>
                <w:tab w:val="left" w:pos="680"/>
              </w:tabs>
              <w:spacing w:after="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投标人提供</w:t>
            </w:r>
            <w:r>
              <w:rPr>
                <w:rFonts w:asciiTheme="minorEastAsia" w:eastAsiaTheme="minorEastAsia" w:hAnsiTheme="minorEastAsia" w:cstheme="minorEastAsia"/>
                <w:szCs w:val="21"/>
              </w:rPr>
              <w:t>2017</w:t>
            </w:r>
            <w:r>
              <w:rPr>
                <w:rFonts w:asciiTheme="minorEastAsia" w:eastAsiaTheme="minorEastAsia" w:hAnsiTheme="minorEastAsia" w:cstheme="minorEastAsia"/>
                <w:szCs w:val="21"/>
              </w:rPr>
              <w:t>年、</w:t>
            </w:r>
            <w:r>
              <w:rPr>
                <w:rFonts w:asciiTheme="minorEastAsia" w:eastAsiaTheme="minorEastAsia" w:hAnsiTheme="minorEastAsia" w:cstheme="minorEastAsia"/>
                <w:szCs w:val="21"/>
              </w:rPr>
              <w:t>2018</w:t>
            </w:r>
            <w:r>
              <w:rPr>
                <w:rFonts w:asciiTheme="minorEastAsia" w:eastAsiaTheme="minorEastAsia" w:hAnsiTheme="minorEastAsia" w:cstheme="minorEastAsia"/>
                <w:szCs w:val="21"/>
              </w:rPr>
              <w:t>年、</w:t>
            </w:r>
            <w:r>
              <w:rPr>
                <w:rFonts w:asciiTheme="minorEastAsia" w:eastAsiaTheme="minorEastAsia" w:hAnsiTheme="minorEastAsia" w:cstheme="minorEastAsia"/>
                <w:szCs w:val="21"/>
              </w:rPr>
              <w:t>2019</w:t>
            </w:r>
            <w:r>
              <w:rPr>
                <w:rFonts w:asciiTheme="minorEastAsia" w:eastAsiaTheme="minorEastAsia" w:hAnsiTheme="minorEastAsia" w:cstheme="minorEastAsia"/>
                <w:szCs w:val="21"/>
              </w:rPr>
              <w:t>年的财务报表，财务状况有连续三年为盈利的得</w:t>
            </w:r>
            <w:r>
              <w:rPr>
                <w:rFonts w:asciiTheme="minorEastAsia" w:eastAsiaTheme="minorEastAsia" w:hAnsiTheme="minorEastAsia" w:cstheme="minorEastAsia"/>
                <w:szCs w:val="21"/>
              </w:rPr>
              <w:t>6</w:t>
            </w:r>
            <w:r>
              <w:rPr>
                <w:rFonts w:asciiTheme="minorEastAsia" w:eastAsiaTheme="minorEastAsia" w:hAnsiTheme="minorEastAsia" w:cstheme="minorEastAsia"/>
                <w:szCs w:val="21"/>
              </w:rPr>
              <w:t>分，有连续两年为盈利的得</w:t>
            </w:r>
            <w:r>
              <w:rPr>
                <w:rFonts w:asciiTheme="minorEastAsia" w:eastAsiaTheme="minorEastAsia" w:hAnsiTheme="minorEastAsia" w:cstheme="minorEastAsia"/>
                <w:szCs w:val="21"/>
              </w:rPr>
              <w:t>4</w:t>
            </w:r>
            <w:r>
              <w:rPr>
                <w:rFonts w:asciiTheme="minorEastAsia" w:eastAsiaTheme="minorEastAsia" w:hAnsiTheme="minorEastAsia" w:cstheme="minorEastAsia"/>
                <w:szCs w:val="21"/>
              </w:rPr>
              <w:t>分，不连续或只有一年为盈利的得</w:t>
            </w: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分，其它情况不得分。（投标人须提供经会计师事务所审计的财务报告复印件，加盖投标人公章。）</w:t>
            </w:r>
          </w:p>
        </w:tc>
      </w:tr>
      <w:tr w:rsidR="00F4060D">
        <w:trPr>
          <w:trHeight w:val="23"/>
          <w:jc w:val="center"/>
        </w:trPr>
        <w:tc>
          <w:tcPr>
            <w:tcW w:w="252" w:type="pct"/>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p>
        </w:tc>
        <w:tc>
          <w:tcPr>
            <w:tcW w:w="931" w:type="pct"/>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管理体系认证</w:t>
            </w:r>
          </w:p>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3</w:t>
            </w:r>
            <w:r>
              <w:rPr>
                <w:rFonts w:asciiTheme="minorEastAsia" w:eastAsiaTheme="minorEastAsia" w:hAnsiTheme="minorEastAsia" w:cstheme="minorEastAsia"/>
                <w:szCs w:val="21"/>
              </w:rPr>
              <w:t>分）</w:t>
            </w:r>
          </w:p>
        </w:tc>
        <w:tc>
          <w:tcPr>
            <w:tcW w:w="3816" w:type="pct"/>
            <w:gridSpan w:val="2"/>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投标人具有由国家认证认可监督管理部门批准设立的认证机构颁发并在有效期内的质量管理体系认证证书、环境管理体系认证证书、职业健康与安全管理体系认证证书、能源管理体系认证证书的，具备一个证书得</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分，无则得</w:t>
            </w:r>
            <w:r>
              <w:rPr>
                <w:rFonts w:asciiTheme="minorEastAsia" w:eastAsiaTheme="minorEastAsia" w:hAnsiTheme="minorEastAsia" w:cstheme="minorEastAsia"/>
                <w:szCs w:val="21"/>
              </w:rPr>
              <w:t>0</w:t>
            </w:r>
            <w:r>
              <w:rPr>
                <w:rFonts w:asciiTheme="minorEastAsia" w:eastAsiaTheme="minorEastAsia" w:hAnsiTheme="minorEastAsia" w:cstheme="minorEastAsia"/>
                <w:szCs w:val="21"/>
              </w:rPr>
              <w:t>分，本子</w:t>
            </w:r>
            <w:r>
              <w:rPr>
                <w:rFonts w:asciiTheme="minorEastAsia" w:eastAsiaTheme="minorEastAsia" w:hAnsiTheme="minorEastAsia" w:cstheme="minorEastAsia" w:hint="eastAsia"/>
                <w:szCs w:val="21"/>
              </w:rPr>
              <w:t>项最高得</w:t>
            </w:r>
            <w:r>
              <w:rPr>
                <w:rFonts w:asciiTheme="minorEastAsia" w:eastAsiaTheme="minorEastAsia" w:hAnsiTheme="minorEastAsia" w:cstheme="minorEastAsia"/>
                <w:szCs w:val="21"/>
              </w:rPr>
              <w:t>3</w:t>
            </w:r>
            <w:r>
              <w:rPr>
                <w:rFonts w:asciiTheme="minorEastAsia" w:eastAsiaTheme="minorEastAsia" w:hAnsiTheme="minorEastAsia" w:cstheme="minorEastAsia"/>
                <w:szCs w:val="21"/>
              </w:rPr>
              <w:t>分。（投标人须提供上述证书复印件，加盖投标人公章。）</w:t>
            </w:r>
          </w:p>
        </w:tc>
      </w:tr>
      <w:tr w:rsidR="00F4060D">
        <w:trPr>
          <w:trHeight w:val="23"/>
          <w:jc w:val="center"/>
        </w:trPr>
        <w:tc>
          <w:tcPr>
            <w:tcW w:w="252" w:type="pct"/>
            <w:vMerge w:val="restart"/>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w:t>
            </w:r>
          </w:p>
        </w:tc>
        <w:tc>
          <w:tcPr>
            <w:tcW w:w="931" w:type="pct"/>
            <w:vMerge w:val="restart"/>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企业荣誉（</w:t>
            </w:r>
            <w:r>
              <w:rPr>
                <w:rFonts w:asciiTheme="minorEastAsia" w:eastAsiaTheme="minorEastAsia" w:hAnsiTheme="minorEastAsia" w:cstheme="minorEastAsia"/>
                <w:szCs w:val="21"/>
              </w:rPr>
              <w:t>8</w:t>
            </w:r>
            <w:r>
              <w:rPr>
                <w:rFonts w:asciiTheme="minorEastAsia" w:eastAsiaTheme="minorEastAsia" w:hAnsiTheme="minorEastAsia" w:cstheme="minorEastAsia"/>
                <w:szCs w:val="21"/>
              </w:rPr>
              <w:t>分）</w:t>
            </w:r>
          </w:p>
        </w:tc>
        <w:tc>
          <w:tcPr>
            <w:tcW w:w="3816" w:type="pct"/>
            <w:gridSpan w:val="2"/>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、投标人获得</w:t>
            </w:r>
            <w:r>
              <w:rPr>
                <w:rFonts w:asciiTheme="minorEastAsia" w:eastAsiaTheme="minorEastAsia" w:hAnsiTheme="minorEastAsia" w:cstheme="minorEastAsia"/>
                <w:szCs w:val="21"/>
              </w:rPr>
              <w:t>2016</w:t>
            </w:r>
            <w:r>
              <w:rPr>
                <w:rFonts w:asciiTheme="minorEastAsia" w:eastAsiaTheme="minorEastAsia" w:hAnsiTheme="minorEastAsia" w:cstheme="minorEastAsia"/>
                <w:szCs w:val="21"/>
              </w:rPr>
              <w:t>年度、</w:t>
            </w:r>
            <w:r>
              <w:rPr>
                <w:rFonts w:asciiTheme="minorEastAsia" w:eastAsiaTheme="minorEastAsia" w:hAnsiTheme="minorEastAsia" w:cstheme="minorEastAsia"/>
                <w:szCs w:val="21"/>
              </w:rPr>
              <w:t>2017</w:t>
            </w:r>
            <w:r>
              <w:rPr>
                <w:rFonts w:asciiTheme="minorEastAsia" w:eastAsiaTheme="minorEastAsia" w:hAnsiTheme="minorEastAsia" w:cstheme="minorEastAsia"/>
                <w:szCs w:val="21"/>
              </w:rPr>
              <w:t>年度、</w:t>
            </w:r>
            <w:r>
              <w:rPr>
                <w:rFonts w:asciiTheme="minorEastAsia" w:eastAsiaTheme="minorEastAsia" w:hAnsiTheme="minorEastAsia" w:cstheme="minorEastAsia"/>
                <w:szCs w:val="21"/>
              </w:rPr>
              <w:t>2018</w:t>
            </w:r>
            <w:r>
              <w:rPr>
                <w:rFonts w:asciiTheme="minorEastAsia" w:eastAsiaTheme="minorEastAsia" w:hAnsiTheme="minorEastAsia" w:cstheme="minorEastAsia"/>
                <w:szCs w:val="21"/>
              </w:rPr>
              <w:t>年度工商行政管理部门或其他政府职能部门或承接前述部门发布</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守合同重信用</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证书职能的非盈利性组织发布的有效的</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守合同重信用</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或</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重合同守信用情况</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，连续三年的得</w:t>
            </w:r>
            <w:r>
              <w:rPr>
                <w:rFonts w:asciiTheme="minorEastAsia" w:eastAsiaTheme="minorEastAsia" w:hAnsiTheme="minorEastAsia" w:cstheme="minorEastAsia"/>
                <w:szCs w:val="21"/>
              </w:rPr>
              <w:t>3</w:t>
            </w:r>
            <w:r>
              <w:rPr>
                <w:rFonts w:asciiTheme="minorEastAsia" w:eastAsiaTheme="minorEastAsia" w:hAnsiTheme="minorEastAsia" w:cstheme="minorEastAsia"/>
                <w:szCs w:val="21"/>
              </w:rPr>
              <w:t>分，连续两年的得</w:t>
            </w: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分，不连续或只有一年的得</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分，无则得</w:t>
            </w:r>
            <w:r>
              <w:rPr>
                <w:rFonts w:asciiTheme="minorEastAsia" w:eastAsiaTheme="minorEastAsia" w:hAnsiTheme="minorEastAsia" w:cstheme="minorEastAsia"/>
                <w:szCs w:val="21"/>
              </w:rPr>
              <w:t>0</w:t>
            </w:r>
            <w:r>
              <w:rPr>
                <w:rFonts w:asciiTheme="minorEastAsia" w:eastAsiaTheme="minorEastAsia" w:hAnsiTheme="minorEastAsia" w:cstheme="minorEastAsia"/>
                <w:szCs w:val="21"/>
              </w:rPr>
              <w:t>分。（投标人须提供上述证书复印件证明材料，并能反映获奖名称、颁奖单位、颁奖时间，相关证明材料须加盖投标人公章，否则不得分。）</w:t>
            </w:r>
          </w:p>
        </w:tc>
      </w:tr>
      <w:tr w:rsidR="00F4060D">
        <w:trPr>
          <w:trHeight w:val="23"/>
          <w:jc w:val="center"/>
        </w:trPr>
        <w:tc>
          <w:tcPr>
            <w:tcW w:w="252" w:type="pct"/>
            <w:vMerge/>
            <w:vAlign w:val="center"/>
          </w:tcPr>
          <w:p w:rsidR="00F4060D" w:rsidRDefault="00F4060D">
            <w:pPr>
              <w:jc w:val="center"/>
              <w:rPr>
                <w:rFonts w:asciiTheme="minorEastAsia" w:eastAsiaTheme="minorEastAsia" w:hAnsiTheme="minorEastAsia" w:cstheme="minorEastAsia"/>
                <w:szCs w:val="21"/>
              </w:rPr>
            </w:pPr>
          </w:p>
        </w:tc>
        <w:tc>
          <w:tcPr>
            <w:tcW w:w="931" w:type="pct"/>
            <w:vMerge/>
            <w:vAlign w:val="center"/>
          </w:tcPr>
          <w:p w:rsidR="00F4060D" w:rsidRDefault="00F4060D">
            <w:pPr>
              <w:jc w:val="center"/>
              <w:rPr>
                <w:rFonts w:asciiTheme="minorEastAsia" w:eastAsiaTheme="minorEastAsia" w:hAnsiTheme="minorEastAsia" w:cstheme="minorEastAsia"/>
                <w:szCs w:val="21"/>
              </w:rPr>
            </w:pPr>
          </w:p>
        </w:tc>
        <w:tc>
          <w:tcPr>
            <w:tcW w:w="3816" w:type="pct"/>
            <w:gridSpan w:val="2"/>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、投标人近三年（</w:t>
            </w:r>
            <w:r>
              <w:rPr>
                <w:rFonts w:asciiTheme="minorEastAsia" w:eastAsiaTheme="minorEastAsia" w:hAnsiTheme="minorEastAsia" w:cstheme="minorEastAsia"/>
                <w:szCs w:val="21"/>
              </w:rPr>
              <w:t>2017</w:t>
            </w:r>
            <w:r>
              <w:rPr>
                <w:rFonts w:asciiTheme="minorEastAsia" w:eastAsiaTheme="minorEastAsia" w:hAnsiTheme="minorEastAsia" w:cstheme="minorEastAsia"/>
                <w:szCs w:val="21"/>
              </w:rPr>
              <w:t>年</w:t>
            </w:r>
            <w:r>
              <w:rPr>
                <w:rFonts w:asciiTheme="minorEastAsia" w:eastAsiaTheme="minorEastAsia" w:hAnsiTheme="minorEastAsia" w:cstheme="minorEastAsia"/>
                <w:szCs w:val="21"/>
              </w:rPr>
              <w:t>-2019</w:t>
            </w:r>
            <w:r>
              <w:rPr>
                <w:rFonts w:asciiTheme="minorEastAsia" w:eastAsiaTheme="minorEastAsia" w:hAnsiTheme="minorEastAsia" w:cstheme="minorEastAsia"/>
                <w:szCs w:val="21"/>
              </w:rPr>
              <w:t>年）获得由省级及以上行政主管部门（协会）颁发的物业管理示范（优秀）大厦称号每一个项目得</w:t>
            </w: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分；获得市级行政主管部门（协会）颁发的物业管理示范（优秀）大厦称号的，每个得</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分。本子项最高限</w:t>
            </w:r>
            <w:r>
              <w:rPr>
                <w:rFonts w:asciiTheme="minorEastAsia" w:eastAsiaTheme="minorEastAsia" w:hAnsiTheme="minorEastAsia" w:cstheme="minorEastAsia"/>
                <w:szCs w:val="21"/>
              </w:rPr>
              <w:t>5</w:t>
            </w:r>
            <w:r>
              <w:rPr>
                <w:rFonts w:asciiTheme="minorEastAsia" w:eastAsiaTheme="minorEastAsia" w:hAnsiTheme="minorEastAsia" w:cstheme="minorEastAsia"/>
                <w:szCs w:val="21"/>
              </w:rPr>
              <w:t>分。</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以上奖项需提供获奖证书复印件及获奖时投标人在管的物业合同复印件（加盖公章），同一个项目取得多个奖项只按照最高分计一次。</w:t>
            </w:r>
          </w:p>
        </w:tc>
      </w:tr>
      <w:tr w:rsidR="00F4060D">
        <w:trPr>
          <w:trHeight w:val="23"/>
          <w:jc w:val="center"/>
        </w:trPr>
        <w:tc>
          <w:tcPr>
            <w:tcW w:w="252" w:type="pct"/>
            <w:vMerge w:val="restart"/>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p>
        </w:tc>
        <w:tc>
          <w:tcPr>
            <w:tcW w:w="931" w:type="pct"/>
            <w:vMerge w:val="restart"/>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业绩情况</w:t>
            </w:r>
            <w:r>
              <w:rPr>
                <w:rFonts w:asciiTheme="minorEastAsia" w:eastAsiaTheme="minorEastAsia" w:hAnsiTheme="minorEastAsia" w:cstheme="minorEastAsia" w:hint="eastAsia"/>
                <w:szCs w:val="21"/>
              </w:rPr>
              <w:t>（</w:t>
            </w:r>
            <w:r>
              <w:rPr>
                <w:rFonts w:ascii="宋体" w:hAnsi="宋体" w:hint="eastAsia"/>
                <w:szCs w:val="21"/>
              </w:rPr>
              <w:t>同一项目的业绩不能重复计分，如重复时按高分值计取</w:t>
            </w:r>
            <w:r>
              <w:rPr>
                <w:rFonts w:asciiTheme="minorEastAsia" w:eastAsiaTheme="minorEastAsia" w:hAnsiTheme="minorEastAsia" w:cstheme="minorEastAsia" w:hint="eastAsia"/>
                <w:szCs w:val="21"/>
              </w:rPr>
              <w:t>）</w:t>
            </w:r>
          </w:p>
        </w:tc>
        <w:tc>
          <w:tcPr>
            <w:tcW w:w="602" w:type="pct"/>
            <w:vMerge w:val="restart"/>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过往业绩（</w:t>
            </w:r>
            <w:r>
              <w:rPr>
                <w:rFonts w:asciiTheme="minorEastAsia" w:eastAsiaTheme="minorEastAsia" w:hAnsiTheme="minorEastAsia" w:cstheme="minorEastAsia"/>
                <w:szCs w:val="21"/>
              </w:rPr>
              <w:t>8</w:t>
            </w:r>
            <w:r>
              <w:rPr>
                <w:rFonts w:asciiTheme="minorEastAsia" w:eastAsiaTheme="minorEastAsia" w:hAnsiTheme="minorEastAsia" w:cstheme="minorEastAsia"/>
                <w:szCs w:val="21"/>
              </w:rPr>
              <w:t>分）</w:t>
            </w:r>
          </w:p>
        </w:tc>
        <w:tc>
          <w:tcPr>
            <w:tcW w:w="3214" w:type="pct"/>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eastAsiaTheme="minorEastAsia" w:hAnsiTheme="minorEastAsia" w:cstheme="minorEastAsia" w:hint="eastAsia"/>
                <w:szCs w:val="21"/>
              </w:rPr>
              <w:t>、根据投标人在中国境内自</w:t>
            </w:r>
            <w:r>
              <w:rPr>
                <w:rFonts w:asciiTheme="minorEastAsia" w:eastAsiaTheme="minorEastAsia" w:hAnsiTheme="minorEastAsia" w:cstheme="minorEastAsia"/>
                <w:szCs w:val="21"/>
              </w:rPr>
              <w:t>2017</w:t>
            </w:r>
            <w:r>
              <w:rPr>
                <w:rFonts w:asciiTheme="minorEastAsia" w:eastAsiaTheme="minorEastAsia" w:hAnsiTheme="minorEastAsia" w:cstheme="minorEastAsia"/>
                <w:szCs w:val="21"/>
              </w:rPr>
              <w:t>年</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月</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日至投标报名日止承接的物业管理服务项目业绩（以签订合同时间为准）进行评分，本子项满分</w:t>
            </w:r>
            <w:r>
              <w:rPr>
                <w:rFonts w:asciiTheme="minorEastAsia" w:eastAsiaTheme="minorEastAsia" w:hAnsiTheme="minorEastAsia" w:cstheme="minorEastAsia"/>
                <w:szCs w:val="21"/>
              </w:rPr>
              <w:t>6</w:t>
            </w:r>
            <w:r>
              <w:rPr>
                <w:rFonts w:asciiTheme="minorEastAsia" w:eastAsiaTheme="minorEastAsia" w:hAnsiTheme="minorEastAsia" w:cstheme="minorEastAsia"/>
                <w:szCs w:val="21"/>
              </w:rPr>
              <w:t>分：</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w:t>
            </w:r>
            <w:r>
              <w:rPr>
                <w:rFonts w:asciiTheme="minorEastAsia" w:eastAsiaTheme="minorEastAsia" w:hAnsiTheme="minorEastAsia" w:cstheme="minorEastAsia" w:hint="eastAsia"/>
                <w:szCs w:val="21"/>
              </w:rPr>
              <w:t>单项合同金额平均每年≥人民币</w:t>
            </w:r>
            <w:r>
              <w:rPr>
                <w:rFonts w:asciiTheme="minorEastAsia" w:eastAsiaTheme="minorEastAsia" w:hAnsiTheme="minorEastAsia" w:cstheme="minorEastAsia"/>
                <w:szCs w:val="21"/>
              </w:rPr>
              <w:t>800</w:t>
            </w:r>
            <w:r>
              <w:rPr>
                <w:rFonts w:asciiTheme="minorEastAsia" w:eastAsiaTheme="minorEastAsia" w:hAnsiTheme="minorEastAsia" w:cstheme="minorEastAsia"/>
                <w:szCs w:val="21"/>
              </w:rPr>
              <w:t>万的，每份合同得</w:t>
            </w:r>
            <w:r>
              <w:rPr>
                <w:rFonts w:asciiTheme="minorEastAsia" w:eastAsiaTheme="minorEastAsia" w:hAnsiTheme="minorEastAsia" w:cstheme="minorEastAsia"/>
                <w:szCs w:val="21"/>
              </w:rPr>
              <w:t>3</w:t>
            </w:r>
            <w:r>
              <w:rPr>
                <w:rFonts w:asciiTheme="minorEastAsia" w:eastAsiaTheme="minorEastAsia" w:hAnsiTheme="minorEastAsia" w:cstheme="minorEastAsia"/>
                <w:szCs w:val="21"/>
              </w:rPr>
              <w:t>分；</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）人民币</w:t>
            </w:r>
            <w:r>
              <w:rPr>
                <w:rFonts w:asciiTheme="minorEastAsia" w:eastAsiaTheme="minorEastAsia" w:hAnsiTheme="minorEastAsia" w:cstheme="minorEastAsia"/>
                <w:szCs w:val="21"/>
              </w:rPr>
              <w:t>400</w:t>
            </w:r>
            <w:r>
              <w:rPr>
                <w:rFonts w:asciiTheme="minorEastAsia" w:eastAsiaTheme="minorEastAsia" w:hAnsiTheme="minorEastAsia" w:cstheme="minorEastAsia"/>
                <w:szCs w:val="21"/>
              </w:rPr>
              <w:t>万</w:t>
            </w:r>
            <w:r>
              <w:rPr>
                <w:rFonts w:asciiTheme="minorEastAsia" w:eastAsiaTheme="minorEastAsia" w:hAnsiTheme="minorEastAsia" w:cstheme="minorEastAsia"/>
                <w:szCs w:val="21"/>
              </w:rPr>
              <w:t>≤</w:t>
            </w:r>
            <w:r>
              <w:rPr>
                <w:rFonts w:asciiTheme="minorEastAsia" w:eastAsiaTheme="minorEastAsia" w:hAnsiTheme="minorEastAsia" w:cstheme="minorEastAsia" w:hint="eastAsia"/>
                <w:szCs w:val="21"/>
              </w:rPr>
              <w:t>单项合同金额平均每年</w:t>
            </w:r>
            <w:r>
              <w:rPr>
                <w:rFonts w:asciiTheme="minorEastAsia" w:eastAsiaTheme="minorEastAsia" w:hAnsiTheme="minorEastAsia" w:cstheme="minorEastAsia"/>
                <w:szCs w:val="21"/>
              </w:rPr>
              <w:t>&lt;</w:t>
            </w:r>
            <w:r>
              <w:rPr>
                <w:rFonts w:asciiTheme="minorEastAsia" w:eastAsiaTheme="minorEastAsia" w:hAnsiTheme="minorEastAsia" w:cstheme="minorEastAsia" w:hint="eastAsia"/>
                <w:szCs w:val="21"/>
              </w:rPr>
              <w:t>人民币</w:t>
            </w:r>
            <w:r>
              <w:rPr>
                <w:rFonts w:asciiTheme="minorEastAsia" w:eastAsiaTheme="minorEastAsia" w:hAnsiTheme="minorEastAsia" w:cstheme="minorEastAsia"/>
                <w:szCs w:val="21"/>
              </w:rPr>
              <w:t>800</w:t>
            </w:r>
            <w:r>
              <w:rPr>
                <w:rFonts w:asciiTheme="minorEastAsia" w:eastAsiaTheme="minorEastAsia" w:hAnsiTheme="minorEastAsia" w:cstheme="minorEastAsia"/>
                <w:szCs w:val="21"/>
              </w:rPr>
              <w:t>万的，每份合同得</w:t>
            </w: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分；</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3</w:t>
            </w:r>
            <w:r>
              <w:rPr>
                <w:rFonts w:asciiTheme="minorEastAsia" w:eastAsiaTheme="minorEastAsia" w:hAnsiTheme="minorEastAsia" w:cstheme="minorEastAsia"/>
                <w:szCs w:val="21"/>
              </w:rPr>
              <w:t>）人民币</w:t>
            </w:r>
            <w:r>
              <w:rPr>
                <w:rFonts w:asciiTheme="minorEastAsia" w:eastAsiaTheme="minorEastAsia" w:hAnsiTheme="minorEastAsia" w:cstheme="minorEastAsia"/>
                <w:szCs w:val="21"/>
              </w:rPr>
              <w:t>200</w:t>
            </w:r>
            <w:r>
              <w:rPr>
                <w:rFonts w:asciiTheme="minorEastAsia" w:eastAsiaTheme="minorEastAsia" w:hAnsiTheme="minorEastAsia" w:cstheme="minorEastAsia"/>
                <w:szCs w:val="21"/>
              </w:rPr>
              <w:t>万</w:t>
            </w:r>
            <w:r>
              <w:rPr>
                <w:rFonts w:asciiTheme="minorEastAsia" w:eastAsiaTheme="minorEastAsia" w:hAnsiTheme="minorEastAsia" w:cstheme="minorEastAsia"/>
                <w:szCs w:val="21"/>
              </w:rPr>
              <w:t>≤</w:t>
            </w:r>
            <w:r>
              <w:rPr>
                <w:rFonts w:asciiTheme="minorEastAsia" w:eastAsiaTheme="minorEastAsia" w:hAnsiTheme="minorEastAsia" w:cstheme="minorEastAsia" w:hint="eastAsia"/>
                <w:szCs w:val="21"/>
              </w:rPr>
              <w:t>单项合同金额平均每年</w:t>
            </w:r>
            <w:r>
              <w:rPr>
                <w:rFonts w:asciiTheme="minorEastAsia" w:eastAsiaTheme="minorEastAsia" w:hAnsiTheme="minorEastAsia" w:cstheme="minorEastAsia"/>
                <w:szCs w:val="21"/>
              </w:rPr>
              <w:t>&lt;</w:t>
            </w:r>
            <w:r>
              <w:rPr>
                <w:rFonts w:asciiTheme="minorEastAsia" w:eastAsiaTheme="minorEastAsia" w:hAnsiTheme="minorEastAsia" w:cstheme="minorEastAsia" w:hint="eastAsia"/>
                <w:szCs w:val="21"/>
              </w:rPr>
              <w:t>人民币</w:t>
            </w:r>
            <w:r>
              <w:rPr>
                <w:rFonts w:asciiTheme="minorEastAsia" w:eastAsiaTheme="minorEastAsia" w:hAnsiTheme="minorEastAsia" w:cstheme="minorEastAsia"/>
                <w:szCs w:val="21"/>
              </w:rPr>
              <w:t>400</w:t>
            </w:r>
            <w:r>
              <w:rPr>
                <w:rFonts w:asciiTheme="minorEastAsia" w:eastAsiaTheme="minorEastAsia" w:hAnsiTheme="minorEastAsia" w:cstheme="minorEastAsia"/>
                <w:szCs w:val="21"/>
              </w:rPr>
              <w:t>万的，每份合同得</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分；</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4</w:t>
            </w:r>
            <w:r>
              <w:rPr>
                <w:rFonts w:asciiTheme="minorEastAsia" w:eastAsiaTheme="minorEastAsia" w:hAnsiTheme="minorEastAsia" w:cstheme="minorEastAsia"/>
                <w:szCs w:val="21"/>
              </w:rPr>
              <w:t>）其他情况不得分。</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①以上业绩资料需提供物业管理服务合同复印件加盖投标人公章，合同年限</w:t>
            </w:r>
            <w:r>
              <w:rPr>
                <w:rFonts w:hint="eastAsia"/>
              </w:rPr>
              <w:t>不足一年按一年计算，超过一年的按合同年限平均计算：即（单项合同总金额</w:t>
            </w:r>
            <w:r>
              <w:t>/</w:t>
            </w:r>
            <w:r>
              <w:rPr>
                <w:rFonts w:hint="eastAsia"/>
              </w:rPr>
              <w:t>服务月数）</w:t>
            </w:r>
            <w:r>
              <w:t>*12</w:t>
            </w:r>
            <w:r>
              <w:rPr>
                <w:rFonts w:asciiTheme="minorEastAsia" w:eastAsiaTheme="minorEastAsia" w:hAnsiTheme="minorEastAsia" w:cstheme="minorEastAsia" w:hint="eastAsia"/>
                <w:szCs w:val="21"/>
              </w:rPr>
              <w:t>。②</w:t>
            </w:r>
            <w:r>
              <w:rPr>
                <w:rFonts w:asciiTheme="minorEastAsia" w:eastAsiaTheme="minorEastAsia" w:hAnsiTheme="minorEastAsia" w:cstheme="minorEastAsia" w:hint="eastAsia"/>
                <w:szCs w:val="21"/>
              </w:rPr>
              <w:t>上述业绩合同服务范围须同时包含保洁及保安服务。③未按要求提供相关证明资料的，在评标时将不予考虑。</w:t>
            </w:r>
          </w:p>
        </w:tc>
      </w:tr>
      <w:tr w:rsidR="00F4060D">
        <w:trPr>
          <w:trHeight w:val="23"/>
          <w:jc w:val="center"/>
        </w:trPr>
        <w:tc>
          <w:tcPr>
            <w:tcW w:w="252" w:type="pct"/>
            <w:vMerge/>
            <w:vAlign w:val="center"/>
          </w:tcPr>
          <w:p w:rsidR="00F4060D" w:rsidRDefault="00F4060D">
            <w:pPr>
              <w:jc w:val="center"/>
              <w:rPr>
                <w:rFonts w:asciiTheme="minorEastAsia" w:eastAsiaTheme="minorEastAsia" w:hAnsiTheme="minorEastAsia" w:cstheme="minorEastAsia"/>
                <w:szCs w:val="21"/>
              </w:rPr>
            </w:pPr>
          </w:p>
        </w:tc>
        <w:tc>
          <w:tcPr>
            <w:tcW w:w="931" w:type="pct"/>
            <w:vMerge/>
            <w:vAlign w:val="center"/>
          </w:tcPr>
          <w:p w:rsidR="00F4060D" w:rsidRDefault="00F4060D">
            <w:pPr>
              <w:jc w:val="center"/>
              <w:rPr>
                <w:rFonts w:asciiTheme="minorEastAsia" w:eastAsiaTheme="minorEastAsia" w:hAnsiTheme="minorEastAsia" w:cstheme="minorEastAsia"/>
                <w:szCs w:val="21"/>
              </w:rPr>
            </w:pPr>
          </w:p>
        </w:tc>
        <w:tc>
          <w:tcPr>
            <w:tcW w:w="602" w:type="pct"/>
            <w:vMerge/>
            <w:vAlign w:val="center"/>
          </w:tcPr>
          <w:p w:rsidR="00F4060D" w:rsidRDefault="00F4060D">
            <w:pPr>
              <w:jc w:val="center"/>
              <w:rPr>
                <w:rFonts w:asciiTheme="minorEastAsia" w:eastAsiaTheme="minorEastAsia" w:hAnsiTheme="minorEastAsia" w:cstheme="minorEastAsia"/>
                <w:szCs w:val="21"/>
              </w:rPr>
            </w:pPr>
          </w:p>
        </w:tc>
        <w:tc>
          <w:tcPr>
            <w:tcW w:w="3214" w:type="pct"/>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投标人提供以上业绩中得到业主</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甲方认可，并给予书面好评的评价，评价为优秀的每个得</w:t>
            </w: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分，为合格或以上的每个得</w:t>
            </w:r>
            <w:r>
              <w:rPr>
                <w:rFonts w:asciiTheme="minorEastAsia" w:eastAsiaTheme="minorEastAsia" w:hAnsiTheme="minorEastAsia" w:cstheme="minorEastAsia"/>
                <w:szCs w:val="21"/>
              </w:rPr>
              <w:t xml:space="preserve">1 </w:t>
            </w:r>
            <w:r>
              <w:rPr>
                <w:rFonts w:asciiTheme="minorEastAsia" w:eastAsiaTheme="minorEastAsia" w:hAnsiTheme="minorEastAsia" w:cstheme="minorEastAsia" w:hint="eastAsia"/>
                <w:szCs w:val="21"/>
              </w:rPr>
              <w:t>分，本子项最高得</w:t>
            </w: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分。（投标人需提供业主好评证明资料的复印件加盖投标人公章）</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备注：①如投标人是以公司总公司的名义参与项目投标，投标人全资和控股子公司业绩可视为有效业绩，须提供控股关系证明。其他不得分；②如投标人是以子公司名义参与项目投标，则公司总部及辖属公司的业绩不能算本子公司的业绩。</w:t>
            </w:r>
          </w:p>
        </w:tc>
      </w:tr>
      <w:tr w:rsidR="00F4060D">
        <w:trPr>
          <w:trHeight w:val="23"/>
          <w:jc w:val="center"/>
        </w:trPr>
        <w:tc>
          <w:tcPr>
            <w:tcW w:w="252" w:type="pct"/>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5</w:t>
            </w:r>
          </w:p>
        </w:tc>
        <w:tc>
          <w:tcPr>
            <w:tcW w:w="931" w:type="pct"/>
            <w:vMerge/>
            <w:vAlign w:val="center"/>
          </w:tcPr>
          <w:p w:rsidR="00F4060D" w:rsidRDefault="00F4060D">
            <w:pPr>
              <w:jc w:val="center"/>
              <w:rPr>
                <w:rFonts w:asciiTheme="minorEastAsia" w:eastAsiaTheme="minorEastAsia" w:hAnsiTheme="minorEastAsia" w:cstheme="minorEastAsia"/>
                <w:szCs w:val="21"/>
              </w:rPr>
            </w:pPr>
          </w:p>
        </w:tc>
        <w:tc>
          <w:tcPr>
            <w:tcW w:w="602" w:type="pct"/>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高层办公楼服务经验（</w:t>
            </w:r>
            <w:r>
              <w:rPr>
                <w:rFonts w:asciiTheme="minorEastAsia" w:eastAsiaTheme="minorEastAsia" w:hAnsiTheme="minorEastAsia" w:cstheme="minorEastAsia"/>
                <w:szCs w:val="21"/>
              </w:rPr>
              <w:t>22</w:t>
            </w:r>
            <w:r>
              <w:rPr>
                <w:rFonts w:asciiTheme="minorEastAsia" w:eastAsiaTheme="minorEastAsia" w:hAnsiTheme="minorEastAsia" w:cstheme="minorEastAsia"/>
                <w:szCs w:val="21"/>
              </w:rPr>
              <w:t>分）</w:t>
            </w:r>
          </w:p>
        </w:tc>
        <w:tc>
          <w:tcPr>
            <w:tcW w:w="3214" w:type="pct"/>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根据投标人在中国境内自</w:t>
            </w:r>
            <w:r>
              <w:rPr>
                <w:rFonts w:asciiTheme="minorEastAsia" w:eastAsiaTheme="minorEastAsia" w:hAnsiTheme="minorEastAsia" w:cstheme="minorEastAsia"/>
                <w:szCs w:val="21"/>
              </w:rPr>
              <w:t>2017</w:t>
            </w:r>
            <w:r>
              <w:rPr>
                <w:rFonts w:asciiTheme="minorEastAsia" w:eastAsiaTheme="minorEastAsia" w:hAnsiTheme="minorEastAsia" w:cstheme="minorEastAsia"/>
                <w:szCs w:val="21"/>
              </w:rPr>
              <w:t>年</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月</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日至投标报名日止承接的商务办公楼（建筑面积</w:t>
            </w:r>
            <w:r>
              <w:rPr>
                <w:rFonts w:asciiTheme="minorEastAsia" w:eastAsiaTheme="minorEastAsia" w:hAnsiTheme="minorEastAsia" w:cstheme="minorEastAsia"/>
                <w:szCs w:val="21"/>
              </w:rPr>
              <w:t>5</w:t>
            </w:r>
            <w:r>
              <w:rPr>
                <w:rFonts w:asciiTheme="minorEastAsia" w:eastAsiaTheme="minorEastAsia" w:hAnsiTheme="minorEastAsia" w:cstheme="minorEastAsia"/>
                <w:szCs w:val="21"/>
              </w:rPr>
              <w:t>万（含）平方米以上）物业管理服务项目业绩（以签订合同时间为准）进行评分，本子</w:t>
            </w:r>
            <w:r>
              <w:rPr>
                <w:rFonts w:asciiTheme="minorEastAsia" w:eastAsiaTheme="minorEastAsia" w:hAnsiTheme="minorEastAsia" w:cstheme="minorEastAsia" w:hint="eastAsia"/>
                <w:szCs w:val="21"/>
              </w:rPr>
              <w:t>项最高得</w:t>
            </w:r>
            <w:r>
              <w:rPr>
                <w:rFonts w:asciiTheme="minorEastAsia" w:eastAsiaTheme="minorEastAsia" w:hAnsiTheme="minorEastAsia" w:cstheme="minorEastAsia"/>
                <w:szCs w:val="21"/>
              </w:rPr>
              <w:t>22</w:t>
            </w:r>
            <w:r>
              <w:rPr>
                <w:rFonts w:asciiTheme="minorEastAsia" w:eastAsiaTheme="minorEastAsia" w:hAnsiTheme="minorEastAsia" w:cstheme="minorEastAsia"/>
                <w:szCs w:val="21"/>
              </w:rPr>
              <w:t>分</w:t>
            </w:r>
            <w:r>
              <w:rPr>
                <w:rFonts w:asciiTheme="minorEastAsia" w:eastAsiaTheme="minorEastAsia" w:hAnsiTheme="minorEastAsia" w:cstheme="minorEastAsia" w:hint="eastAsia"/>
                <w:szCs w:val="21"/>
              </w:rPr>
              <w:t>；其中：</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50</w:t>
            </w:r>
            <w:r>
              <w:rPr>
                <w:rFonts w:asciiTheme="minorEastAsia" w:eastAsiaTheme="minorEastAsia" w:hAnsiTheme="minorEastAsia" w:cstheme="minorEastAsia"/>
                <w:szCs w:val="21"/>
              </w:rPr>
              <w:t>层（含）以上的写字楼项目，每</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个得</w:t>
            </w:r>
            <w:r>
              <w:rPr>
                <w:rFonts w:asciiTheme="minorEastAsia" w:eastAsiaTheme="minorEastAsia" w:hAnsiTheme="minorEastAsia" w:cstheme="minorEastAsia"/>
                <w:szCs w:val="21"/>
              </w:rPr>
              <w:t>4</w:t>
            </w:r>
            <w:r>
              <w:rPr>
                <w:rFonts w:asciiTheme="minorEastAsia" w:eastAsiaTheme="minorEastAsia" w:hAnsiTheme="minorEastAsia" w:cstheme="minorEastAsia"/>
                <w:szCs w:val="21"/>
              </w:rPr>
              <w:t>分；</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40</w:t>
            </w:r>
            <w:r>
              <w:rPr>
                <w:rFonts w:asciiTheme="minorEastAsia" w:eastAsiaTheme="minorEastAsia" w:hAnsiTheme="minorEastAsia" w:cstheme="minorEastAsia"/>
                <w:szCs w:val="21"/>
              </w:rPr>
              <w:t>（含）</w:t>
            </w:r>
            <w:r>
              <w:rPr>
                <w:rFonts w:asciiTheme="minorEastAsia" w:eastAsiaTheme="minorEastAsia" w:hAnsiTheme="minorEastAsia" w:cstheme="minorEastAsia"/>
                <w:szCs w:val="21"/>
              </w:rPr>
              <w:t>-50</w:t>
            </w:r>
            <w:r>
              <w:rPr>
                <w:rFonts w:asciiTheme="minorEastAsia" w:eastAsiaTheme="minorEastAsia" w:hAnsiTheme="minorEastAsia" w:cstheme="minorEastAsia"/>
                <w:szCs w:val="21"/>
              </w:rPr>
              <w:t>层的写字楼项目，每</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个得</w:t>
            </w:r>
            <w:r>
              <w:rPr>
                <w:rFonts w:asciiTheme="minorEastAsia" w:eastAsiaTheme="minorEastAsia" w:hAnsiTheme="minorEastAsia" w:cstheme="minorEastAsia"/>
                <w:szCs w:val="21"/>
              </w:rPr>
              <w:t>3</w:t>
            </w:r>
            <w:r>
              <w:rPr>
                <w:rFonts w:asciiTheme="minorEastAsia" w:eastAsiaTheme="minorEastAsia" w:hAnsiTheme="minorEastAsia" w:cstheme="minorEastAsia"/>
                <w:szCs w:val="21"/>
              </w:rPr>
              <w:t>分；</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30</w:t>
            </w:r>
            <w:r>
              <w:rPr>
                <w:rFonts w:asciiTheme="minorEastAsia" w:eastAsiaTheme="minorEastAsia" w:hAnsiTheme="minorEastAsia" w:cstheme="minorEastAsia"/>
                <w:szCs w:val="21"/>
              </w:rPr>
              <w:t>（含）</w:t>
            </w:r>
            <w:r>
              <w:rPr>
                <w:rFonts w:asciiTheme="minorEastAsia" w:eastAsiaTheme="minorEastAsia" w:hAnsiTheme="minorEastAsia" w:cstheme="minorEastAsia"/>
                <w:szCs w:val="21"/>
              </w:rPr>
              <w:t>-40</w:t>
            </w:r>
            <w:r>
              <w:rPr>
                <w:rFonts w:asciiTheme="minorEastAsia" w:eastAsiaTheme="minorEastAsia" w:hAnsiTheme="minorEastAsia" w:cstheme="minorEastAsia"/>
                <w:szCs w:val="21"/>
              </w:rPr>
              <w:t>层的写字楼项目，每</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个得</w:t>
            </w: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分；</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20</w:t>
            </w:r>
            <w:r>
              <w:rPr>
                <w:rFonts w:asciiTheme="minorEastAsia" w:eastAsiaTheme="minorEastAsia" w:hAnsiTheme="minorEastAsia" w:cstheme="minorEastAsia"/>
                <w:szCs w:val="21"/>
              </w:rPr>
              <w:t>（含）</w:t>
            </w:r>
            <w:r>
              <w:rPr>
                <w:rFonts w:asciiTheme="minorEastAsia" w:eastAsiaTheme="minorEastAsia" w:hAnsiTheme="minorEastAsia" w:cstheme="minorEastAsia"/>
                <w:szCs w:val="21"/>
              </w:rPr>
              <w:t>-30</w:t>
            </w:r>
            <w:r>
              <w:rPr>
                <w:rFonts w:asciiTheme="minorEastAsia" w:eastAsiaTheme="minorEastAsia" w:hAnsiTheme="minorEastAsia" w:cstheme="minorEastAsia"/>
                <w:szCs w:val="21"/>
              </w:rPr>
              <w:t>层的写字楼每个项目得</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分；</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20</w:t>
            </w:r>
            <w:r>
              <w:rPr>
                <w:rFonts w:asciiTheme="minorEastAsia" w:eastAsiaTheme="minorEastAsia" w:hAnsiTheme="minorEastAsia" w:cstheme="minorEastAsia"/>
                <w:szCs w:val="21"/>
              </w:rPr>
              <w:t>层以下的项目不得分。</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以上须提合同关键页证明文件（加盖公章）。备注：①如投标人是以公司总公司的名义参与项</w:t>
            </w:r>
            <w:r>
              <w:rPr>
                <w:rFonts w:asciiTheme="minorEastAsia" w:eastAsiaTheme="minorEastAsia" w:hAnsiTheme="minorEastAsia" w:cstheme="minorEastAsia" w:hint="eastAsia"/>
                <w:szCs w:val="21"/>
              </w:rPr>
              <w:t>目投标，投标人全资和控股子公司业绩可视为有效业绩，须提供控股关系证明。其他不得分；②如投标人是以子公司名义参与项目投标，则公司总部及辖属公司的业绩不能算本子公司的业绩。</w:t>
            </w:r>
          </w:p>
        </w:tc>
      </w:tr>
      <w:tr w:rsidR="00F4060D">
        <w:trPr>
          <w:trHeight w:val="23"/>
          <w:jc w:val="center"/>
        </w:trPr>
        <w:tc>
          <w:tcPr>
            <w:tcW w:w="252" w:type="pct"/>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6</w:t>
            </w:r>
          </w:p>
        </w:tc>
        <w:tc>
          <w:tcPr>
            <w:tcW w:w="931" w:type="pct"/>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拟投入本项目设备及软件情况</w:t>
            </w:r>
          </w:p>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(8</w:t>
            </w:r>
            <w:r>
              <w:rPr>
                <w:rFonts w:asciiTheme="minorEastAsia" w:eastAsiaTheme="minorEastAsia" w:hAnsiTheme="minorEastAsia" w:cstheme="minorEastAsia"/>
                <w:szCs w:val="21"/>
              </w:rPr>
              <w:t>分</w:t>
            </w:r>
            <w:r>
              <w:rPr>
                <w:rFonts w:asciiTheme="minorEastAsia" w:eastAsiaTheme="minorEastAsia" w:hAnsiTheme="minorEastAsia" w:cstheme="minorEastAsia"/>
                <w:szCs w:val="21"/>
              </w:rPr>
              <w:t>)</w:t>
            </w:r>
          </w:p>
        </w:tc>
        <w:tc>
          <w:tcPr>
            <w:tcW w:w="3816" w:type="pct"/>
            <w:gridSpan w:val="2"/>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拟投入本项目设备及软件系统要求</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本子</w:t>
            </w:r>
            <w:r>
              <w:rPr>
                <w:rFonts w:asciiTheme="minorEastAsia" w:eastAsiaTheme="minorEastAsia" w:hAnsiTheme="minorEastAsia" w:cstheme="minorEastAsia" w:hint="eastAsia"/>
                <w:szCs w:val="21"/>
              </w:rPr>
              <w:t>项最高得</w:t>
            </w:r>
            <w:r>
              <w:rPr>
                <w:rFonts w:asciiTheme="minorEastAsia" w:eastAsiaTheme="minorEastAsia" w:hAnsiTheme="minorEastAsia" w:cstheme="minorEastAsia"/>
                <w:szCs w:val="21"/>
              </w:rPr>
              <w:t>8</w:t>
            </w:r>
            <w:r>
              <w:rPr>
                <w:rFonts w:asciiTheme="minorEastAsia" w:eastAsiaTheme="minorEastAsia" w:hAnsiTheme="minorEastAsia" w:cstheme="minorEastAsia"/>
                <w:szCs w:val="21"/>
              </w:rPr>
              <w:t>分：</w:t>
            </w:r>
          </w:p>
          <w:p w:rsidR="00F4060D" w:rsidRDefault="00B91E17">
            <w:pPr>
              <w:pStyle w:val="aff2"/>
              <w:numPr>
                <w:ilvl w:val="0"/>
                <w:numId w:val="6"/>
              </w:numPr>
              <w:ind w:firstLineChars="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光纤熔接机</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台；</w:t>
            </w:r>
          </w:p>
          <w:p w:rsidR="00F4060D" w:rsidRDefault="00B91E17">
            <w:pPr>
              <w:pStyle w:val="aff2"/>
              <w:numPr>
                <w:ilvl w:val="0"/>
                <w:numId w:val="6"/>
              </w:numPr>
              <w:ind w:firstLineChars="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低压电缆故障测试仪</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台；</w:t>
            </w:r>
          </w:p>
          <w:p w:rsidR="00F4060D" w:rsidRDefault="00B91E17">
            <w:pPr>
              <w:pStyle w:val="aff2"/>
              <w:numPr>
                <w:ilvl w:val="0"/>
                <w:numId w:val="6"/>
              </w:numPr>
              <w:ind w:firstLineChars="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智能蓄电池内阻测试仪</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台；</w:t>
            </w:r>
          </w:p>
          <w:p w:rsidR="00F4060D" w:rsidRDefault="00B91E17">
            <w:pPr>
              <w:pStyle w:val="aff2"/>
              <w:numPr>
                <w:ilvl w:val="0"/>
                <w:numId w:val="6"/>
              </w:numPr>
              <w:ind w:firstLineChars="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升降平台</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台；</w:t>
            </w:r>
          </w:p>
          <w:p w:rsidR="00F4060D" w:rsidRDefault="00B91E17">
            <w:pPr>
              <w:pStyle w:val="aff2"/>
              <w:numPr>
                <w:ilvl w:val="0"/>
                <w:numId w:val="6"/>
              </w:numPr>
              <w:ind w:firstLineChars="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光泽度仪</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台</w:t>
            </w:r>
            <w:r>
              <w:rPr>
                <w:rFonts w:asciiTheme="minorEastAsia" w:eastAsiaTheme="minorEastAsia" w:hAnsiTheme="minorEastAsia" w:cstheme="minorEastAsia" w:hint="eastAsia"/>
                <w:szCs w:val="21"/>
              </w:rPr>
              <w:t>；</w:t>
            </w:r>
          </w:p>
          <w:p w:rsidR="00F4060D" w:rsidRDefault="00B91E17">
            <w:pPr>
              <w:pStyle w:val="aff2"/>
              <w:numPr>
                <w:ilvl w:val="0"/>
                <w:numId w:val="6"/>
              </w:numPr>
              <w:ind w:firstLineChars="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加重晶面机</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台；</w:t>
            </w:r>
          </w:p>
          <w:p w:rsidR="00F4060D" w:rsidRDefault="00B91E17">
            <w:pPr>
              <w:pStyle w:val="aff2"/>
              <w:numPr>
                <w:ilvl w:val="0"/>
                <w:numId w:val="6"/>
              </w:numPr>
              <w:ind w:firstLineChars="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加重翻新机（石材护理）</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台；</w:t>
            </w:r>
          </w:p>
          <w:p w:rsidR="00F4060D" w:rsidRDefault="00B91E17">
            <w:pPr>
              <w:pStyle w:val="aff2"/>
              <w:numPr>
                <w:ilvl w:val="0"/>
                <w:numId w:val="6"/>
              </w:numPr>
              <w:ind w:firstLineChars="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物业运营管理平台</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软件</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w:t>
            </w:r>
          </w:p>
          <w:p w:rsidR="00F4060D" w:rsidRDefault="00B91E17">
            <w:pPr>
              <w:pStyle w:val="aff2"/>
              <w:numPr>
                <w:ilvl w:val="0"/>
                <w:numId w:val="6"/>
              </w:numPr>
              <w:ind w:firstLineChars="0"/>
              <w:rPr>
                <w:rFonts w:asciiTheme="minorEastAsia" w:eastAsiaTheme="minorEastAsia" w:hAnsiTheme="minorEastAsia" w:cstheme="minorEastAsia"/>
                <w:szCs w:val="21"/>
              </w:rPr>
            </w:pPr>
            <w:r>
              <w:rPr>
                <w:rFonts w:asciiTheme="minorEastAsia" w:eastAsiaTheme="minorEastAsia" w:hAnsiTheme="minorEastAsia" w:cstheme="minorEastAsia"/>
                <w:szCs w:val="21"/>
              </w:rPr>
              <w:t>财务管理系统</w:t>
            </w: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软件</w:t>
            </w:r>
            <w:r>
              <w:rPr>
                <w:rFonts w:asciiTheme="minorEastAsia" w:eastAsiaTheme="minorEastAsia" w:hAnsiTheme="minorEastAsia" w:cstheme="minorEastAsia" w:hint="eastAsia"/>
                <w:szCs w:val="21"/>
              </w:rPr>
              <w:t>）；</w:t>
            </w:r>
          </w:p>
          <w:p w:rsidR="00F4060D" w:rsidRDefault="00B91E17">
            <w:pPr>
              <w:pStyle w:val="aff2"/>
              <w:numPr>
                <w:ilvl w:val="0"/>
                <w:numId w:val="6"/>
              </w:numPr>
              <w:ind w:firstLineChars="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人力资源管理系统（</w:t>
            </w:r>
            <w:r>
              <w:rPr>
                <w:rFonts w:asciiTheme="minorEastAsia" w:eastAsiaTheme="minorEastAsia" w:hAnsiTheme="minorEastAsia" w:cstheme="minorEastAsia"/>
                <w:szCs w:val="21"/>
              </w:rPr>
              <w:t>软件</w:t>
            </w:r>
            <w:r>
              <w:rPr>
                <w:rFonts w:asciiTheme="minorEastAsia" w:eastAsiaTheme="minorEastAsia" w:hAnsiTheme="minorEastAsia" w:cstheme="minorEastAsia" w:hint="eastAsia"/>
                <w:szCs w:val="21"/>
              </w:rPr>
              <w:t>）。</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投标人持有上全部项目的得</w:t>
            </w:r>
            <w:r>
              <w:rPr>
                <w:rFonts w:asciiTheme="minorEastAsia" w:eastAsiaTheme="minorEastAsia" w:hAnsiTheme="minorEastAsia" w:cstheme="minorEastAsia"/>
                <w:szCs w:val="21"/>
              </w:rPr>
              <w:t>8</w:t>
            </w:r>
            <w:r>
              <w:rPr>
                <w:rFonts w:asciiTheme="minorEastAsia" w:eastAsiaTheme="minorEastAsia" w:hAnsiTheme="minorEastAsia" w:cstheme="minorEastAsia"/>
                <w:szCs w:val="21"/>
              </w:rPr>
              <w:t>分；持有</w:t>
            </w:r>
            <w:r>
              <w:rPr>
                <w:rFonts w:asciiTheme="minorEastAsia" w:eastAsiaTheme="minorEastAsia" w:hAnsiTheme="minorEastAsia" w:cstheme="minorEastAsia"/>
                <w:szCs w:val="21"/>
              </w:rPr>
              <w:t>6-9</w:t>
            </w:r>
            <w:r>
              <w:rPr>
                <w:rFonts w:asciiTheme="minorEastAsia" w:eastAsiaTheme="minorEastAsia" w:hAnsiTheme="minorEastAsia" w:cstheme="minorEastAsia"/>
                <w:szCs w:val="21"/>
              </w:rPr>
              <w:t>项得</w:t>
            </w:r>
            <w:r>
              <w:rPr>
                <w:rFonts w:asciiTheme="minorEastAsia" w:eastAsiaTheme="minorEastAsia" w:hAnsiTheme="minorEastAsia" w:cstheme="minorEastAsia"/>
                <w:szCs w:val="21"/>
              </w:rPr>
              <w:t>5</w:t>
            </w:r>
            <w:r>
              <w:rPr>
                <w:rFonts w:asciiTheme="minorEastAsia" w:eastAsiaTheme="minorEastAsia" w:hAnsiTheme="minorEastAsia" w:cstheme="minorEastAsia"/>
                <w:szCs w:val="21"/>
              </w:rPr>
              <w:t>分，持有</w:t>
            </w:r>
            <w:r>
              <w:rPr>
                <w:rFonts w:asciiTheme="minorEastAsia" w:eastAsiaTheme="minorEastAsia" w:hAnsiTheme="minorEastAsia" w:cstheme="minorEastAsia"/>
                <w:szCs w:val="21"/>
              </w:rPr>
              <w:t>3-5</w:t>
            </w:r>
            <w:r>
              <w:rPr>
                <w:rFonts w:asciiTheme="minorEastAsia" w:eastAsiaTheme="minorEastAsia" w:hAnsiTheme="minorEastAsia" w:cstheme="minorEastAsia"/>
                <w:szCs w:val="21"/>
              </w:rPr>
              <w:t>项得</w:t>
            </w:r>
            <w:r>
              <w:rPr>
                <w:rFonts w:asciiTheme="minorEastAsia" w:eastAsiaTheme="minorEastAsia" w:hAnsiTheme="minorEastAsia" w:cstheme="minorEastAsia"/>
                <w:szCs w:val="21"/>
              </w:rPr>
              <w:t>3</w:t>
            </w:r>
            <w:r>
              <w:rPr>
                <w:rFonts w:asciiTheme="minorEastAsia" w:eastAsiaTheme="minorEastAsia" w:hAnsiTheme="minorEastAsia" w:cstheme="minorEastAsia"/>
                <w:szCs w:val="21"/>
              </w:rPr>
              <w:t>分，</w:t>
            </w:r>
            <w:r>
              <w:rPr>
                <w:rFonts w:asciiTheme="minorEastAsia" w:eastAsiaTheme="minorEastAsia" w:hAnsiTheme="minorEastAsia" w:cstheme="minorEastAsia"/>
                <w:szCs w:val="21"/>
              </w:rPr>
              <w:t>1-2</w:t>
            </w:r>
            <w:r>
              <w:rPr>
                <w:rFonts w:asciiTheme="minorEastAsia" w:eastAsiaTheme="minorEastAsia" w:hAnsiTheme="minorEastAsia" w:cstheme="minorEastAsia"/>
                <w:szCs w:val="21"/>
              </w:rPr>
              <w:t>项得</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分，持有</w:t>
            </w:r>
            <w:r>
              <w:rPr>
                <w:rFonts w:asciiTheme="minorEastAsia" w:eastAsiaTheme="minorEastAsia" w:hAnsiTheme="minorEastAsia" w:cstheme="minorEastAsia"/>
                <w:szCs w:val="21"/>
              </w:rPr>
              <w:t>0</w:t>
            </w:r>
            <w:r>
              <w:rPr>
                <w:rFonts w:asciiTheme="minorEastAsia" w:eastAsiaTheme="minorEastAsia" w:hAnsiTheme="minorEastAsia" w:cstheme="minorEastAsia"/>
                <w:szCs w:val="21"/>
              </w:rPr>
              <w:t>项得</w:t>
            </w:r>
            <w:r>
              <w:rPr>
                <w:rFonts w:asciiTheme="minorEastAsia" w:eastAsiaTheme="minorEastAsia" w:hAnsiTheme="minorEastAsia" w:cstheme="minorEastAsia"/>
                <w:szCs w:val="21"/>
              </w:rPr>
              <w:t>0</w:t>
            </w:r>
            <w:r>
              <w:rPr>
                <w:rFonts w:asciiTheme="minorEastAsia" w:eastAsiaTheme="minorEastAsia" w:hAnsiTheme="minorEastAsia" w:cstheme="minorEastAsia"/>
                <w:szCs w:val="21"/>
              </w:rPr>
              <w:t>分。注：持有设备以购买发票为准（发票抬头应与投标人名称一致，加盖公章；软件系统为投标者开发的需提供计算机软件著作权证书，如购买的应提供购买凭证。</w:t>
            </w:r>
          </w:p>
        </w:tc>
      </w:tr>
    </w:tbl>
    <w:p w:rsidR="00F4060D" w:rsidRDefault="00F4060D">
      <w:pPr>
        <w:spacing w:line="360" w:lineRule="exact"/>
        <w:jc w:val="center"/>
        <w:rPr>
          <w:rFonts w:asciiTheme="minorEastAsia" w:eastAsiaTheme="minorEastAsia" w:hAnsiTheme="minorEastAsia" w:cstheme="minorEastAsia"/>
          <w:b/>
          <w:sz w:val="28"/>
          <w:szCs w:val="28"/>
        </w:rPr>
      </w:pPr>
    </w:p>
    <w:p w:rsidR="00F4060D" w:rsidRDefault="00B91E17">
      <w:pPr>
        <w:spacing w:line="360" w:lineRule="exact"/>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b/>
          <w:sz w:val="28"/>
          <w:szCs w:val="28"/>
        </w:rPr>
        <w:t>2</w:t>
      </w:r>
      <w:r>
        <w:rPr>
          <w:rFonts w:asciiTheme="minorEastAsia" w:eastAsiaTheme="minorEastAsia" w:hAnsiTheme="minorEastAsia" w:cstheme="minorEastAsia"/>
          <w:b/>
          <w:sz w:val="28"/>
          <w:szCs w:val="28"/>
        </w:rPr>
        <w:t>、技术评审表（满分</w:t>
      </w:r>
      <w:r>
        <w:rPr>
          <w:rFonts w:asciiTheme="minorEastAsia" w:eastAsiaTheme="minorEastAsia" w:hAnsiTheme="minorEastAsia" w:cstheme="minorEastAsia"/>
          <w:b/>
          <w:sz w:val="28"/>
          <w:szCs w:val="28"/>
        </w:rPr>
        <w:t>35</w:t>
      </w:r>
      <w:r>
        <w:rPr>
          <w:rFonts w:asciiTheme="minorEastAsia" w:eastAsiaTheme="minorEastAsia" w:hAnsiTheme="minorEastAsia" w:cstheme="minorEastAsia" w:hint="eastAsia"/>
          <w:b/>
          <w:sz w:val="28"/>
          <w:szCs w:val="28"/>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1695"/>
        <w:gridCol w:w="7083"/>
      </w:tblGrid>
      <w:tr w:rsidR="00F4060D">
        <w:trPr>
          <w:cantSplit/>
          <w:trHeight w:val="312"/>
          <w:jc w:val="center"/>
        </w:trPr>
        <w:tc>
          <w:tcPr>
            <w:tcW w:w="251" w:type="pct"/>
            <w:vMerge w:val="restart"/>
            <w:vAlign w:val="center"/>
          </w:tcPr>
          <w:p w:rsidR="00F4060D" w:rsidRDefault="00B91E17">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序号</w:t>
            </w:r>
          </w:p>
        </w:tc>
        <w:tc>
          <w:tcPr>
            <w:tcW w:w="917" w:type="pct"/>
            <w:vMerge w:val="restart"/>
            <w:vAlign w:val="center"/>
          </w:tcPr>
          <w:p w:rsidR="00F4060D" w:rsidRDefault="00B91E17">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评分内容</w:t>
            </w:r>
          </w:p>
        </w:tc>
        <w:tc>
          <w:tcPr>
            <w:tcW w:w="3830" w:type="pct"/>
            <w:vMerge w:val="restart"/>
            <w:vAlign w:val="center"/>
          </w:tcPr>
          <w:p w:rsidR="00F4060D" w:rsidRDefault="00B91E17">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评分标准</w:t>
            </w:r>
          </w:p>
        </w:tc>
      </w:tr>
      <w:tr w:rsidR="00F4060D">
        <w:trPr>
          <w:cantSplit/>
          <w:trHeight w:val="312"/>
          <w:jc w:val="center"/>
        </w:trPr>
        <w:tc>
          <w:tcPr>
            <w:tcW w:w="251" w:type="pct"/>
            <w:vMerge/>
            <w:vAlign w:val="center"/>
          </w:tcPr>
          <w:p w:rsidR="00F4060D" w:rsidRDefault="00F4060D">
            <w:pPr>
              <w:jc w:val="center"/>
              <w:rPr>
                <w:rFonts w:asciiTheme="minorEastAsia" w:eastAsiaTheme="minorEastAsia" w:hAnsiTheme="minorEastAsia" w:cstheme="minorEastAsia"/>
                <w:szCs w:val="21"/>
              </w:rPr>
            </w:pPr>
          </w:p>
        </w:tc>
        <w:tc>
          <w:tcPr>
            <w:tcW w:w="917" w:type="pct"/>
            <w:vMerge/>
            <w:vAlign w:val="center"/>
          </w:tcPr>
          <w:p w:rsidR="00F4060D" w:rsidRDefault="00F4060D">
            <w:pPr>
              <w:rPr>
                <w:rFonts w:asciiTheme="minorEastAsia" w:eastAsiaTheme="minorEastAsia" w:hAnsiTheme="minorEastAsia" w:cstheme="minorEastAsia"/>
                <w:szCs w:val="21"/>
              </w:rPr>
            </w:pPr>
          </w:p>
        </w:tc>
        <w:tc>
          <w:tcPr>
            <w:tcW w:w="3830" w:type="pct"/>
            <w:vMerge/>
            <w:vAlign w:val="center"/>
          </w:tcPr>
          <w:p w:rsidR="00F4060D" w:rsidRDefault="00F4060D">
            <w:pPr>
              <w:rPr>
                <w:rFonts w:asciiTheme="minorEastAsia" w:eastAsiaTheme="minorEastAsia" w:hAnsiTheme="minorEastAsia" w:cstheme="minorEastAsia"/>
                <w:szCs w:val="21"/>
              </w:rPr>
            </w:pPr>
          </w:p>
        </w:tc>
      </w:tr>
      <w:tr w:rsidR="00F4060D">
        <w:trPr>
          <w:trHeight w:val="23"/>
          <w:jc w:val="center"/>
        </w:trPr>
        <w:tc>
          <w:tcPr>
            <w:tcW w:w="251" w:type="pct"/>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p w:rsidR="00F4060D" w:rsidRDefault="00F4060D">
            <w:pPr>
              <w:spacing w:line="340" w:lineRule="exact"/>
              <w:jc w:val="center"/>
              <w:rPr>
                <w:rFonts w:asciiTheme="minorEastAsia" w:eastAsiaTheme="minorEastAsia" w:hAnsiTheme="minorEastAsia" w:cstheme="minorEastAsia"/>
                <w:szCs w:val="21"/>
              </w:rPr>
            </w:pPr>
          </w:p>
        </w:tc>
        <w:tc>
          <w:tcPr>
            <w:tcW w:w="917" w:type="pct"/>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项目管理方案</w:t>
            </w:r>
            <w:r>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7</w:t>
            </w:r>
            <w:r>
              <w:rPr>
                <w:rFonts w:asciiTheme="minorEastAsia" w:eastAsiaTheme="minorEastAsia" w:hAnsiTheme="minorEastAsia" w:cstheme="minorEastAsia" w:hint="eastAsia"/>
                <w:szCs w:val="21"/>
              </w:rPr>
              <w:t>分）</w:t>
            </w:r>
          </w:p>
        </w:tc>
        <w:tc>
          <w:tcPr>
            <w:tcW w:w="3830" w:type="pct"/>
            <w:vAlign w:val="center"/>
          </w:tcPr>
          <w:p w:rsidR="00F4060D" w:rsidRDefault="00B91E17">
            <w:pPr>
              <w:pStyle w:val="aff2"/>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根据</w:t>
            </w:r>
            <w:r>
              <w:rPr>
                <w:rFonts w:asciiTheme="minorEastAsia" w:eastAsiaTheme="minorEastAsia" w:hAnsiTheme="minorEastAsia" w:cstheme="minorEastAsia"/>
                <w:szCs w:val="21"/>
              </w:rPr>
              <w:t>投标人提供的项目管理方案</w:t>
            </w:r>
            <w:r>
              <w:rPr>
                <w:rFonts w:asciiTheme="minorEastAsia" w:eastAsiaTheme="minorEastAsia" w:hAnsiTheme="minorEastAsia" w:cstheme="minorEastAsia" w:hint="eastAsia"/>
                <w:szCs w:val="21"/>
              </w:rPr>
              <w:t>所包含</w:t>
            </w:r>
            <w:r>
              <w:rPr>
                <w:rFonts w:asciiTheme="minorEastAsia" w:eastAsiaTheme="minorEastAsia" w:hAnsiTheme="minorEastAsia" w:cstheme="minorEastAsia"/>
                <w:szCs w:val="21"/>
              </w:rPr>
              <w:t>的物业前期筹备服务</w:t>
            </w:r>
            <w:r>
              <w:rPr>
                <w:rFonts w:asciiTheme="minorEastAsia" w:eastAsiaTheme="minorEastAsia" w:hAnsiTheme="minorEastAsia" w:cstheme="minorEastAsia" w:hint="eastAsia"/>
                <w:szCs w:val="21"/>
              </w:rPr>
              <w:t>、公共设备管理方案、保安执勤管理服务方案、卫生保洁管理服务方案、交通</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车辆</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停车场管理方案、应急管理服务方案、增值服务管理</w:t>
            </w:r>
            <w:r>
              <w:rPr>
                <w:rFonts w:asciiTheme="minorEastAsia" w:eastAsiaTheme="minorEastAsia" w:hAnsiTheme="minorEastAsia" w:cstheme="minorEastAsia" w:hint="eastAsia"/>
                <w:szCs w:val="21"/>
              </w:rPr>
              <w:t>等进行评分：（</w:t>
            </w:r>
            <w:r>
              <w:rPr>
                <w:rFonts w:asciiTheme="minorEastAsia" w:eastAsiaTheme="minorEastAsia" w:hAnsiTheme="minorEastAsia" w:cstheme="minorEastAsia"/>
                <w:szCs w:val="21"/>
              </w:rPr>
              <w:t>7</w:t>
            </w:r>
            <w:r>
              <w:rPr>
                <w:rFonts w:asciiTheme="minorEastAsia" w:eastAsiaTheme="minorEastAsia" w:hAnsiTheme="minorEastAsia" w:cstheme="minorEastAsia"/>
                <w:szCs w:val="21"/>
              </w:rPr>
              <w:t>分）</w:t>
            </w:r>
          </w:p>
          <w:p w:rsidR="00F4060D" w:rsidRDefault="00B91E17">
            <w:pPr>
              <w:pStyle w:val="aff2"/>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w:t>
            </w:r>
            <w:r>
              <w:rPr>
                <w:rFonts w:asciiTheme="minorEastAsia" w:eastAsiaTheme="minorEastAsia" w:hAnsiTheme="minorEastAsia" w:cstheme="minorEastAsia" w:hint="eastAsia"/>
                <w:szCs w:val="21"/>
              </w:rPr>
              <w:t>针对本项目物业前期筹备服务工作特点所制定符合实际的服务方案详细完整，符合规范，科学合理的，得</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分，其他不得分；</w:t>
            </w:r>
          </w:p>
          <w:p w:rsidR="00F4060D" w:rsidRDefault="00B91E17">
            <w:pPr>
              <w:pStyle w:val="aff2"/>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hint="eastAsia"/>
                <w:szCs w:val="21"/>
              </w:rPr>
              <w:t>、针对本项目公共设施设备管理工作特点所制定符合实际的服务方案详细完整，符合规范，科学合理的，得</w:t>
            </w:r>
            <w:r>
              <w:rPr>
                <w:rFonts w:asciiTheme="minorEastAsia" w:eastAsiaTheme="minorEastAsia" w:hAnsiTheme="minorEastAsia" w:cstheme="minorEastAsia"/>
                <w:szCs w:val="21"/>
              </w:rPr>
              <w:t>1</w:t>
            </w:r>
            <w:r>
              <w:rPr>
                <w:rFonts w:asciiTheme="minorEastAsia" w:eastAsiaTheme="minorEastAsia" w:hAnsiTheme="minorEastAsia" w:cstheme="minorEastAsia" w:hint="eastAsia"/>
                <w:szCs w:val="21"/>
              </w:rPr>
              <w:t>分，其他不得分；</w:t>
            </w:r>
          </w:p>
          <w:p w:rsidR="00F4060D" w:rsidRDefault="00B91E17">
            <w:pPr>
              <w:pStyle w:val="aff2"/>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szCs w:val="21"/>
              </w:rPr>
              <w:t>3</w:t>
            </w:r>
            <w:r>
              <w:rPr>
                <w:rFonts w:asciiTheme="minorEastAsia" w:eastAsiaTheme="minorEastAsia" w:hAnsiTheme="minorEastAsia" w:cstheme="minorEastAsia" w:hint="eastAsia"/>
                <w:szCs w:val="21"/>
              </w:rPr>
              <w:t>、针对本项目保安执勤管理工作特点所制定符合实际的服务方案详细完整，符合规范，科学合理的，得</w:t>
            </w:r>
            <w:r>
              <w:rPr>
                <w:rFonts w:asciiTheme="minorEastAsia" w:eastAsiaTheme="minorEastAsia" w:hAnsiTheme="minorEastAsia" w:cstheme="minorEastAsia"/>
                <w:szCs w:val="21"/>
              </w:rPr>
              <w:t>1</w:t>
            </w:r>
            <w:r>
              <w:rPr>
                <w:rFonts w:asciiTheme="minorEastAsia" w:eastAsiaTheme="minorEastAsia" w:hAnsiTheme="minorEastAsia" w:cstheme="minorEastAsia" w:hint="eastAsia"/>
                <w:szCs w:val="21"/>
              </w:rPr>
              <w:t>分，其他不得分；</w:t>
            </w:r>
          </w:p>
          <w:p w:rsidR="00F4060D" w:rsidRDefault="00B91E17">
            <w:pPr>
              <w:pStyle w:val="aff2"/>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r>
              <w:rPr>
                <w:rFonts w:asciiTheme="minorEastAsia" w:eastAsiaTheme="minorEastAsia" w:hAnsiTheme="minorEastAsia" w:cstheme="minorEastAsia" w:hint="eastAsia"/>
                <w:szCs w:val="21"/>
              </w:rPr>
              <w:t>、针对本项目保洁服务工作特点所制定符合实际的服务方案详细完整，符合规范，科学合理的，得</w:t>
            </w:r>
            <w:r>
              <w:rPr>
                <w:rFonts w:asciiTheme="minorEastAsia" w:eastAsiaTheme="minorEastAsia" w:hAnsiTheme="minorEastAsia" w:cstheme="minorEastAsia"/>
                <w:szCs w:val="21"/>
              </w:rPr>
              <w:t>1</w:t>
            </w:r>
            <w:r>
              <w:rPr>
                <w:rFonts w:asciiTheme="minorEastAsia" w:eastAsiaTheme="minorEastAsia" w:hAnsiTheme="minorEastAsia" w:cstheme="minorEastAsia" w:hint="eastAsia"/>
                <w:szCs w:val="21"/>
              </w:rPr>
              <w:t>分</w:t>
            </w:r>
            <w:r>
              <w:rPr>
                <w:rFonts w:asciiTheme="minorEastAsia" w:eastAsiaTheme="minorEastAsia" w:hAnsiTheme="minorEastAsia" w:cstheme="minorEastAsia" w:hint="eastAsia"/>
                <w:szCs w:val="21"/>
              </w:rPr>
              <w:t>，其他不得分；</w:t>
            </w:r>
          </w:p>
          <w:p w:rsidR="00F4060D" w:rsidRDefault="00B91E17">
            <w:pPr>
              <w:pStyle w:val="aff2"/>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szCs w:val="21"/>
              </w:rPr>
              <w:t>5</w:t>
            </w:r>
            <w:r>
              <w:rPr>
                <w:rFonts w:asciiTheme="minorEastAsia" w:eastAsiaTheme="minorEastAsia" w:hAnsiTheme="minorEastAsia" w:cstheme="minorEastAsia" w:hint="eastAsia"/>
                <w:szCs w:val="21"/>
              </w:rPr>
              <w:t>、针对本项目停车场及交通工作特点所制定符合实际的服务方案详细完整，符合规范，科学合理的，得</w:t>
            </w:r>
            <w:r>
              <w:rPr>
                <w:rFonts w:asciiTheme="minorEastAsia" w:eastAsiaTheme="minorEastAsia" w:hAnsiTheme="minorEastAsia" w:cstheme="minorEastAsia"/>
                <w:szCs w:val="21"/>
              </w:rPr>
              <w:t>1</w:t>
            </w:r>
            <w:r>
              <w:rPr>
                <w:rFonts w:asciiTheme="minorEastAsia" w:eastAsiaTheme="minorEastAsia" w:hAnsiTheme="minorEastAsia" w:cstheme="minorEastAsia" w:hint="eastAsia"/>
                <w:szCs w:val="21"/>
              </w:rPr>
              <w:t>分，其他不得分；</w:t>
            </w:r>
          </w:p>
          <w:p w:rsidR="00F4060D" w:rsidRDefault="00B91E17">
            <w:pPr>
              <w:pStyle w:val="aff2"/>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szCs w:val="21"/>
              </w:rPr>
              <w:t>6</w:t>
            </w:r>
            <w:r>
              <w:rPr>
                <w:rFonts w:asciiTheme="minorEastAsia" w:eastAsiaTheme="minorEastAsia" w:hAnsiTheme="minorEastAsia" w:cstheme="minorEastAsia" w:hint="eastAsia"/>
                <w:szCs w:val="21"/>
              </w:rPr>
              <w:t>、针对本项目提供的应急管理工作特点所制定符合实际的服务方案详细完整，符合规范，科学合理的，得</w:t>
            </w:r>
            <w:r>
              <w:rPr>
                <w:rFonts w:asciiTheme="minorEastAsia" w:eastAsiaTheme="minorEastAsia" w:hAnsiTheme="minorEastAsia" w:cstheme="minorEastAsia"/>
                <w:szCs w:val="21"/>
              </w:rPr>
              <w:t>1</w:t>
            </w:r>
            <w:r>
              <w:rPr>
                <w:rFonts w:asciiTheme="minorEastAsia" w:eastAsiaTheme="minorEastAsia" w:hAnsiTheme="minorEastAsia" w:cstheme="minorEastAsia" w:hint="eastAsia"/>
                <w:szCs w:val="21"/>
              </w:rPr>
              <w:t>分，其他不得分；</w:t>
            </w:r>
          </w:p>
          <w:p w:rsidR="00F4060D" w:rsidRDefault="00B91E17">
            <w:pPr>
              <w:pStyle w:val="aff2"/>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szCs w:val="21"/>
              </w:rPr>
              <w:t>7</w:t>
            </w:r>
            <w:r>
              <w:rPr>
                <w:rFonts w:asciiTheme="minorEastAsia" w:eastAsiaTheme="minorEastAsia" w:hAnsiTheme="minorEastAsia" w:cstheme="minorEastAsia" w:hint="eastAsia"/>
                <w:szCs w:val="21"/>
              </w:rPr>
              <w:t>、针对本项目增值服务工作特点所制定符合实际的服务方案详细完整，符合规范，科学合理的，得</w:t>
            </w:r>
            <w:r>
              <w:rPr>
                <w:rFonts w:asciiTheme="minorEastAsia" w:eastAsiaTheme="minorEastAsia" w:hAnsiTheme="minorEastAsia" w:cstheme="minorEastAsia"/>
                <w:szCs w:val="21"/>
              </w:rPr>
              <w:t>1</w:t>
            </w:r>
            <w:r>
              <w:rPr>
                <w:rFonts w:asciiTheme="minorEastAsia" w:eastAsiaTheme="minorEastAsia" w:hAnsiTheme="minorEastAsia" w:cstheme="minorEastAsia" w:hint="eastAsia"/>
                <w:szCs w:val="21"/>
              </w:rPr>
              <w:t>分，其他不得分。</w:t>
            </w:r>
          </w:p>
        </w:tc>
      </w:tr>
      <w:tr w:rsidR="00F4060D">
        <w:trPr>
          <w:trHeight w:val="23"/>
          <w:jc w:val="center"/>
        </w:trPr>
        <w:tc>
          <w:tcPr>
            <w:tcW w:w="251" w:type="pct"/>
            <w:vMerge w:val="restart"/>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p>
        </w:tc>
        <w:tc>
          <w:tcPr>
            <w:tcW w:w="917" w:type="pct"/>
            <w:vMerge w:val="restart"/>
            <w:vAlign w:val="center"/>
          </w:tcPr>
          <w:p w:rsidR="00F4060D" w:rsidRDefault="00B91E17">
            <w:pPr>
              <w:spacing w:line="48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拟投入项目团队</w:t>
            </w:r>
          </w:p>
          <w:p w:rsidR="00F4060D" w:rsidRDefault="00B91E17">
            <w:pPr>
              <w:spacing w:line="48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13</w:t>
            </w:r>
            <w:r>
              <w:rPr>
                <w:rFonts w:asciiTheme="minorEastAsia" w:eastAsiaTheme="minorEastAsia" w:hAnsiTheme="minorEastAsia" w:cstheme="minorEastAsia" w:hint="eastAsia"/>
                <w:szCs w:val="21"/>
              </w:rPr>
              <w:t>分）（有关变更项目负责人的违约条款见合同</w:t>
            </w:r>
            <w:r>
              <w:rPr>
                <w:rFonts w:asciiTheme="minorEastAsia" w:eastAsiaTheme="minorEastAsia" w:hAnsiTheme="minorEastAsia" w:cstheme="minorEastAsia"/>
                <w:szCs w:val="21"/>
              </w:rPr>
              <w:t>6.7</w:t>
            </w:r>
            <w:r>
              <w:rPr>
                <w:rFonts w:asciiTheme="minorEastAsia" w:eastAsiaTheme="minorEastAsia" w:hAnsiTheme="minorEastAsia" w:cstheme="minorEastAsia" w:hint="eastAsia"/>
                <w:szCs w:val="21"/>
              </w:rPr>
              <w:t>）</w:t>
            </w:r>
          </w:p>
        </w:tc>
        <w:tc>
          <w:tcPr>
            <w:tcW w:w="3830" w:type="pct"/>
            <w:vAlign w:val="center"/>
          </w:tcPr>
          <w:p w:rsidR="00F4060D" w:rsidRDefault="00B91E17">
            <w:pPr>
              <w:pStyle w:val="aff2"/>
              <w:ind w:firstLineChars="0" w:firstLine="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w:t>
            </w:r>
            <w:r>
              <w:rPr>
                <w:rFonts w:asciiTheme="minorEastAsia" w:eastAsiaTheme="minorEastAsia" w:hAnsiTheme="minorEastAsia" w:cstheme="minorEastAsia" w:hint="eastAsia"/>
                <w:szCs w:val="21"/>
              </w:rPr>
              <w:t>投标人完全响应招标人用户需求（五）中物业管理人员要求、任职条件，并附有任职资格承诺书的，得</w:t>
            </w:r>
            <w:r>
              <w:rPr>
                <w:rFonts w:asciiTheme="minorEastAsia" w:eastAsiaTheme="minorEastAsia" w:hAnsiTheme="minorEastAsia" w:cstheme="minorEastAsia"/>
                <w:szCs w:val="21"/>
              </w:rPr>
              <w:t>1</w:t>
            </w:r>
            <w:r>
              <w:rPr>
                <w:rFonts w:asciiTheme="minorEastAsia" w:eastAsiaTheme="minorEastAsia" w:hAnsiTheme="minorEastAsia" w:cstheme="minorEastAsia" w:hint="eastAsia"/>
                <w:szCs w:val="21"/>
              </w:rPr>
              <w:t>分，不响应或不提供承诺书均不得分。（</w:t>
            </w:r>
            <w:r>
              <w:rPr>
                <w:rFonts w:asciiTheme="minorEastAsia" w:eastAsiaTheme="minorEastAsia" w:hAnsiTheme="minorEastAsia" w:cstheme="minorEastAsia"/>
                <w:szCs w:val="21"/>
              </w:rPr>
              <w:t>1</w:t>
            </w:r>
            <w:r>
              <w:rPr>
                <w:rFonts w:asciiTheme="minorEastAsia" w:eastAsiaTheme="minorEastAsia" w:hAnsiTheme="minorEastAsia" w:cstheme="minorEastAsia" w:hint="eastAsia"/>
                <w:szCs w:val="21"/>
              </w:rPr>
              <w:t>分）</w:t>
            </w:r>
          </w:p>
        </w:tc>
      </w:tr>
      <w:tr w:rsidR="00F4060D">
        <w:trPr>
          <w:trHeight w:val="23"/>
          <w:jc w:val="center"/>
        </w:trPr>
        <w:tc>
          <w:tcPr>
            <w:tcW w:w="251" w:type="pct"/>
            <w:vMerge/>
            <w:vAlign w:val="center"/>
          </w:tcPr>
          <w:p w:rsidR="00F4060D" w:rsidRDefault="00F4060D">
            <w:pPr>
              <w:jc w:val="center"/>
              <w:rPr>
                <w:rFonts w:asciiTheme="minorEastAsia" w:eastAsiaTheme="minorEastAsia" w:hAnsiTheme="minorEastAsia" w:cstheme="minorEastAsia"/>
                <w:szCs w:val="21"/>
              </w:rPr>
            </w:pPr>
          </w:p>
        </w:tc>
        <w:tc>
          <w:tcPr>
            <w:tcW w:w="917" w:type="pct"/>
            <w:vMerge/>
            <w:vAlign w:val="center"/>
          </w:tcPr>
          <w:p w:rsidR="00F4060D" w:rsidRDefault="00F4060D">
            <w:pPr>
              <w:spacing w:line="480" w:lineRule="auto"/>
              <w:jc w:val="center"/>
              <w:rPr>
                <w:rFonts w:asciiTheme="minorEastAsia" w:eastAsiaTheme="minorEastAsia" w:hAnsiTheme="minorEastAsia" w:cstheme="minorEastAsia"/>
                <w:szCs w:val="21"/>
              </w:rPr>
            </w:pPr>
          </w:p>
        </w:tc>
        <w:tc>
          <w:tcPr>
            <w:tcW w:w="3830" w:type="pct"/>
            <w:vAlign w:val="center"/>
          </w:tcPr>
          <w:p w:rsidR="00F4060D" w:rsidRDefault="00B91E17">
            <w:pPr>
              <w:pStyle w:val="aff2"/>
              <w:ind w:firstLineChars="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w:t>
            </w:r>
            <w:r>
              <w:rPr>
                <w:rFonts w:asciiTheme="minorEastAsia" w:eastAsiaTheme="minorEastAsia" w:hAnsiTheme="minorEastAsia" w:cstheme="minorEastAsia" w:hint="eastAsia"/>
                <w:szCs w:val="21"/>
              </w:rPr>
              <w:t>项目负责人（</w:t>
            </w:r>
            <w:r>
              <w:rPr>
                <w:rFonts w:asciiTheme="minorEastAsia" w:eastAsiaTheme="minorEastAsia" w:hAnsiTheme="minorEastAsia" w:cstheme="minorEastAsia"/>
                <w:szCs w:val="21"/>
              </w:rPr>
              <w:t>4</w:t>
            </w:r>
            <w:r>
              <w:rPr>
                <w:rFonts w:asciiTheme="minorEastAsia" w:eastAsiaTheme="minorEastAsia" w:hAnsiTheme="minorEastAsia" w:cstheme="minorEastAsia" w:hint="eastAsia"/>
                <w:szCs w:val="21"/>
              </w:rPr>
              <w:t>分）</w:t>
            </w:r>
          </w:p>
          <w:p w:rsidR="00F4060D" w:rsidRDefault="00B91E17">
            <w:pPr>
              <w:pStyle w:val="aff2"/>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）拟</w:t>
            </w:r>
            <w:r>
              <w:rPr>
                <w:rFonts w:asciiTheme="minorEastAsia" w:eastAsiaTheme="minorEastAsia" w:hAnsiTheme="minorEastAsia" w:cstheme="minorEastAsia" w:hint="eastAsia"/>
                <w:szCs w:val="21"/>
              </w:rPr>
              <w:t>投入本项目的负责人具有本科及以上学历、中级或以上职称证书、从事物业管理行业超过</w:t>
            </w:r>
            <w:r>
              <w:rPr>
                <w:rFonts w:asciiTheme="minorEastAsia" w:eastAsiaTheme="minorEastAsia" w:hAnsiTheme="minorEastAsia" w:cstheme="minorEastAsia"/>
                <w:szCs w:val="21"/>
              </w:rPr>
              <w:t>10</w:t>
            </w:r>
            <w:r>
              <w:rPr>
                <w:rFonts w:asciiTheme="minorEastAsia" w:eastAsiaTheme="minorEastAsia" w:hAnsiTheme="minorEastAsia" w:cstheme="minorEastAsia"/>
                <w:szCs w:val="21"/>
              </w:rPr>
              <w:t>年以上的，</w:t>
            </w:r>
            <w:r>
              <w:rPr>
                <w:rFonts w:asciiTheme="minorEastAsia" w:eastAsiaTheme="minorEastAsia" w:hAnsiTheme="minorEastAsia" w:cstheme="minorEastAsia" w:hint="eastAsia"/>
                <w:szCs w:val="21"/>
              </w:rPr>
              <w:t>每满足</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项得</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分，本子项目最高得</w:t>
            </w: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分。</w:t>
            </w:r>
          </w:p>
          <w:p w:rsidR="00F4060D" w:rsidRDefault="00B91E17">
            <w:pPr>
              <w:pStyle w:val="aff2"/>
              <w:ind w:firstLineChars="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）拟投入本项目的负责人在所服务的项目中获得业主好评的，获得一个得</w:t>
            </w:r>
            <w:r>
              <w:rPr>
                <w:rFonts w:asciiTheme="minorEastAsia" w:eastAsiaTheme="minorEastAsia" w:hAnsiTheme="minorEastAsia" w:cstheme="minorEastAsia"/>
                <w:szCs w:val="21"/>
              </w:rPr>
              <w:t>1</w:t>
            </w:r>
            <w:r>
              <w:rPr>
                <w:rFonts w:asciiTheme="minorEastAsia" w:eastAsiaTheme="minorEastAsia" w:hAnsiTheme="minorEastAsia" w:cstheme="minorEastAsia" w:hint="eastAsia"/>
                <w:szCs w:val="21"/>
              </w:rPr>
              <w:t>分，本子项满分</w:t>
            </w:r>
            <w:r>
              <w:rPr>
                <w:rFonts w:asciiTheme="minorEastAsia" w:eastAsiaTheme="minorEastAsia" w:hAnsiTheme="minorEastAsia" w:cstheme="minorEastAsia"/>
                <w:szCs w:val="21"/>
              </w:rPr>
              <w:t>2</w:t>
            </w:r>
            <w:r>
              <w:rPr>
                <w:rFonts w:asciiTheme="minorEastAsia" w:eastAsiaTheme="minorEastAsia" w:hAnsiTheme="minorEastAsia" w:cstheme="minorEastAsia" w:hint="eastAsia"/>
                <w:szCs w:val="21"/>
              </w:rPr>
              <w:t>分。</w:t>
            </w:r>
          </w:p>
          <w:p w:rsidR="00F4060D" w:rsidRDefault="00B91E17">
            <w:pPr>
              <w:pStyle w:val="aff2"/>
              <w:ind w:firstLineChars="0" w:firstLine="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注：学历、职称以证书的复印件为准，从业年限以劳动合同或者社保记录为准，业主好评的应提供服务业主出具的书面证明或奖项</w:t>
            </w:r>
            <w:r>
              <w:rPr>
                <w:rFonts w:asciiTheme="minorEastAsia" w:eastAsiaTheme="minorEastAsia" w:hAnsiTheme="minorEastAsia" w:cstheme="minorEastAsia" w:hint="eastAsia"/>
                <w:szCs w:val="21"/>
              </w:rPr>
              <w:t>证明。投标文件中提供拟投入本项目的项目负责人及上述证书复印件加盖投标人公章，同时提供上述人员为投标人员工的证明文件（以社保机构出具的投标截止日前不含投标当月的近一年内不少于连续</w:t>
            </w: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个月的社保证明为准）复印件加盖投标人公章。不能完整提供证明材料的，对应子项不得分。</w:t>
            </w:r>
          </w:p>
        </w:tc>
      </w:tr>
      <w:tr w:rsidR="00F4060D">
        <w:trPr>
          <w:trHeight w:val="23"/>
          <w:jc w:val="center"/>
        </w:trPr>
        <w:tc>
          <w:tcPr>
            <w:tcW w:w="251" w:type="pct"/>
            <w:vMerge/>
            <w:vAlign w:val="center"/>
          </w:tcPr>
          <w:p w:rsidR="00F4060D" w:rsidRDefault="00F4060D">
            <w:pPr>
              <w:jc w:val="center"/>
              <w:rPr>
                <w:rFonts w:asciiTheme="minorEastAsia" w:eastAsiaTheme="minorEastAsia" w:hAnsiTheme="minorEastAsia" w:cstheme="minorEastAsia"/>
                <w:szCs w:val="21"/>
              </w:rPr>
            </w:pPr>
          </w:p>
        </w:tc>
        <w:tc>
          <w:tcPr>
            <w:tcW w:w="917" w:type="pct"/>
            <w:vMerge/>
            <w:vAlign w:val="center"/>
          </w:tcPr>
          <w:p w:rsidR="00F4060D" w:rsidRDefault="00F4060D">
            <w:pPr>
              <w:spacing w:line="480" w:lineRule="auto"/>
              <w:jc w:val="center"/>
              <w:rPr>
                <w:rFonts w:asciiTheme="minorEastAsia" w:eastAsiaTheme="minorEastAsia" w:hAnsiTheme="minorEastAsia" w:cstheme="minorEastAsia"/>
                <w:szCs w:val="21"/>
              </w:rPr>
            </w:pPr>
          </w:p>
        </w:tc>
        <w:tc>
          <w:tcPr>
            <w:tcW w:w="3830" w:type="pct"/>
            <w:vAlign w:val="center"/>
          </w:tcPr>
          <w:p w:rsidR="00F4060D" w:rsidRDefault="00B91E17">
            <w:pPr>
              <w:pStyle w:val="aff2"/>
              <w:ind w:firstLineChars="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szCs w:val="21"/>
              </w:rPr>
              <w:t>3</w:t>
            </w:r>
            <w:r>
              <w:rPr>
                <w:rFonts w:asciiTheme="minorEastAsia" w:eastAsiaTheme="minorEastAsia" w:hAnsiTheme="minorEastAsia" w:cstheme="minorEastAsia"/>
                <w:szCs w:val="21"/>
              </w:rPr>
              <w:t>、</w:t>
            </w:r>
            <w:r>
              <w:rPr>
                <w:rFonts w:asciiTheme="minorEastAsia" w:eastAsiaTheme="minorEastAsia" w:hAnsiTheme="minorEastAsia" w:cstheme="minorEastAsia" w:hint="eastAsia"/>
                <w:szCs w:val="21"/>
              </w:rPr>
              <w:t>拟投入本项目服务团队人员情况（</w:t>
            </w:r>
            <w:r>
              <w:rPr>
                <w:rFonts w:asciiTheme="minorEastAsia" w:eastAsiaTheme="minorEastAsia" w:hAnsiTheme="minorEastAsia" w:cstheme="minorEastAsia"/>
                <w:szCs w:val="21"/>
              </w:rPr>
              <w:t>8</w:t>
            </w:r>
            <w:r>
              <w:rPr>
                <w:rFonts w:asciiTheme="minorEastAsia" w:eastAsiaTheme="minorEastAsia" w:hAnsiTheme="minorEastAsia" w:cstheme="minorEastAsia" w:hint="eastAsia"/>
                <w:szCs w:val="21"/>
              </w:rPr>
              <w:t>分</w:t>
            </w:r>
            <w:r>
              <w:rPr>
                <w:rFonts w:asciiTheme="minorEastAsia" w:eastAsiaTheme="minorEastAsia" w:hAnsiTheme="minorEastAsia" w:cstheme="minorEastAsia" w:hint="eastAsia"/>
                <w:szCs w:val="21"/>
              </w:rPr>
              <w:t>）</w:t>
            </w:r>
          </w:p>
          <w:p w:rsidR="00F4060D" w:rsidRDefault="00B91E17">
            <w:pPr>
              <w:pStyle w:val="aff2"/>
              <w:ind w:firstLineChars="0" w:firstLine="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kern w:val="0"/>
                <w:szCs w:val="21"/>
              </w:rPr>
              <w:t>1</w:t>
            </w:r>
            <w:r>
              <w:rPr>
                <w:rFonts w:asciiTheme="minorEastAsia" w:eastAsiaTheme="minorEastAsia" w:hAnsiTheme="minorEastAsia" w:cstheme="minorEastAsia"/>
                <w:kern w:val="0"/>
                <w:szCs w:val="21"/>
              </w:rPr>
              <w:t>）拟投入本项目持有特种作业操作证的技术人员每有</w:t>
            </w:r>
            <w:r>
              <w:rPr>
                <w:rFonts w:asciiTheme="minorEastAsia" w:eastAsiaTheme="minorEastAsia" w:hAnsiTheme="minorEastAsia" w:cstheme="minorEastAsia"/>
                <w:kern w:val="0"/>
                <w:szCs w:val="21"/>
              </w:rPr>
              <w:t>1</w:t>
            </w:r>
            <w:r>
              <w:rPr>
                <w:rFonts w:asciiTheme="minorEastAsia" w:eastAsiaTheme="minorEastAsia" w:hAnsiTheme="minorEastAsia" w:cstheme="minorEastAsia"/>
                <w:kern w:val="0"/>
                <w:szCs w:val="21"/>
              </w:rPr>
              <w:t>名，得</w:t>
            </w:r>
            <w:r>
              <w:rPr>
                <w:rFonts w:asciiTheme="minorEastAsia" w:eastAsiaTheme="minorEastAsia" w:hAnsiTheme="minorEastAsia" w:cstheme="minorEastAsia"/>
                <w:kern w:val="0"/>
                <w:szCs w:val="21"/>
              </w:rPr>
              <w:t>0.5</w:t>
            </w:r>
            <w:r>
              <w:rPr>
                <w:rFonts w:asciiTheme="minorEastAsia" w:eastAsiaTheme="minorEastAsia" w:hAnsiTheme="minorEastAsia" w:cstheme="minorEastAsia"/>
                <w:kern w:val="0"/>
                <w:szCs w:val="21"/>
              </w:rPr>
              <w:t>分；本子</w:t>
            </w:r>
            <w:r>
              <w:rPr>
                <w:rFonts w:asciiTheme="minorEastAsia" w:eastAsiaTheme="minorEastAsia" w:hAnsiTheme="minorEastAsia" w:cstheme="minorEastAsia" w:hint="eastAsia"/>
                <w:kern w:val="0"/>
                <w:szCs w:val="21"/>
              </w:rPr>
              <w:t>项最高得</w:t>
            </w:r>
            <w:r>
              <w:rPr>
                <w:rFonts w:asciiTheme="minorEastAsia" w:eastAsiaTheme="minorEastAsia" w:hAnsiTheme="minorEastAsia" w:cstheme="minorEastAsia"/>
                <w:kern w:val="0"/>
                <w:szCs w:val="21"/>
              </w:rPr>
              <w:t>2</w:t>
            </w:r>
            <w:r>
              <w:rPr>
                <w:rFonts w:asciiTheme="minorEastAsia" w:eastAsiaTheme="minorEastAsia" w:hAnsiTheme="minorEastAsia" w:cstheme="minorEastAsia"/>
                <w:kern w:val="0"/>
                <w:szCs w:val="21"/>
              </w:rPr>
              <w:t>分；</w:t>
            </w:r>
          </w:p>
          <w:p w:rsidR="00F4060D" w:rsidRDefault="00B91E17">
            <w:pPr>
              <w:pStyle w:val="aff2"/>
              <w:ind w:firstLineChars="0" w:firstLine="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kern w:val="0"/>
                <w:szCs w:val="21"/>
              </w:rPr>
              <w:t>2</w:t>
            </w:r>
            <w:r>
              <w:rPr>
                <w:rFonts w:asciiTheme="minorEastAsia" w:eastAsiaTheme="minorEastAsia" w:hAnsiTheme="minorEastAsia" w:cstheme="minorEastAsia"/>
                <w:kern w:val="0"/>
                <w:szCs w:val="21"/>
              </w:rPr>
              <w:t>）拟投入本项目的专业技术人员每一人持有中级以上职称，得</w:t>
            </w:r>
            <w:r>
              <w:rPr>
                <w:rFonts w:asciiTheme="minorEastAsia" w:eastAsiaTheme="minorEastAsia" w:hAnsiTheme="minorEastAsia" w:cstheme="minorEastAsia"/>
                <w:kern w:val="0"/>
                <w:szCs w:val="21"/>
              </w:rPr>
              <w:t>1</w:t>
            </w:r>
            <w:r>
              <w:rPr>
                <w:rFonts w:asciiTheme="minorEastAsia" w:eastAsiaTheme="minorEastAsia" w:hAnsiTheme="minorEastAsia" w:cstheme="minorEastAsia" w:hint="eastAsia"/>
                <w:kern w:val="0"/>
                <w:szCs w:val="21"/>
              </w:rPr>
              <w:t>；本子项最高得</w:t>
            </w:r>
            <w:r>
              <w:rPr>
                <w:rFonts w:asciiTheme="minorEastAsia" w:eastAsiaTheme="minorEastAsia" w:hAnsiTheme="minorEastAsia" w:cstheme="minorEastAsia"/>
                <w:kern w:val="0"/>
                <w:szCs w:val="21"/>
              </w:rPr>
              <w:t>3</w:t>
            </w:r>
            <w:r>
              <w:rPr>
                <w:rFonts w:asciiTheme="minorEastAsia" w:eastAsiaTheme="minorEastAsia" w:hAnsiTheme="minorEastAsia" w:cstheme="minorEastAsia" w:hint="eastAsia"/>
                <w:kern w:val="0"/>
                <w:szCs w:val="21"/>
              </w:rPr>
              <w:t>分；</w:t>
            </w:r>
          </w:p>
          <w:p w:rsidR="00F4060D" w:rsidRDefault="00B91E17">
            <w:pPr>
              <w:pStyle w:val="aff2"/>
              <w:ind w:firstLineChars="0" w:firstLine="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kern w:val="0"/>
                <w:szCs w:val="21"/>
              </w:rPr>
              <w:t>3</w:t>
            </w:r>
            <w:r>
              <w:rPr>
                <w:rFonts w:asciiTheme="minorEastAsia" w:eastAsiaTheme="minorEastAsia" w:hAnsiTheme="minorEastAsia" w:cstheme="minorEastAsia"/>
                <w:kern w:val="0"/>
                <w:szCs w:val="21"/>
              </w:rPr>
              <w:t>）拟投入本</w:t>
            </w:r>
            <w:r>
              <w:rPr>
                <w:rFonts w:asciiTheme="minorEastAsia" w:eastAsiaTheme="minorEastAsia" w:hAnsiTheme="minorEastAsia" w:cstheme="minorEastAsia" w:hint="eastAsia"/>
                <w:kern w:val="0"/>
                <w:szCs w:val="21"/>
              </w:rPr>
              <w:t>项目消防控制室的保安人员或管理人员，持有建（构）筑物消防员职业资格证书的不少于</w:t>
            </w:r>
            <w:r>
              <w:rPr>
                <w:rFonts w:asciiTheme="minorEastAsia" w:eastAsiaTheme="minorEastAsia" w:hAnsiTheme="minorEastAsia" w:cstheme="minorEastAsia"/>
                <w:kern w:val="0"/>
                <w:szCs w:val="21"/>
              </w:rPr>
              <w:t>9</w:t>
            </w:r>
            <w:r>
              <w:rPr>
                <w:rFonts w:asciiTheme="minorEastAsia" w:eastAsiaTheme="minorEastAsia" w:hAnsiTheme="minorEastAsia" w:cstheme="minorEastAsia"/>
                <w:kern w:val="0"/>
                <w:szCs w:val="21"/>
              </w:rPr>
              <w:t>人，得</w:t>
            </w:r>
            <w:r>
              <w:rPr>
                <w:rFonts w:asciiTheme="minorEastAsia" w:eastAsiaTheme="minorEastAsia" w:hAnsiTheme="minorEastAsia" w:cstheme="minorEastAsia"/>
                <w:kern w:val="0"/>
                <w:szCs w:val="21"/>
              </w:rPr>
              <w:t>3</w:t>
            </w:r>
            <w:r>
              <w:rPr>
                <w:rFonts w:asciiTheme="minorEastAsia" w:eastAsiaTheme="minorEastAsia" w:hAnsiTheme="minorEastAsia" w:cstheme="minorEastAsia"/>
                <w:kern w:val="0"/>
                <w:szCs w:val="21"/>
              </w:rPr>
              <w:t>分；少于</w:t>
            </w:r>
            <w:r>
              <w:rPr>
                <w:rFonts w:asciiTheme="minorEastAsia" w:eastAsiaTheme="minorEastAsia" w:hAnsiTheme="minorEastAsia" w:cstheme="minorEastAsia"/>
                <w:kern w:val="0"/>
                <w:szCs w:val="21"/>
              </w:rPr>
              <w:t>9</w:t>
            </w:r>
            <w:r>
              <w:rPr>
                <w:rFonts w:asciiTheme="minorEastAsia" w:eastAsiaTheme="minorEastAsia" w:hAnsiTheme="minorEastAsia" w:cstheme="minorEastAsia"/>
                <w:kern w:val="0"/>
                <w:szCs w:val="21"/>
              </w:rPr>
              <w:t>人的，每少一人扣</w:t>
            </w:r>
            <w:r>
              <w:rPr>
                <w:rFonts w:asciiTheme="minorEastAsia" w:eastAsiaTheme="minorEastAsia" w:hAnsiTheme="minorEastAsia" w:cstheme="minorEastAsia"/>
                <w:kern w:val="0"/>
                <w:szCs w:val="21"/>
              </w:rPr>
              <w:t>1</w:t>
            </w:r>
            <w:r>
              <w:rPr>
                <w:rFonts w:asciiTheme="minorEastAsia" w:eastAsiaTheme="minorEastAsia" w:hAnsiTheme="minorEastAsia" w:cstheme="minorEastAsia"/>
                <w:kern w:val="0"/>
                <w:szCs w:val="21"/>
              </w:rPr>
              <w:t>分；少于</w:t>
            </w:r>
            <w:r>
              <w:rPr>
                <w:rFonts w:asciiTheme="minorEastAsia" w:eastAsiaTheme="minorEastAsia" w:hAnsiTheme="minorEastAsia" w:cstheme="minorEastAsia"/>
                <w:kern w:val="0"/>
                <w:szCs w:val="21"/>
              </w:rPr>
              <w:t>7</w:t>
            </w:r>
            <w:r>
              <w:rPr>
                <w:rFonts w:asciiTheme="minorEastAsia" w:eastAsiaTheme="minorEastAsia" w:hAnsiTheme="minorEastAsia" w:cstheme="minorEastAsia"/>
                <w:kern w:val="0"/>
                <w:szCs w:val="21"/>
              </w:rPr>
              <w:t>人的，得</w:t>
            </w:r>
            <w:r>
              <w:rPr>
                <w:rFonts w:asciiTheme="minorEastAsia" w:eastAsiaTheme="minorEastAsia" w:hAnsiTheme="minorEastAsia" w:cstheme="minorEastAsia"/>
                <w:kern w:val="0"/>
                <w:szCs w:val="21"/>
              </w:rPr>
              <w:t>0</w:t>
            </w:r>
            <w:r>
              <w:rPr>
                <w:rFonts w:asciiTheme="minorEastAsia" w:eastAsiaTheme="minorEastAsia" w:hAnsiTheme="minorEastAsia" w:cstheme="minorEastAsia"/>
                <w:kern w:val="0"/>
                <w:szCs w:val="21"/>
              </w:rPr>
              <w:t>分。</w:t>
            </w:r>
          </w:p>
          <w:p w:rsidR="00F4060D" w:rsidRDefault="00B91E17">
            <w:pPr>
              <w:pStyle w:val="aff2"/>
              <w:ind w:firstLineChars="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注：投标文件中提供拟投入本项目的人员名单及上述证书复印件加盖投标人公章，同时提供上述人员为投标人员工的证明文件（以社保机构出具的投标截止日前不含投标当月的近一年内不少于连续</w:t>
            </w:r>
            <w:r>
              <w:rPr>
                <w:rFonts w:asciiTheme="minorEastAsia" w:eastAsiaTheme="minorEastAsia" w:hAnsiTheme="minorEastAsia" w:cstheme="minorEastAsia" w:hint="eastAsia"/>
                <w:kern w:val="0"/>
                <w:szCs w:val="21"/>
              </w:rPr>
              <w:t>6</w:t>
            </w:r>
            <w:r>
              <w:rPr>
                <w:rFonts w:asciiTheme="minorEastAsia" w:eastAsiaTheme="minorEastAsia" w:hAnsiTheme="minorEastAsia" w:cstheme="minorEastAsia" w:hint="eastAsia"/>
                <w:kern w:val="0"/>
                <w:szCs w:val="21"/>
              </w:rPr>
              <w:t>个月的社保证明为准）复印件加盖投标人公章。不能完整提供证明材料的，对应子项不得分。</w:t>
            </w:r>
          </w:p>
        </w:tc>
      </w:tr>
      <w:tr w:rsidR="00F4060D">
        <w:trPr>
          <w:trHeight w:val="23"/>
          <w:jc w:val="center"/>
        </w:trPr>
        <w:tc>
          <w:tcPr>
            <w:tcW w:w="251" w:type="pct"/>
            <w:vMerge w:val="restart"/>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w:t>
            </w:r>
          </w:p>
        </w:tc>
        <w:tc>
          <w:tcPr>
            <w:tcW w:w="917" w:type="pct"/>
            <w:vMerge w:val="restart"/>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重点、难点管理及特色服务（</w:t>
            </w:r>
            <w:r>
              <w:rPr>
                <w:rFonts w:asciiTheme="minorEastAsia" w:eastAsiaTheme="minorEastAsia" w:hAnsiTheme="minorEastAsia" w:cstheme="minorEastAsia"/>
                <w:szCs w:val="21"/>
              </w:rPr>
              <w:t>6</w:t>
            </w:r>
            <w:r>
              <w:rPr>
                <w:rFonts w:asciiTheme="minorEastAsia" w:eastAsiaTheme="minorEastAsia" w:hAnsiTheme="minorEastAsia" w:cstheme="minorEastAsia"/>
                <w:szCs w:val="21"/>
              </w:rPr>
              <w:t>分）</w:t>
            </w:r>
          </w:p>
        </w:tc>
        <w:tc>
          <w:tcPr>
            <w:tcW w:w="3830" w:type="pct"/>
            <w:vAlign w:val="center"/>
          </w:tcPr>
          <w:p w:rsidR="00F4060D" w:rsidRDefault="00B91E17">
            <w:pPr>
              <w:pStyle w:val="aff2"/>
              <w:tabs>
                <w:tab w:val="left" w:pos="312"/>
              </w:tabs>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、根据投标人对本项目涉及到的</w:t>
            </w:r>
            <w:r>
              <w:rPr>
                <w:rFonts w:asciiTheme="minorEastAsia" w:eastAsiaTheme="minorEastAsia" w:hAnsiTheme="minorEastAsia" w:cstheme="minorEastAsia" w:hint="eastAsia"/>
                <w:b/>
                <w:szCs w:val="21"/>
                <w:u w:val="single"/>
              </w:rPr>
              <w:t>车位优化管理、商业配套服务、</w:t>
            </w:r>
            <w:r>
              <w:rPr>
                <w:rFonts w:asciiTheme="minorEastAsia" w:eastAsiaTheme="minorEastAsia" w:hAnsiTheme="minorEastAsia" w:cstheme="minorEastAsia"/>
                <w:b/>
                <w:szCs w:val="21"/>
                <w:u w:val="single"/>
              </w:rPr>
              <w:t>OCC</w:t>
            </w:r>
            <w:r>
              <w:rPr>
                <w:rFonts w:asciiTheme="minorEastAsia" w:eastAsiaTheme="minorEastAsia" w:hAnsiTheme="minorEastAsia" w:cstheme="minorEastAsia"/>
                <w:b/>
                <w:szCs w:val="21"/>
                <w:u w:val="single"/>
              </w:rPr>
              <w:t>控制中心安全</w:t>
            </w:r>
            <w:r>
              <w:rPr>
                <w:rFonts w:asciiTheme="minorEastAsia" w:eastAsiaTheme="minorEastAsia" w:hAnsiTheme="minorEastAsia" w:cstheme="minorEastAsia" w:hint="eastAsia"/>
                <w:szCs w:val="21"/>
              </w:rPr>
              <w:t>保障等重点、难点管理事项进行评分：（</w:t>
            </w:r>
            <w:r>
              <w:rPr>
                <w:rFonts w:asciiTheme="minorEastAsia" w:eastAsiaTheme="minorEastAsia" w:hAnsiTheme="minorEastAsia" w:cstheme="minorEastAsia"/>
                <w:szCs w:val="21"/>
              </w:rPr>
              <w:t>3</w:t>
            </w:r>
            <w:r>
              <w:rPr>
                <w:rFonts w:asciiTheme="minorEastAsia" w:eastAsiaTheme="minorEastAsia" w:hAnsiTheme="minorEastAsia" w:cstheme="minorEastAsia"/>
                <w:szCs w:val="21"/>
              </w:rPr>
              <w:t>分）</w:t>
            </w:r>
          </w:p>
          <w:p w:rsidR="00F4060D" w:rsidRDefault="00B91E17">
            <w:pPr>
              <w:pStyle w:val="aff2"/>
              <w:tabs>
                <w:tab w:val="left" w:pos="312"/>
              </w:tabs>
              <w:ind w:firstLineChars="0" w:firstLine="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kern w:val="0"/>
                <w:szCs w:val="21"/>
              </w:rPr>
              <w:t>1</w:t>
            </w:r>
            <w:r>
              <w:rPr>
                <w:rFonts w:asciiTheme="minorEastAsia" w:eastAsiaTheme="minorEastAsia" w:hAnsiTheme="minorEastAsia" w:cstheme="minorEastAsia"/>
                <w:kern w:val="0"/>
                <w:szCs w:val="21"/>
              </w:rPr>
              <w:t>）</w:t>
            </w:r>
            <w:r>
              <w:rPr>
                <w:rFonts w:asciiTheme="minorEastAsia" w:eastAsiaTheme="minorEastAsia" w:hAnsiTheme="minorEastAsia" w:cstheme="minorEastAsia" w:hint="eastAsia"/>
                <w:bCs/>
                <w:szCs w:val="21"/>
              </w:rPr>
              <w:t>投标人针对本项目编制的</w:t>
            </w:r>
            <w:r>
              <w:rPr>
                <w:rFonts w:asciiTheme="minorEastAsia" w:eastAsiaTheme="minorEastAsia" w:hAnsiTheme="minorEastAsia" w:cstheme="minorEastAsia" w:hint="eastAsia"/>
                <w:b/>
                <w:szCs w:val="21"/>
                <w:u w:val="single"/>
              </w:rPr>
              <w:t>车位优化管理方案</w:t>
            </w:r>
            <w:r>
              <w:rPr>
                <w:rFonts w:asciiTheme="minorEastAsia" w:eastAsiaTheme="minorEastAsia" w:hAnsiTheme="minorEastAsia" w:cstheme="minorEastAsia" w:hint="eastAsia"/>
                <w:bCs/>
                <w:szCs w:val="21"/>
              </w:rPr>
              <w:t>详细完整，符合规范，科学合理的，得</w:t>
            </w:r>
            <w:r>
              <w:rPr>
                <w:rFonts w:asciiTheme="minorEastAsia" w:eastAsiaTheme="minorEastAsia" w:hAnsiTheme="minorEastAsia" w:cstheme="minorEastAsia"/>
                <w:bCs/>
                <w:szCs w:val="21"/>
              </w:rPr>
              <w:t>1</w:t>
            </w:r>
            <w:r>
              <w:rPr>
                <w:rFonts w:asciiTheme="minorEastAsia" w:eastAsiaTheme="minorEastAsia" w:hAnsiTheme="minorEastAsia" w:cstheme="minorEastAsia"/>
                <w:bCs/>
                <w:szCs w:val="21"/>
              </w:rPr>
              <w:t>分，其他不得分；</w:t>
            </w:r>
          </w:p>
          <w:p w:rsidR="00F4060D" w:rsidRDefault="00B91E17">
            <w:pPr>
              <w:pStyle w:val="aff2"/>
              <w:tabs>
                <w:tab w:val="left" w:pos="312"/>
              </w:tabs>
              <w:ind w:firstLineChars="0" w:firstLine="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kern w:val="0"/>
                <w:szCs w:val="21"/>
              </w:rPr>
              <w:t>2</w:t>
            </w:r>
            <w:r>
              <w:rPr>
                <w:rFonts w:asciiTheme="minorEastAsia" w:eastAsiaTheme="minorEastAsia" w:hAnsiTheme="minorEastAsia" w:cstheme="minorEastAsia"/>
                <w:kern w:val="0"/>
                <w:szCs w:val="21"/>
              </w:rPr>
              <w:t>）</w:t>
            </w:r>
            <w:r>
              <w:rPr>
                <w:rFonts w:asciiTheme="minorEastAsia" w:eastAsiaTheme="minorEastAsia" w:hAnsiTheme="minorEastAsia" w:cstheme="minorEastAsia" w:hint="eastAsia"/>
                <w:bCs/>
                <w:szCs w:val="21"/>
              </w:rPr>
              <w:t>投标人针对本项目编制的</w:t>
            </w:r>
            <w:r>
              <w:rPr>
                <w:rFonts w:asciiTheme="minorEastAsia" w:eastAsiaTheme="minorEastAsia" w:hAnsiTheme="minorEastAsia" w:cstheme="minorEastAsia" w:hint="eastAsia"/>
                <w:b/>
                <w:szCs w:val="21"/>
                <w:u w:val="single"/>
              </w:rPr>
              <w:t>商业配套服务方案</w:t>
            </w:r>
            <w:r>
              <w:rPr>
                <w:rFonts w:asciiTheme="minorEastAsia" w:eastAsiaTheme="minorEastAsia" w:hAnsiTheme="minorEastAsia" w:cstheme="minorEastAsia" w:hint="eastAsia"/>
                <w:bCs/>
                <w:szCs w:val="21"/>
              </w:rPr>
              <w:t>详细完整，符合规范，科学合理的，得</w:t>
            </w:r>
            <w:r>
              <w:rPr>
                <w:rFonts w:asciiTheme="minorEastAsia" w:eastAsiaTheme="minorEastAsia" w:hAnsiTheme="minorEastAsia" w:cstheme="minorEastAsia"/>
                <w:bCs/>
                <w:szCs w:val="21"/>
              </w:rPr>
              <w:t>1</w:t>
            </w:r>
            <w:r>
              <w:rPr>
                <w:rFonts w:asciiTheme="minorEastAsia" w:eastAsiaTheme="minorEastAsia" w:hAnsiTheme="minorEastAsia" w:cstheme="minorEastAsia"/>
                <w:bCs/>
                <w:szCs w:val="21"/>
              </w:rPr>
              <w:t>分，其他不得分；</w:t>
            </w:r>
          </w:p>
          <w:p w:rsidR="00F4060D" w:rsidRDefault="00B91E17">
            <w:pPr>
              <w:pStyle w:val="aff2"/>
              <w:ind w:firstLineChars="0" w:firstLine="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bCs/>
                <w:szCs w:val="21"/>
              </w:rPr>
              <w:t>3</w:t>
            </w:r>
            <w:r>
              <w:rPr>
                <w:rFonts w:asciiTheme="minorEastAsia" w:eastAsiaTheme="minorEastAsia" w:hAnsiTheme="minorEastAsia" w:cstheme="minorEastAsia"/>
                <w:bCs/>
                <w:szCs w:val="21"/>
              </w:rPr>
              <w:t>）投标人针对本项目编制的</w:t>
            </w:r>
            <w:r>
              <w:rPr>
                <w:rFonts w:asciiTheme="minorEastAsia" w:eastAsiaTheme="minorEastAsia" w:hAnsiTheme="minorEastAsia" w:cstheme="minorEastAsia"/>
                <w:b/>
                <w:szCs w:val="21"/>
                <w:u w:val="single"/>
              </w:rPr>
              <w:t>OCC</w:t>
            </w:r>
            <w:r>
              <w:rPr>
                <w:rFonts w:asciiTheme="minorEastAsia" w:eastAsiaTheme="minorEastAsia" w:hAnsiTheme="minorEastAsia" w:cstheme="minorEastAsia"/>
                <w:b/>
                <w:szCs w:val="21"/>
                <w:u w:val="single"/>
              </w:rPr>
              <w:t>控制中心安全</w:t>
            </w:r>
            <w:r>
              <w:rPr>
                <w:rFonts w:asciiTheme="minorEastAsia" w:eastAsiaTheme="minorEastAsia" w:hAnsiTheme="minorEastAsia" w:cstheme="minorEastAsia" w:hint="eastAsia"/>
                <w:szCs w:val="21"/>
              </w:rPr>
              <w:t>保障等管理方案</w:t>
            </w:r>
            <w:r>
              <w:rPr>
                <w:rFonts w:asciiTheme="minorEastAsia" w:eastAsiaTheme="minorEastAsia" w:hAnsiTheme="minorEastAsia" w:cstheme="minorEastAsia" w:hint="eastAsia"/>
                <w:bCs/>
                <w:szCs w:val="21"/>
              </w:rPr>
              <w:t>详细完整，符合规范，科学合理的，得</w:t>
            </w:r>
            <w:r>
              <w:rPr>
                <w:rFonts w:asciiTheme="minorEastAsia" w:eastAsiaTheme="minorEastAsia" w:hAnsiTheme="minorEastAsia" w:cstheme="minorEastAsia"/>
                <w:bCs/>
                <w:szCs w:val="21"/>
              </w:rPr>
              <w:t>1</w:t>
            </w:r>
            <w:r>
              <w:rPr>
                <w:rFonts w:asciiTheme="minorEastAsia" w:eastAsiaTheme="minorEastAsia" w:hAnsiTheme="minorEastAsia" w:cstheme="minorEastAsia"/>
                <w:bCs/>
                <w:szCs w:val="21"/>
              </w:rPr>
              <w:t>分，其他不得分。</w:t>
            </w:r>
          </w:p>
        </w:tc>
      </w:tr>
      <w:tr w:rsidR="00F4060D">
        <w:trPr>
          <w:trHeight w:val="23"/>
          <w:jc w:val="center"/>
        </w:trPr>
        <w:tc>
          <w:tcPr>
            <w:tcW w:w="251" w:type="pct"/>
            <w:vMerge/>
            <w:vAlign w:val="center"/>
          </w:tcPr>
          <w:p w:rsidR="00F4060D" w:rsidRDefault="00F4060D">
            <w:pPr>
              <w:jc w:val="center"/>
              <w:rPr>
                <w:rFonts w:asciiTheme="minorEastAsia" w:eastAsiaTheme="minorEastAsia" w:hAnsiTheme="minorEastAsia" w:cstheme="minorEastAsia"/>
                <w:szCs w:val="21"/>
              </w:rPr>
            </w:pPr>
          </w:p>
        </w:tc>
        <w:tc>
          <w:tcPr>
            <w:tcW w:w="917" w:type="pct"/>
            <w:vMerge/>
            <w:vAlign w:val="center"/>
          </w:tcPr>
          <w:p w:rsidR="00F4060D" w:rsidRDefault="00F4060D">
            <w:pPr>
              <w:jc w:val="center"/>
              <w:rPr>
                <w:rFonts w:asciiTheme="minorEastAsia" w:eastAsiaTheme="minorEastAsia" w:hAnsiTheme="minorEastAsia" w:cstheme="minorEastAsia"/>
                <w:szCs w:val="21"/>
              </w:rPr>
            </w:pPr>
          </w:p>
        </w:tc>
        <w:tc>
          <w:tcPr>
            <w:tcW w:w="3830" w:type="pct"/>
            <w:vAlign w:val="center"/>
          </w:tcPr>
          <w:p w:rsidR="00F4060D" w:rsidRDefault="00B91E17">
            <w:pPr>
              <w:pStyle w:val="aff2"/>
              <w:ind w:firstLineChars="0" w:firstLine="0"/>
              <w:rPr>
                <w:rFonts w:asciiTheme="minorEastAsia" w:eastAsiaTheme="minorEastAsia" w:hAnsiTheme="minorEastAsia" w:cstheme="minorEastAsia"/>
                <w:bCs/>
                <w:szCs w:val="21"/>
              </w:rPr>
            </w:pPr>
            <w:r>
              <w:rPr>
                <w:rFonts w:asciiTheme="minorEastAsia" w:eastAsiaTheme="minorEastAsia" w:hAnsiTheme="minorEastAsia" w:cstheme="minorEastAsia"/>
                <w:bCs/>
                <w:szCs w:val="21"/>
              </w:rPr>
              <w:t>2</w:t>
            </w:r>
            <w:r>
              <w:rPr>
                <w:rFonts w:asciiTheme="minorEastAsia" w:eastAsiaTheme="minorEastAsia" w:hAnsiTheme="minorEastAsia" w:cstheme="minorEastAsia"/>
                <w:bCs/>
                <w:szCs w:val="21"/>
              </w:rPr>
              <w:t>、根据投标人对本项目</w:t>
            </w:r>
            <w:r>
              <w:rPr>
                <w:rFonts w:asciiTheme="minorEastAsia" w:eastAsiaTheme="minorEastAsia" w:hAnsiTheme="minorEastAsia" w:cstheme="minorEastAsia" w:hint="eastAsia"/>
                <w:b/>
                <w:bCs/>
                <w:szCs w:val="21"/>
                <w:u w:val="single"/>
              </w:rPr>
              <w:t>会务管理、节能降耗管理方案、租户服务管理方案等特色服务</w:t>
            </w:r>
            <w:r>
              <w:rPr>
                <w:rFonts w:asciiTheme="minorEastAsia" w:eastAsiaTheme="minorEastAsia" w:hAnsiTheme="minorEastAsia" w:cstheme="minorEastAsia" w:hint="eastAsia"/>
                <w:bCs/>
                <w:szCs w:val="21"/>
              </w:rPr>
              <w:t>进行评分：（</w:t>
            </w:r>
            <w:r>
              <w:rPr>
                <w:rFonts w:asciiTheme="minorEastAsia" w:eastAsiaTheme="minorEastAsia" w:hAnsiTheme="minorEastAsia" w:cstheme="minorEastAsia"/>
                <w:bCs/>
                <w:szCs w:val="21"/>
              </w:rPr>
              <w:t>3</w:t>
            </w:r>
            <w:r>
              <w:rPr>
                <w:rFonts w:asciiTheme="minorEastAsia" w:eastAsiaTheme="minorEastAsia" w:hAnsiTheme="minorEastAsia" w:cstheme="minorEastAsia"/>
                <w:bCs/>
                <w:szCs w:val="21"/>
              </w:rPr>
              <w:t>分）</w:t>
            </w:r>
          </w:p>
          <w:p w:rsidR="00F4060D" w:rsidRDefault="00B91E17">
            <w:pPr>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bCs/>
                <w:szCs w:val="21"/>
              </w:rPr>
              <w:t>1</w:t>
            </w:r>
            <w:r>
              <w:rPr>
                <w:rFonts w:asciiTheme="minorEastAsia" w:eastAsiaTheme="minorEastAsia" w:hAnsiTheme="minorEastAsia" w:cstheme="minorEastAsia"/>
                <w:bCs/>
                <w:szCs w:val="21"/>
              </w:rPr>
              <w:t>）投标人针对本项目编制的</w:t>
            </w:r>
            <w:r>
              <w:rPr>
                <w:rFonts w:asciiTheme="minorEastAsia" w:eastAsiaTheme="minorEastAsia" w:hAnsiTheme="minorEastAsia" w:cstheme="minorEastAsia" w:hint="eastAsia"/>
                <w:b/>
                <w:szCs w:val="21"/>
                <w:u w:val="single"/>
              </w:rPr>
              <w:t>会务管理方案</w:t>
            </w:r>
            <w:r>
              <w:rPr>
                <w:rFonts w:asciiTheme="minorEastAsia" w:eastAsiaTheme="minorEastAsia" w:hAnsiTheme="minorEastAsia" w:cstheme="minorEastAsia" w:hint="eastAsia"/>
                <w:bCs/>
                <w:szCs w:val="21"/>
              </w:rPr>
              <w:t>详细完整，符合规范，科学合理的，得</w:t>
            </w:r>
            <w:r>
              <w:rPr>
                <w:rFonts w:asciiTheme="minorEastAsia" w:eastAsiaTheme="minorEastAsia" w:hAnsiTheme="minorEastAsia" w:cstheme="minorEastAsia"/>
                <w:bCs/>
                <w:szCs w:val="21"/>
              </w:rPr>
              <w:t>1</w:t>
            </w:r>
            <w:r>
              <w:rPr>
                <w:rFonts w:asciiTheme="minorEastAsia" w:eastAsiaTheme="minorEastAsia" w:hAnsiTheme="minorEastAsia" w:cstheme="minorEastAsia"/>
                <w:bCs/>
                <w:szCs w:val="21"/>
              </w:rPr>
              <w:t>分，其他不得分；</w:t>
            </w:r>
          </w:p>
          <w:p w:rsidR="00F4060D" w:rsidRDefault="00B91E17">
            <w:pPr>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bCs/>
                <w:szCs w:val="21"/>
              </w:rPr>
              <w:t>2</w:t>
            </w:r>
            <w:r>
              <w:rPr>
                <w:rFonts w:asciiTheme="minorEastAsia" w:eastAsiaTheme="minorEastAsia" w:hAnsiTheme="minorEastAsia" w:cstheme="minorEastAsia"/>
                <w:bCs/>
                <w:szCs w:val="21"/>
              </w:rPr>
              <w:t>）投标人针对本项目编制的</w:t>
            </w:r>
            <w:r>
              <w:rPr>
                <w:rFonts w:asciiTheme="minorEastAsia" w:eastAsiaTheme="minorEastAsia" w:hAnsiTheme="minorEastAsia" w:cstheme="minorEastAsia" w:hint="eastAsia"/>
                <w:b/>
                <w:szCs w:val="21"/>
                <w:u w:val="single"/>
              </w:rPr>
              <w:t>节能降耗管理方案</w:t>
            </w:r>
            <w:r>
              <w:rPr>
                <w:rFonts w:asciiTheme="minorEastAsia" w:eastAsiaTheme="minorEastAsia" w:hAnsiTheme="minorEastAsia" w:cstheme="minorEastAsia" w:hint="eastAsia"/>
                <w:bCs/>
                <w:szCs w:val="21"/>
              </w:rPr>
              <w:t>详细完整，符合规范，科学合理的，得</w:t>
            </w:r>
            <w:r>
              <w:rPr>
                <w:rFonts w:asciiTheme="minorEastAsia" w:eastAsiaTheme="minorEastAsia" w:hAnsiTheme="minorEastAsia" w:cstheme="minorEastAsia"/>
                <w:bCs/>
                <w:szCs w:val="21"/>
              </w:rPr>
              <w:t>1</w:t>
            </w:r>
            <w:r>
              <w:rPr>
                <w:rFonts w:asciiTheme="minorEastAsia" w:eastAsiaTheme="minorEastAsia" w:hAnsiTheme="minorEastAsia" w:cstheme="minorEastAsia"/>
                <w:bCs/>
                <w:szCs w:val="21"/>
              </w:rPr>
              <w:t>分，其他不得分；</w:t>
            </w:r>
          </w:p>
          <w:p w:rsidR="00F4060D" w:rsidRDefault="00B91E17">
            <w:pPr>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bCs/>
                <w:szCs w:val="21"/>
              </w:rPr>
              <w:t>3</w:t>
            </w:r>
            <w:r>
              <w:rPr>
                <w:rFonts w:asciiTheme="minorEastAsia" w:eastAsiaTheme="minorEastAsia" w:hAnsiTheme="minorEastAsia" w:cstheme="minorEastAsia"/>
                <w:bCs/>
                <w:szCs w:val="21"/>
              </w:rPr>
              <w:t>）投标人针对本项目编制的</w:t>
            </w:r>
            <w:r>
              <w:rPr>
                <w:rFonts w:asciiTheme="minorEastAsia" w:eastAsiaTheme="minorEastAsia" w:hAnsiTheme="minorEastAsia" w:cstheme="minorEastAsia" w:hint="eastAsia"/>
                <w:b/>
                <w:szCs w:val="21"/>
                <w:u w:val="single"/>
              </w:rPr>
              <w:t>租户服务管理方案</w:t>
            </w:r>
            <w:r>
              <w:rPr>
                <w:rFonts w:asciiTheme="minorEastAsia" w:eastAsiaTheme="minorEastAsia" w:hAnsiTheme="minorEastAsia" w:cstheme="minorEastAsia" w:hint="eastAsia"/>
                <w:bCs/>
                <w:szCs w:val="21"/>
              </w:rPr>
              <w:t>详细完整，符合规范，科学合理的，得</w:t>
            </w:r>
            <w:r>
              <w:rPr>
                <w:rFonts w:asciiTheme="minorEastAsia" w:eastAsiaTheme="minorEastAsia" w:hAnsiTheme="minorEastAsia" w:cstheme="minorEastAsia"/>
                <w:bCs/>
                <w:szCs w:val="21"/>
              </w:rPr>
              <w:t>1</w:t>
            </w:r>
            <w:r>
              <w:rPr>
                <w:rFonts w:asciiTheme="minorEastAsia" w:eastAsiaTheme="minorEastAsia" w:hAnsiTheme="minorEastAsia" w:cstheme="minorEastAsia"/>
                <w:bCs/>
                <w:szCs w:val="21"/>
              </w:rPr>
              <w:t>分，其他不得分。</w:t>
            </w:r>
          </w:p>
        </w:tc>
      </w:tr>
      <w:tr w:rsidR="00F4060D">
        <w:trPr>
          <w:trHeight w:val="23"/>
          <w:jc w:val="center"/>
        </w:trPr>
        <w:tc>
          <w:tcPr>
            <w:tcW w:w="251" w:type="pct"/>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p>
        </w:tc>
        <w:tc>
          <w:tcPr>
            <w:tcW w:w="917" w:type="pct"/>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管理制度</w:t>
            </w:r>
            <w:r>
              <w:rPr>
                <w:rFonts w:asciiTheme="minorEastAsia" w:eastAsiaTheme="minorEastAsia" w:hAnsiTheme="minorEastAsia" w:cstheme="minorEastAsia"/>
                <w:szCs w:val="21"/>
              </w:rPr>
              <w:t xml:space="preserve"> </w:t>
            </w:r>
          </w:p>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5</w:t>
            </w:r>
            <w:r>
              <w:rPr>
                <w:rFonts w:asciiTheme="minorEastAsia" w:eastAsiaTheme="minorEastAsia" w:hAnsiTheme="minorEastAsia" w:cstheme="minorEastAsia"/>
                <w:szCs w:val="21"/>
              </w:rPr>
              <w:t>分）</w:t>
            </w:r>
          </w:p>
        </w:tc>
        <w:tc>
          <w:tcPr>
            <w:tcW w:w="3830" w:type="pct"/>
            <w:vAlign w:val="center"/>
          </w:tcPr>
          <w:p w:rsidR="00F4060D" w:rsidRDefault="00B91E17">
            <w:pPr>
              <w:pStyle w:val="aff2"/>
              <w:ind w:firstLineChars="0" w:firstLine="0"/>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根据投标人针对本项目编制的</w:t>
            </w:r>
            <w:r>
              <w:rPr>
                <w:rFonts w:asciiTheme="minorEastAsia" w:eastAsiaTheme="minorEastAsia" w:hAnsiTheme="minorEastAsia" w:cstheme="minorEastAsia" w:hint="eastAsia"/>
                <w:b/>
                <w:szCs w:val="21"/>
                <w:u w:val="single"/>
              </w:rPr>
              <w:t>物业管理服务管理制度、岗位责任制度、物业管理员管理制度、培训制度及标准、管理人员考核制度</w:t>
            </w:r>
            <w:r>
              <w:rPr>
                <w:rFonts w:asciiTheme="minorEastAsia" w:eastAsiaTheme="minorEastAsia" w:hAnsiTheme="minorEastAsia" w:cstheme="minorEastAsia" w:hint="eastAsia"/>
                <w:bCs/>
                <w:szCs w:val="21"/>
              </w:rPr>
              <w:t>等进行评分：（</w:t>
            </w:r>
            <w:r>
              <w:rPr>
                <w:rFonts w:asciiTheme="minorEastAsia" w:eastAsiaTheme="minorEastAsia" w:hAnsiTheme="minorEastAsia" w:cstheme="minorEastAsia" w:hint="eastAsia"/>
                <w:bCs/>
                <w:szCs w:val="21"/>
              </w:rPr>
              <w:t>5</w:t>
            </w:r>
            <w:r>
              <w:rPr>
                <w:rFonts w:asciiTheme="minorEastAsia" w:eastAsiaTheme="minorEastAsia" w:hAnsiTheme="minorEastAsia" w:cstheme="minorEastAsia"/>
                <w:bCs/>
                <w:szCs w:val="21"/>
              </w:rPr>
              <w:t>分）</w:t>
            </w:r>
          </w:p>
          <w:p w:rsidR="00F4060D" w:rsidRDefault="00B91E17">
            <w:pPr>
              <w:pStyle w:val="aff2"/>
              <w:ind w:firstLineChars="0" w:firstLine="0"/>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bCs/>
                <w:szCs w:val="21"/>
              </w:rPr>
              <w:t>1</w:t>
            </w:r>
            <w:r>
              <w:rPr>
                <w:rFonts w:asciiTheme="minorEastAsia" w:eastAsiaTheme="minorEastAsia" w:hAnsiTheme="minorEastAsia" w:cstheme="minorEastAsia"/>
                <w:bCs/>
                <w:szCs w:val="21"/>
              </w:rPr>
              <w:t>）投标人针对本项目编制的</w:t>
            </w:r>
            <w:r>
              <w:rPr>
                <w:rFonts w:asciiTheme="minorEastAsia" w:eastAsiaTheme="minorEastAsia" w:hAnsiTheme="minorEastAsia" w:cstheme="minorEastAsia"/>
                <w:b/>
                <w:szCs w:val="21"/>
                <w:u w:val="single"/>
              </w:rPr>
              <w:t>物业管理服务管理制度</w:t>
            </w:r>
            <w:r>
              <w:rPr>
                <w:rFonts w:asciiTheme="minorEastAsia" w:eastAsiaTheme="minorEastAsia" w:hAnsiTheme="minorEastAsia" w:cstheme="minorEastAsia"/>
                <w:bCs/>
                <w:szCs w:val="21"/>
              </w:rPr>
              <w:t>详细完整，符合规范，科学合理的，得</w:t>
            </w:r>
            <w:r>
              <w:rPr>
                <w:rFonts w:asciiTheme="minorEastAsia" w:eastAsiaTheme="minorEastAsia" w:hAnsiTheme="minorEastAsia" w:cstheme="minorEastAsia"/>
                <w:bCs/>
                <w:szCs w:val="21"/>
              </w:rPr>
              <w:t>1</w:t>
            </w:r>
            <w:r>
              <w:rPr>
                <w:rFonts w:asciiTheme="minorEastAsia" w:eastAsiaTheme="minorEastAsia" w:hAnsiTheme="minorEastAsia" w:cstheme="minorEastAsia"/>
                <w:bCs/>
                <w:szCs w:val="21"/>
              </w:rPr>
              <w:t>分，其他不得分；</w:t>
            </w:r>
          </w:p>
          <w:p w:rsidR="00F4060D" w:rsidRDefault="00B91E17">
            <w:pPr>
              <w:pStyle w:val="aff2"/>
              <w:ind w:firstLineChars="0" w:firstLine="0"/>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bCs/>
                <w:szCs w:val="21"/>
              </w:rPr>
              <w:t>2</w:t>
            </w:r>
            <w:r>
              <w:rPr>
                <w:rFonts w:asciiTheme="minorEastAsia" w:eastAsiaTheme="minorEastAsia" w:hAnsiTheme="minorEastAsia" w:cstheme="minorEastAsia"/>
                <w:bCs/>
                <w:szCs w:val="21"/>
              </w:rPr>
              <w:t>）投标人针对本项目编制的</w:t>
            </w:r>
            <w:r>
              <w:rPr>
                <w:rFonts w:asciiTheme="minorEastAsia" w:eastAsiaTheme="minorEastAsia" w:hAnsiTheme="minorEastAsia" w:cstheme="minorEastAsia"/>
                <w:b/>
                <w:szCs w:val="21"/>
                <w:u w:val="single"/>
              </w:rPr>
              <w:t>岗位责任制度</w:t>
            </w:r>
            <w:r>
              <w:rPr>
                <w:rFonts w:asciiTheme="minorEastAsia" w:eastAsiaTheme="minorEastAsia" w:hAnsiTheme="minorEastAsia" w:cstheme="minorEastAsia"/>
                <w:bCs/>
                <w:szCs w:val="21"/>
              </w:rPr>
              <w:t>，详细完整，符合规范，科学合理的，得</w:t>
            </w:r>
            <w:r>
              <w:rPr>
                <w:rFonts w:asciiTheme="minorEastAsia" w:eastAsiaTheme="minorEastAsia" w:hAnsiTheme="minorEastAsia" w:cstheme="minorEastAsia"/>
                <w:bCs/>
                <w:szCs w:val="21"/>
              </w:rPr>
              <w:t>1</w:t>
            </w:r>
            <w:r>
              <w:rPr>
                <w:rFonts w:asciiTheme="minorEastAsia" w:eastAsiaTheme="minorEastAsia" w:hAnsiTheme="minorEastAsia" w:cstheme="minorEastAsia"/>
                <w:bCs/>
                <w:szCs w:val="21"/>
              </w:rPr>
              <w:t>分，其他不得分；</w:t>
            </w:r>
          </w:p>
          <w:p w:rsidR="00F4060D" w:rsidRDefault="00B91E17">
            <w:pPr>
              <w:pStyle w:val="aff2"/>
              <w:ind w:firstLineChars="0" w:firstLine="0"/>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bCs/>
                <w:szCs w:val="21"/>
              </w:rPr>
              <w:t>3</w:t>
            </w:r>
            <w:r>
              <w:rPr>
                <w:rFonts w:asciiTheme="minorEastAsia" w:eastAsiaTheme="minorEastAsia" w:hAnsiTheme="minorEastAsia" w:cstheme="minorEastAsia"/>
                <w:bCs/>
                <w:szCs w:val="21"/>
              </w:rPr>
              <w:t>）投标人针对本项目编制的</w:t>
            </w:r>
            <w:r>
              <w:rPr>
                <w:rFonts w:asciiTheme="minorEastAsia" w:eastAsiaTheme="minorEastAsia" w:hAnsiTheme="minorEastAsia" w:cstheme="minorEastAsia"/>
                <w:b/>
                <w:szCs w:val="21"/>
                <w:u w:val="single"/>
              </w:rPr>
              <w:t>物业管理员管理制度</w:t>
            </w:r>
            <w:r>
              <w:rPr>
                <w:rFonts w:asciiTheme="minorEastAsia" w:eastAsiaTheme="minorEastAsia" w:hAnsiTheme="minorEastAsia" w:cstheme="minorEastAsia"/>
                <w:bCs/>
                <w:szCs w:val="21"/>
              </w:rPr>
              <w:t>，详细完整，符合规范，科学合理的，得</w:t>
            </w:r>
            <w:r>
              <w:rPr>
                <w:rFonts w:asciiTheme="minorEastAsia" w:eastAsiaTheme="minorEastAsia" w:hAnsiTheme="minorEastAsia" w:cstheme="minorEastAsia"/>
                <w:bCs/>
                <w:szCs w:val="21"/>
              </w:rPr>
              <w:t>1</w:t>
            </w:r>
            <w:r>
              <w:rPr>
                <w:rFonts w:asciiTheme="minorEastAsia" w:eastAsiaTheme="minorEastAsia" w:hAnsiTheme="minorEastAsia" w:cstheme="minorEastAsia"/>
                <w:bCs/>
                <w:szCs w:val="21"/>
              </w:rPr>
              <w:t>分，其他不得分；</w:t>
            </w:r>
          </w:p>
          <w:p w:rsidR="00F4060D" w:rsidRDefault="00B91E17">
            <w:pPr>
              <w:pStyle w:val="aff2"/>
              <w:ind w:firstLineChars="0" w:firstLine="0"/>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bCs/>
                <w:szCs w:val="21"/>
              </w:rPr>
              <w:t>4</w:t>
            </w:r>
            <w:r>
              <w:rPr>
                <w:rFonts w:asciiTheme="minorEastAsia" w:eastAsiaTheme="minorEastAsia" w:hAnsiTheme="minorEastAsia" w:cstheme="minorEastAsia"/>
                <w:bCs/>
                <w:szCs w:val="21"/>
              </w:rPr>
              <w:t>）投标人针对本项目编制的</w:t>
            </w:r>
            <w:r>
              <w:rPr>
                <w:rFonts w:asciiTheme="minorEastAsia" w:eastAsiaTheme="minorEastAsia" w:hAnsiTheme="minorEastAsia" w:cstheme="minorEastAsia"/>
                <w:b/>
                <w:szCs w:val="21"/>
                <w:u w:val="single"/>
              </w:rPr>
              <w:t>培训制度及标准</w:t>
            </w:r>
            <w:r>
              <w:rPr>
                <w:rFonts w:asciiTheme="minorEastAsia" w:eastAsiaTheme="minorEastAsia" w:hAnsiTheme="minorEastAsia" w:cstheme="minorEastAsia"/>
                <w:bCs/>
                <w:szCs w:val="21"/>
              </w:rPr>
              <w:t>，详细完整，符合规范，科学合理的，得</w:t>
            </w:r>
            <w:r>
              <w:rPr>
                <w:rFonts w:asciiTheme="minorEastAsia" w:eastAsiaTheme="minorEastAsia" w:hAnsiTheme="minorEastAsia" w:cstheme="minorEastAsia"/>
                <w:bCs/>
                <w:szCs w:val="21"/>
              </w:rPr>
              <w:t>1</w:t>
            </w:r>
            <w:r>
              <w:rPr>
                <w:rFonts w:asciiTheme="minorEastAsia" w:eastAsiaTheme="minorEastAsia" w:hAnsiTheme="minorEastAsia" w:cstheme="minorEastAsia"/>
                <w:bCs/>
                <w:szCs w:val="21"/>
              </w:rPr>
              <w:t>分，其他不得分；</w:t>
            </w:r>
          </w:p>
          <w:p w:rsidR="00F4060D" w:rsidRDefault="00B91E17">
            <w:pPr>
              <w:pStyle w:val="aff2"/>
              <w:ind w:firstLineChars="0" w:firstLine="0"/>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bCs/>
                <w:szCs w:val="21"/>
              </w:rPr>
              <w:t>5</w:t>
            </w:r>
            <w:r>
              <w:rPr>
                <w:rFonts w:asciiTheme="minorEastAsia" w:eastAsiaTheme="minorEastAsia" w:hAnsiTheme="minorEastAsia" w:cstheme="minorEastAsia"/>
                <w:bCs/>
                <w:szCs w:val="21"/>
              </w:rPr>
              <w:t>）投标人针对本项目编制的</w:t>
            </w:r>
            <w:r>
              <w:rPr>
                <w:rFonts w:asciiTheme="minorEastAsia" w:eastAsiaTheme="minorEastAsia" w:hAnsiTheme="minorEastAsia" w:cstheme="minorEastAsia"/>
                <w:b/>
                <w:szCs w:val="21"/>
                <w:u w:val="single"/>
              </w:rPr>
              <w:t>管理人员考核制度</w:t>
            </w:r>
            <w:r>
              <w:rPr>
                <w:rFonts w:asciiTheme="minorEastAsia" w:eastAsiaTheme="minorEastAsia" w:hAnsiTheme="minorEastAsia" w:cstheme="minorEastAsia"/>
                <w:bCs/>
                <w:szCs w:val="21"/>
              </w:rPr>
              <w:t>，详细完整，符合规范，科学合理的，得</w:t>
            </w:r>
            <w:r>
              <w:rPr>
                <w:rFonts w:asciiTheme="minorEastAsia" w:eastAsiaTheme="minorEastAsia" w:hAnsiTheme="minorEastAsia" w:cstheme="minorEastAsia"/>
                <w:bCs/>
                <w:szCs w:val="21"/>
              </w:rPr>
              <w:t>1</w:t>
            </w:r>
            <w:r>
              <w:rPr>
                <w:rFonts w:asciiTheme="minorEastAsia" w:eastAsiaTheme="minorEastAsia" w:hAnsiTheme="minorEastAsia" w:cstheme="minorEastAsia"/>
                <w:bCs/>
                <w:szCs w:val="21"/>
              </w:rPr>
              <w:t>分，其他不得分。</w:t>
            </w:r>
          </w:p>
        </w:tc>
      </w:tr>
      <w:tr w:rsidR="00F4060D">
        <w:trPr>
          <w:trHeight w:val="23"/>
          <w:jc w:val="center"/>
        </w:trPr>
        <w:tc>
          <w:tcPr>
            <w:tcW w:w="251" w:type="pct"/>
            <w:vMerge w:val="restart"/>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5</w:t>
            </w:r>
          </w:p>
        </w:tc>
        <w:tc>
          <w:tcPr>
            <w:tcW w:w="917" w:type="pct"/>
            <w:vMerge w:val="restart"/>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服务承诺及</w:t>
            </w:r>
          </w:p>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服务质量措施</w:t>
            </w:r>
          </w:p>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4</w:t>
            </w:r>
            <w:r>
              <w:rPr>
                <w:rFonts w:asciiTheme="minorEastAsia" w:eastAsiaTheme="minorEastAsia" w:hAnsiTheme="minorEastAsia" w:cstheme="minorEastAsia" w:hint="eastAsia"/>
                <w:szCs w:val="21"/>
              </w:rPr>
              <w:t>分）（有关服务承诺不能兑现的违约条款见合同</w:t>
            </w:r>
            <w:r>
              <w:rPr>
                <w:rFonts w:asciiTheme="minorEastAsia" w:eastAsiaTheme="minorEastAsia" w:hAnsiTheme="minorEastAsia" w:cstheme="minorEastAsia"/>
                <w:szCs w:val="21"/>
              </w:rPr>
              <w:t>6.8</w:t>
            </w:r>
            <w:r>
              <w:rPr>
                <w:rFonts w:asciiTheme="minorEastAsia" w:eastAsiaTheme="minorEastAsia" w:hAnsiTheme="minorEastAsia" w:cstheme="minorEastAsia"/>
                <w:szCs w:val="21"/>
              </w:rPr>
              <w:t>）</w:t>
            </w:r>
          </w:p>
        </w:tc>
        <w:tc>
          <w:tcPr>
            <w:tcW w:w="3830" w:type="pct"/>
            <w:vAlign w:val="center"/>
          </w:tcPr>
          <w:p w:rsidR="00F4060D" w:rsidRDefault="00B91E17">
            <w:pPr>
              <w:pStyle w:val="aff2"/>
              <w:ind w:firstLineChars="0" w:firstLine="0"/>
              <w:jc w:val="left"/>
              <w:rPr>
                <w:rFonts w:asciiTheme="minorEastAsia" w:eastAsiaTheme="minorEastAsia" w:hAnsiTheme="minorEastAsia" w:cstheme="minorEastAsia"/>
                <w:bCs/>
                <w:szCs w:val="21"/>
              </w:rPr>
            </w:pPr>
            <w:r>
              <w:rPr>
                <w:rFonts w:asciiTheme="minorEastAsia" w:eastAsiaTheme="minorEastAsia" w:hAnsiTheme="minorEastAsia" w:cstheme="minorEastAsia"/>
                <w:bCs/>
                <w:szCs w:val="21"/>
              </w:rPr>
              <w:t>1</w:t>
            </w:r>
            <w:r>
              <w:rPr>
                <w:rFonts w:asciiTheme="minorEastAsia" w:eastAsiaTheme="minorEastAsia" w:hAnsiTheme="minorEastAsia" w:cstheme="minorEastAsia"/>
                <w:bCs/>
                <w:szCs w:val="21"/>
              </w:rPr>
              <w:t>、投标人须</w:t>
            </w:r>
            <w:r>
              <w:rPr>
                <w:rFonts w:asciiTheme="minorEastAsia" w:eastAsiaTheme="minorEastAsia" w:hAnsiTheme="minorEastAsia" w:cstheme="minorEastAsia" w:hint="eastAsia"/>
                <w:bCs/>
                <w:szCs w:val="21"/>
              </w:rPr>
              <w:t>完全响应招标人的物业管理合同及服务质量考核标准，并提供服务承诺书的，得</w:t>
            </w:r>
            <w:r>
              <w:rPr>
                <w:rFonts w:asciiTheme="minorEastAsia" w:eastAsiaTheme="minorEastAsia" w:hAnsiTheme="minorEastAsia" w:cstheme="minorEastAsia"/>
                <w:bCs/>
                <w:szCs w:val="21"/>
              </w:rPr>
              <w:t>1</w:t>
            </w:r>
            <w:r>
              <w:rPr>
                <w:rFonts w:asciiTheme="minorEastAsia" w:eastAsiaTheme="minorEastAsia" w:hAnsiTheme="minorEastAsia" w:cstheme="minorEastAsia"/>
                <w:bCs/>
                <w:szCs w:val="21"/>
              </w:rPr>
              <w:t>分，否则不得分。（</w:t>
            </w:r>
            <w:r>
              <w:rPr>
                <w:rFonts w:asciiTheme="minorEastAsia" w:eastAsiaTheme="minorEastAsia" w:hAnsiTheme="minorEastAsia" w:cstheme="minorEastAsia"/>
                <w:bCs/>
                <w:szCs w:val="21"/>
              </w:rPr>
              <w:t>1</w:t>
            </w:r>
            <w:r>
              <w:rPr>
                <w:rFonts w:asciiTheme="minorEastAsia" w:eastAsiaTheme="minorEastAsia" w:hAnsiTheme="minorEastAsia" w:cstheme="minorEastAsia" w:hint="eastAsia"/>
                <w:bCs/>
                <w:szCs w:val="21"/>
              </w:rPr>
              <w:t>分）</w:t>
            </w:r>
          </w:p>
        </w:tc>
      </w:tr>
      <w:tr w:rsidR="00F4060D">
        <w:trPr>
          <w:trHeight w:val="23"/>
          <w:jc w:val="center"/>
        </w:trPr>
        <w:tc>
          <w:tcPr>
            <w:tcW w:w="251" w:type="pct"/>
            <w:vMerge/>
            <w:vAlign w:val="center"/>
          </w:tcPr>
          <w:p w:rsidR="00F4060D" w:rsidRDefault="00F4060D">
            <w:pPr>
              <w:jc w:val="center"/>
              <w:rPr>
                <w:rFonts w:asciiTheme="minorEastAsia" w:eastAsiaTheme="minorEastAsia" w:hAnsiTheme="minorEastAsia" w:cstheme="minorEastAsia"/>
                <w:szCs w:val="21"/>
              </w:rPr>
            </w:pPr>
          </w:p>
        </w:tc>
        <w:tc>
          <w:tcPr>
            <w:tcW w:w="917" w:type="pct"/>
            <w:vMerge/>
            <w:vAlign w:val="center"/>
          </w:tcPr>
          <w:p w:rsidR="00F4060D" w:rsidRDefault="00F4060D">
            <w:pPr>
              <w:jc w:val="center"/>
              <w:rPr>
                <w:rFonts w:asciiTheme="minorEastAsia" w:eastAsiaTheme="minorEastAsia" w:hAnsiTheme="minorEastAsia" w:cstheme="minorEastAsia"/>
                <w:szCs w:val="21"/>
              </w:rPr>
            </w:pPr>
          </w:p>
        </w:tc>
        <w:tc>
          <w:tcPr>
            <w:tcW w:w="3830" w:type="pct"/>
            <w:vAlign w:val="center"/>
          </w:tcPr>
          <w:p w:rsidR="00F4060D" w:rsidRDefault="00B91E17">
            <w:pPr>
              <w:pStyle w:val="aff2"/>
              <w:ind w:firstLineChars="0" w:firstLine="0"/>
              <w:jc w:val="left"/>
              <w:rPr>
                <w:rFonts w:asciiTheme="minorEastAsia" w:eastAsiaTheme="minorEastAsia" w:hAnsiTheme="minorEastAsia" w:cstheme="minorEastAsia"/>
                <w:bCs/>
                <w:szCs w:val="21"/>
              </w:rPr>
            </w:pPr>
            <w:r>
              <w:rPr>
                <w:rFonts w:asciiTheme="minorEastAsia" w:eastAsiaTheme="minorEastAsia" w:hAnsiTheme="minorEastAsia" w:cstheme="minorEastAsia"/>
                <w:bCs/>
                <w:szCs w:val="21"/>
              </w:rPr>
              <w:t>2</w:t>
            </w:r>
            <w:r>
              <w:rPr>
                <w:rFonts w:asciiTheme="minorEastAsia" w:eastAsiaTheme="minorEastAsia" w:hAnsiTheme="minorEastAsia" w:cstheme="minorEastAsia"/>
                <w:bCs/>
                <w:szCs w:val="21"/>
              </w:rPr>
              <w:t>、</w:t>
            </w:r>
            <w:r>
              <w:rPr>
                <w:rFonts w:asciiTheme="minorEastAsia" w:eastAsiaTheme="minorEastAsia" w:hAnsiTheme="minorEastAsia" w:cstheme="minorEastAsia" w:hint="eastAsia"/>
                <w:bCs/>
                <w:szCs w:val="21"/>
              </w:rPr>
              <w:t>根据投标人提供的服务质量措施进行评审，提供服务品质、人力、设备等资源保证措施方案，有详细清单的，得</w:t>
            </w:r>
            <w:r>
              <w:rPr>
                <w:rFonts w:asciiTheme="minorEastAsia" w:eastAsiaTheme="minorEastAsia" w:hAnsiTheme="minorEastAsia" w:cstheme="minorEastAsia"/>
                <w:bCs/>
                <w:szCs w:val="21"/>
              </w:rPr>
              <w:t>3</w:t>
            </w:r>
            <w:r>
              <w:rPr>
                <w:rFonts w:asciiTheme="minorEastAsia" w:eastAsiaTheme="minorEastAsia" w:hAnsiTheme="minorEastAsia" w:cstheme="minorEastAsia" w:hint="eastAsia"/>
                <w:bCs/>
                <w:szCs w:val="21"/>
              </w:rPr>
              <w:t>分，否则不得分。（</w:t>
            </w:r>
            <w:r>
              <w:rPr>
                <w:rFonts w:asciiTheme="minorEastAsia" w:eastAsiaTheme="minorEastAsia" w:hAnsiTheme="minorEastAsia" w:cstheme="minorEastAsia"/>
                <w:bCs/>
                <w:szCs w:val="21"/>
              </w:rPr>
              <w:t>3</w:t>
            </w:r>
            <w:r>
              <w:rPr>
                <w:rFonts w:asciiTheme="minorEastAsia" w:eastAsiaTheme="minorEastAsia" w:hAnsiTheme="minorEastAsia" w:cstheme="minorEastAsia" w:hint="eastAsia"/>
                <w:bCs/>
                <w:szCs w:val="21"/>
              </w:rPr>
              <w:t>分）</w:t>
            </w:r>
          </w:p>
        </w:tc>
      </w:tr>
    </w:tbl>
    <w:p w:rsidR="00F4060D" w:rsidRDefault="00F4060D">
      <w:pPr>
        <w:spacing w:line="360" w:lineRule="auto"/>
        <w:rPr>
          <w:rFonts w:asciiTheme="minorEastAsia" w:eastAsiaTheme="minorEastAsia" w:hAnsiTheme="minorEastAsia" w:cstheme="minorEastAsia"/>
          <w:b/>
          <w:sz w:val="28"/>
          <w:szCs w:val="28"/>
        </w:rPr>
      </w:pPr>
    </w:p>
    <w:p w:rsidR="00F4060D" w:rsidRDefault="00B91E17">
      <w:pPr>
        <w:spacing w:line="360" w:lineRule="auto"/>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b/>
          <w:sz w:val="28"/>
          <w:szCs w:val="28"/>
        </w:rPr>
        <w:t>3</w:t>
      </w:r>
      <w:r>
        <w:rPr>
          <w:rFonts w:asciiTheme="minorEastAsia" w:eastAsiaTheme="minorEastAsia" w:hAnsiTheme="minorEastAsia" w:cstheme="minorEastAsia"/>
          <w:b/>
          <w:sz w:val="28"/>
          <w:szCs w:val="28"/>
        </w:rPr>
        <w:t>、价格评分标准：（总分：</w:t>
      </w:r>
      <w:r>
        <w:rPr>
          <w:rFonts w:asciiTheme="minorEastAsia" w:eastAsiaTheme="minorEastAsia" w:hAnsiTheme="minorEastAsia" w:cstheme="minorEastAsia"/>
          <w:b/>
          <w:sz w:val="28"/>
          <w:szCs w:val="28"/>
        </w:rPr>
        <w:t>10</w:t>
      </w:r>
      <w:r>
        <w:rPr>
          <w:rFonts w:asciiTheme="minorEastAsia" w:eastAsiaTheme="minorEastAsia" w:hAnsiTheme="minorEastAsia" w:cstheme="minorEastAsia"/>
          <w:b/>
          <w:sz w:val="28"/>
          <w:szCs w:val="28"/>
        </w:rPr>
        <w:t>分）</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4831"/>
        <w:gridCol w:w="2799"/>
      </w:tblGrid>
      <w:tr w:rsidR="00F4060D">
        <w:trPr>
          <w:trHeight w:val="580"/>
          <w:jc w:val="center"/>
        </w:trPr>
        <w:tc>
          <w:tcPr>
            <w:tcW w:w="870" w:type="pct"/>
            <w:vAlign w:val="center"/>
          </w:tcPr>
          <w:p w:rsidR="00F4060D" w:rsidRDefault="00B91E17">
            <w:pPr>
              <w:jc w:val="center"/>
              <w:rPr>
                <w:rFonts w:ascii="宋体" w:hAnsi="宋体" w:cs="仿宋_GB2312"/>
                <w:szCs w:val="21"/>
              </w:rPr>
            </w:pPr>
            <w:r>
              <w:rPr>
                <w:rFonts w:ascii="宋体" w:hAnsi="宋体" w:cs="仿宋_GB2312" w:hint="eastAsia"/>
                <w:szCs w:val="21"/>
              </w:rPr>
              <w:t>序号</w:t>
            </w:r>
          </w:p>
        </w:tc>
        <w:tc>
          <w:tcPr>
            <w:tcW w:w="2614" w:type="pct"/>
            <w:vAlign w:val="center"/>
          </w:tcPr>
          <w:p w:rsidR="00F4060D" w:rsidRDefault="00B91E17">
            <w:pPr>
              <w:jc w:val="center"/>
              <w:rPr>
                <w:rFonts w:ascii="宋体" w:hAnsi="宋体" w:cs="仿宋_GB2312"/>
                <w:szCs w:val="21"/>
              </w:rPr>
            </w:pPr>
            <w:r>
              <w:rPr>
                <w:rFonts w:ascii="宋体" w:hAnsi="宋体" w:cs="仿宋_GB2312" w:hint="eastAsia"/>
                <w:szCs w:val="21"/>
              </w:rPr>
              <w:t>服务阶段费用</w:t>
            </w:r>
          </w:p>
        </w:tc>
        <w:tc>
          <w:tcPr>
            <w:tcW w:w="1515" w:type="pct"/>
            <w:vAlign w:val="center"/>
          </w:tcPr>
          <w:p w:rsidR="00F4060D" w:rsidRDefault="00B91E17">
            <w:pPr>
              <w:jc w:val="center"/>
              <w:rPr>
                <w:rFonts w:ascii="宋体" w:hAnsi="宋体" w:cs="仿宋_GB2312"/>
                <w:szCs w:val="21"/>
              </w:rPr>
            </w:pPr>
            <w:r>
              <w:rPr>
                <w:rFonts w:ascii="宋体" w:hAnsi="宋体" w:cs="仿宋_GB2312" w:hint="eastAsia"/>
                <w:szCs w:val="21"/>
              </w:rPr>
              <w:t>价格分值</w:t>
            </w:r>
          </w:p>
        </w:tc>
      </w:tr>
      <w:tr w:rsidR="00F4060D">
        <w:trPr>
          <w:trHeight w:val="416"/>
          <w:jc w:val="center"/>
        </w:trPr>
        <w:tc>
          <w:tcPr>
            <w:tcW w:w="870" w:type="pct"/>
            <w:vMerge w:val="restart"/>
            <w:vAlign w:val="center"/>
          </w:tcPr>
          <w:p w:rsidR="00F4060D" w:rsidRDefault="00B91E17">
            <w:pPr>
              <w:jc w:val="center"/>
            </w:pPr>
            <w:r>
              <w:t>1</w:t>
            </w:r>
          </w:p>
        </w:tc>
        <w:tc>
          <w:tcPr>
            <w:tcW w:w="2614" w:type="pct"/>
            <w:vAlign w:val="center"/>
          </w:tcPr>
          <w:p w:rsidR="00F4060D" w:rsidRDefault="00B91E17">
            <w:pPr>
              <w:jc w:val="center"/>
              <w:rPr>
                <w:rFonts w:ascii="宋体" w:hAnsi="宋体" w:cs="仿宋_GB2312"/>
                <w:szCs w:val="21"/>
              </w:rPr>
            </w:pPr>
            <w:r>
              <w:rPr>
                <w:rFonts w:ascii="宋体" w:hAnsi="宋体" w:cs="仿宋_GB2312" w:hint="eastAsia"/>
                <w:szCs w:val="21"/>
              </w:rPr>
              <w:t>筹备期酬金</w:t>
            </w:r>
          </w:p>
        </w:tc>
        <w:tc>
          <w:tcPr>
            <w:tcW w:w="1515" w:type="pct"/>
            <w:vMerge w:val="restart"/>
            <w:vAlign w:val="center"/>
          </w:tcPr>
          <w:p w:rsidR="00F4060D" w:rsidRDefault="00B91E17">
            <w:pPr>
              <w:jc w:val="center"/>
              <w:rPr>
                <w:rFonts w:ascii="宋体" w:hAnsi="宋体" w:cs="仿宋_GB2312"/>
                <w:szCs w:val="21"/>
              </w:rPr>
            </w:pPr>
            <w:r>
              <w:rPr>
                <w:rFonts w:ascii="宋体" w:hAnsi="宋体" w:cs="仿宋_GB2312"/>
                <w:szCs w:val="21"/>
              </w:rPr>
              <w:t>3</w:t>
            </w:r>
          </w:p>
        </w:tc>
      </w:tr>
      <w:tr w:rsidR="00F4060D">
        <w:trPr>
          <w:trHeight w:val="408"/>
          <w:jc w:val="center"/>
        </w:trPr>
        <w:tc>
          <w:tcPr>
            <w:tcW w:w="870" w:type="pct"/>
            <w:vMerge/>
            <w:vAlign w:val="center"/>
          </w:tcPr>
          <w:p w:rsidR="00F4060D" w:rsidRDefault="00F4060D">
            <w:pPr>
              <w:jc w:val="center"/>
            </w:pPr>
          </w:p>
        </w:tc>
        <w:tc>
          <w:tcPr>
            <w:tcW w:w="2614" w:type="pct"/>
            <w:vAlign w:val="center"/>
          </w:tcPr>
          <w:p w:rsidR="00F4060D" w:rsidRDefault="00B91E17">
            <w:pPr>
              <w:jc w:val="center"/>
              <w:rPr>
                <w:rFonts w:ascii="宋体" w:hAnsi="宋体" w:cs="仿宋_GB2312"/>
                <w:szCs w:val="21"/>
              </w:rPr>
            </w:pPr>
            <w:r>
              <w:rPr>
                <w:rFonts w:ascii="宋体" w:hAnsi="宋体" w:cs="仿宋_GB2312" w:hint="eastAsia"/>
                <w:szCs w:val="21"/>
              </w:rPr>
              <w:t>运营期酬金</w:t>
            </w:r>
          </w:p>
        </w:tc>
        <w:tc>
          <w:tcPr>
            <w:tcW w:w="1515" w:type="pct"/>
            <w:vMerge/>
            <w:vAlign w:val="center"/>
          </w:tcPr>
          <w:p w:rsidR="00F4060D" w:rsidRDefault="00F4060D">
            <w:pPr>
              <w:jc w:val="center"/>
              <w:rPr>
                <w:rFonts w:ascii="宋体" w:hAnsi="宋体" w:cs="仿宋_GB2312"/>
                <w:szCs w:val="21"/>
              </w:rPr>
            </w:pPr>
          </w:p>
        </w:tc>
      </w:tr>
      <w:tr w:rsidR="00F4060D">
        <w:trPr>
          <w:trHeight w:val="413"/>
          <w:jc w:val="center"/>
        </w:trPr>
        <w:tc>
          <w:tcPr>
            <w:tcW w:w="870" w:type="pct"/>
            <w:vAlign w:val="center"/>
          </w:tcPr>
          <w:p w:rsidR="00F4060D" w:rsidRDefault="00B91E17">
            <w:pPr>
              <w:jc w:val="center"/>
            </w:pPr>
            <w:r>
              <w:t>2</w:t>
            </w:r>
          </w:p>
        </w:tc>
        <w:tc>
          <w:tcPr>
            <w:tcW w:w="2614" w:type="pct"/>
            <w:vAlign w:val="center"/>
          </w:tcPr>
          <w:p w:rsidR="00F4060D" w:rsidRDefault="00B91E17">
            <w:pPr>
              <w:jc w:val="center"/>
              <w:rPr>
                <w:rFonts w:ascii="宋体" w:hAnsi="宋体" w:cs="仿宋_GB2312"/>
                <w:szCs w:val="21"/>
              </w:rPr>
            </w:pPr>
            <w:r>
              <w:rPr>
                <w:rFonts w:ascii="宋体" w:hAnsi="宋体" w:cs="仿宋_GB2312" w:hint="eastAsia"/>
                <w:szCs w:val="21"/>
              </w:rPr>
              <w:t>运营期费用</w:t>
            </w:r>
          </w:p>
        </w:tc>
        <w:tc>
          <w:tcPr>
            <w:tcW w:w="1515" w:type="pct"/>
            <w:vAlign w:val="center"/>
          </w:tcPr>
          <w:p w:rsidR="00F4060D" w:rsidRDefault="00B91E17">
            <w:pPr>
              <w:jc w:val="center"/>
              <w:rPr>
                <w:rFonts w:ascii="宋体" w:hAnsi="宋体" w:cs="仿宋_GB2312"/>
                <w:szCs w:val="21"/>
              </w:rPr>
            </w:pPr>
            <w:r>
              <w:rPr>
                <w:rFonts w:ascii="宋体" w:hAnsi="宋体" w:cs="仿宋_GB2312"/>
                <w:szCs w:val="21"/>
              </w:rPr>
              <w:t>7</w:t>
            </w:r>
          </w:p>
        </w:tc>
      </w:tr>
    </w:tbl>
    <w:p w:rsidR="00F4060D" w:rsidRDefault="00F4060D">
      <w:pPr>
        <w:pStyle w:val="aff0"/>
        <w:keepNext w:val="0"/>
        <w:tabs>
          <w:tab w:val="left" w:pos="0"/>
          <w:tab w:val="left" w:pos="907"/>
        </w:tabs>
        <w:spacing w:after="0" w:line="360" w:lineRule="auto"/>
        <w:rPr>
          <w:rFonts w:asciiTheme="minorEastAsia" w:eastAsiaTheme="minorEastAsia" w:hAnsiTheme="minorEastAsia" w:cstheme="minorEastAsia"/>
          <w:b/>
          <w:sz w:val="22"/>
          <w:szCs w:val="22"/>
        </w:rPr>
      </w:pPr>
    </w:p>
    <w:p w:rsidR="00F4060D" w:rsidRDefault="00B91E17">
      <w:pPr>
        <w:spacing w:line="360" w:lineRule="auto"/>
        <w:ind w:firstLineChars="350" w:firstLine="77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3.1</w:t>
      </w:r>
      <w:r>
        <w:rPr>
          <w:rFonts w:asciiTheme="minorEastAsia" w:eastAsiaTheme="minorEastAsia" w:hAnsiTheme="minorEastAsia" w:cstheme="minorEastAsia" w:hint="eastAsia"/>
          <w:bCs/>
          <w:sz w:val="22"/>
          <w:szCs w:val="22"/>
        </w:rPr>
        <w:t>价格分计算规则</w:t>
      </w:r>
    </w:p>
    <w:p w:rsidR="00F4060D" w:rsidRDefault="00B91E17">
      <w:pPr>
        <w:spacing w:line="360" w:lineRule="auto"/>
        <w:ind w:firstLineChars="350" w:firstLine="77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3.1.1 </w:t>
      </w:r>
      <w:r>
        <w:rPr>
          <w:rFonts w:asciiTheme="minorEastAsia" w:eastAsiaTheme="minorEastAsia" w:hAnsiTheme="minorEastAsia" w:cstheme="minorEastAsia" w:hint="eastAsia"/>
          <w:bCs/>
          <w:sz w:val="22"/>
          <w:szCs w:val="22"/>
        </w:rPr>
        <w:t>酬金部分价格分：通过资格性、符合性检查的投标文件的投标报价进行评审，进入价格评比投标人的投标价格最低时的最低投标报价为评标基准价，其价格分为满分，高于评标基准价的报价得分公式如下：</w:t>
      </w:r>
    </w:p>
    <w:p w:rsidR="00F4060D" w:rsidRDefault="00B91E17">
      <w:pPr>
        <w:spacing w:line="360" w:lineRule="auto"/>
        <w:ind w:firstLineChars="350" w:firstLine="770"/>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报价得分＝（</w:t>
      </w:r>
      <w:r>
        <w:rPr>
          <w:rFonts w:asciiTheme="minorEastAsia" w:eastAsiaTheme="minorEastAsia" w:hAnsiTheme="minorEastAsia" w:cstheme="minorEastAsia"/>
          <w:bCs/>
          <w:sz w:val="22"/>
          <w:szCs w:val="22"/>
        </w:rPr>
        <w:t>Y/X</w:t>
      </w:r>
      <w:r>
        <w:rPr>
          <w:rFonts w:asciiTheme="minorEastAsia" w:eastAsiaTheme="minorEastAsia" w:hAnsiTheme="minorEastAsia" w:cstheme="minorEastAsia"/>
          <w:bCs/>
          <w:sz w:val="22"/>
          <w:szCs w:val="22"/>
        </w:rPr>
        <w:t>）</w:t>
      </w:r>
      <w:r>
        <w:rPr>
          <w:rFonts w:asciiTheme="minorEastAsia" w:eastAsiaTheme="minorEastAsia" w:hAnsiTheme="minorEastAsia" w:cstheme="minorEastAsia"/>
          <w:bCs/>
          <w:sz w:val="22"/>
          <w:szCs w:val="22"/>
        </w:rPr>
        <w:t>×100%×3</w:t>
      </w:r>
    </w:p>
    <w:p w:rsidR="00F4060D" w:rsidRDefault="00B91E17">
      <w:pPr>
        <w:spacing w:line="360" w:lineRule="auto"/>
        <w:ind w:firstLineChars="350" w:firstLine="77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X</w:t>
      </w:r>
      <w:r>
        <w:rPr>
          <w:rFonts w:asciiTheme="minorEastAsia" w:eastAsiaTheme="minorEastAsia" w:hAnsiTheme="minorEastAsia" w:cstheme="minorEastAsia"/>
          <w:bCs/>
          <w:sz w:val="22"/>
          <w:szCs w:val="22"/>
        </w:rPr>
        <w:t>：进入价格评比的某投标人的报价；</w:t>
      </w:r>
    </w:p>
    <w:p w:rsidR="00F4060D" w:rsidRDefault="00B91E17">
      <w:pPr>
        <w:spacing w:line="360" w:lineRule="auto"/>
        <w:ind w:firstLineChars="350" w:firstLine="77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Y</w:t>
      </w:r>
      <w:r>
        <w:rPr>
          <w:rFonts w:asciiTheme="minorEastAsia" w:eastAsiaTheme="minorEastAsia" w:hAnsiTheme="minorEastAsia" w:cstheme="minorEastAsia"/>
          <w:bCs/>
          <w:sz w:val="22"/>
          <w:szCs w:val="22"/>
        </w:rPr>
        <w:t>：评标基准价（进入价格评比投标人的最低投标报价）；</w:t>
      </w:r>
    </w:p>
    <w:p w:rsidR="00F4060D" w:rsidRDefault="00B91E17">
      <w:pPr>
        <w:spacing w:line="360" w:lineRule="auto"/>
        <w:ind w:firstLineChars="350" w:firstLine="770"/>
        <w:rPr>
          <w:rFonts w:asciiTheme="minorEastAsia" w:eastAsiaTheme="minorEastAsia" w:hAnsiTheme="minorEastAsia" w:cstheme="minorEastAsia"/>
          <w:b/>
          <w:sz w:val="22"/>
          <w:szCs w:val="22"/>
        </w:rPr>
      </w:pPr>
      <w:r>
        <w:rPr>
          <w:rFonts w:asciiTheme="minorEastAsia" w:eastAsiaTheme="minorEastAsia" w:hAnsiTheme="minorEastAsia" w:cstheme="minorEastAsia"/>
          <w:bCs/>
          <w:sz w:val="22"/>
          <w:szCs w:val="22"/>
        </w:rPr>
        <w:t xml:space="preserve">3.1.2 </w:t>
      </w:r>
      <w:r>
        <w:rPr>
          <w:rFonts w:asciiTheme="minorEastAsia" w:eastAsiaTheme="minorEastAsia" w:hAnsiTheme="minorEastAsia" w:cstheme="minorEastAsia" w:hint="eastAsia"/>
          <w:bCs/>
          <w:sz w:val="22"/>
          <w:szCs w:val="22"/>
        </w:rPr>
        <w:t>运营部分价格分：通过资格性、符合性审查的投标人大于</w:t>
      </w:r>
      <w:r>
        <w:rPr>
          <w:rFonts w:asciiTheme="minorEastAsia" w:eastAsiaTheme="minorEastAsia" w:hAnsiTheme="minorEastAsia" w:cstheme="minorEastAsia"/>
          <w:bCs/>
          <w:sz w:val="22"/>
          <w:szCs w:val="22"/>
        </w:rPr>
        <w:t>5</w:t>
      </w:r>
      <w:r>
        <w:rPr>
          <w:rFonts w:asciiTheme="minorEastAsia" w:eastAsiaTheme="minorEastAsia" w:hAnsiTheme="minorEastAsia" w:cstheme="minorEastAsia"/>
          <w:bCs/>
          <w:sz w:val="22"/>
          <w:szCs w:val="22"/>
        </w:rPr>
        <w:t>家（即</w:t>
      </w:r>
      <w:r>
        <w:rPr>
          <w:rFonts w:asciiTheme="minorEastAsia" w:eastAsiaTheme="minorEastAsia" w:hAnsiTheme="minorEastAsia" w:cstheme="minorEastAsia" w:hint="eastAsia"/>
          <w:bCs/>
          <w:sz w:val="22"/>
          <w:szCs w:val="22"/>
        </w:rPr>
        <w:t>＞</w:t>
      </w:r>
      <w:r>
        <w:rPr>
          <w:rFonts w:asciiTheme="minorEastAsia" w:eastAsiaTheme="minorEastAsia" w:hAnsiTheme="minorEastAsia" w:cstheme="minorEastAsia"/>
          <w:bCs/>
          <w:sz w:val="22"/>
          <w:szCs w:val="22"/>
        </w:rPr>
        <w:t>5</w:t>
      </w:r>
      <w:r>
        <w:rPr>
          <w:rFonts w:asciiTheme="minorEastAsia" w:eastAsiaTheme="minorEastAsia" w:hAnsiTheme="minorEastAsia" w:cstheme="minorEastAsia"/>
          <w:bCs/>
          <w:sz w:val="22"/>
          <w:szCs w:val="22"/>
        </w:rPr>
        <w:t>）时</w:t>
      </w:r>
      <w:r>
        <w:rPr>
          <w:rFonts w:asciiTheme="minorEastAsia" w:eastAsiaTheme="minorEastAsia" w:hAnsiTheme="minorEastAsia" w:cstheme="minorEastAsia" w:hint="eastAsia"/>
          <w:bCs/>
          <w:sz w:val="22"/>
          <w:szCs w:val="22"/>
        </w:rPr>
        <w:t>，评标基准价＝所有有效投标人的评标价去掉一个最高价和一个最低价后的算术平均值；若通过资格性、符合性审查的投标不大于</w:t>
      </w:r>
      <w:r>
        <w:rPr>
          <w:rFonts w:asciiTheme="minorEastAsia" w:eastAsiaTheme="minorEastAsia" w:hAnsiTheme="minorEastAsia" w:cstheme="minorEastAsia"/>
          <w:bCs/>
          <w:sz w:val="22"/>
          <w:szCs w:val="22"/>
        </w:rPr>
        <w:t>5</w:t>
      </w:r>
      <w:r>
        <w:rPr>
          <w:rFonts w:asciiTheme="minorEastAsia" w:eastAsiaTheme="minorEastAsia" w:hAnsiTheme="minorEastAsia" w:cstheme="minorEastAsia"/>
          <w:bCs/>
          <w:sz w:val="22"/>
          <w:szCs w:val="22"/>
        </w:rPr>
        <w:t>家（即</w:t>
      </w:r>
      <w:r>
        <w:rPr>
          <w:rFonts w:asciiTheme="minorEastAsia" w:eastAsiaTheme="minorEastAsia" w:hAnsiTheme="minorEastAsia" w:cstheme="minorEastAsia"/>
          <w:bCs/>
          <w:sz w:val="22"/>
          <w:szCs w:val="22"/>
        </w:rPr>
        <w:t>≤5</w:t>
      </w:r>
      <w:r>
        <w:rPr>
          <w:rFonts w:asciiTheme="minorEastAsia" w:eastAsiaTheme="minorEastAsia" w:hAnsiTheme="minorEastAsia" w:cstheme="minorEastAsia"/>
          <w:bCs/>
          <w:sz w:val="22"/>
          <w:szCs w:val="22"/>
        </w:rPr>
        <w:t>）时，</w:t>
      </w:r>
      <w:r>
        <w:rPr>
          <w:rFonts w:asciiTheme="minorEastAsia" w:eastAsiaTheme="minorEastAsia" w:hAnsiTheme="minorEastAsia" w:cstheme="minorEastAsia" w:hint="eastAsia"/>
          <w:bCs/>
          <w:sz w:val="22"/>
          <w:szCs w:val="22"/>
        </w:rPr>
        <w:t>评标基准价＝所有有效投标人的评标价的算术平均值。投标人的评标价等于评标基准价的，其价格分为满分，各投标人价格得分每低于基准价格</w:t>
      </w:r>
      <w:r>
        <w:rPr>
          <w:rFonts w:asciiTheme="minorEastAsia" w:eastAsiaTheme="minorEastAsia" w:hAnsiTheme="minorEastAsia" w:cstheme="minorEastAsia"/>
          <w:bCs/>
          <w:sz w:val="22"/>
          <w:szCs w:val="22"/>
        </w:rPr>
        <w:t>1%</w:t>
      </w:r>
      <w:r>
        <w:rPr>
          <w:rFonts w:asciiTheme="minorEastAsia" w:eastAsiaTheme="minorEastAsia" w:hAnsiTheme="minorEastAsia" w:cstheme="minorEastAsia"/>
          <w:bCs/>
          <w:sz w:val="22"/>
          <w:szCs w:val="22"/>
        </w:rPr>
        <w:t>扣</w:t>
      </w:r>
      <w:r>
        <w:rPr>
          <w:rFonts w:asciiTheme="minorEastAsia" w:eastAsiaTheme="minorEastAsia" w:hAnsiTheme="minorEastAsia" w:cstheme="minorEastAsia"/>
          <w:bCs/>
          <w:sz w:val="22"/>
          <w:szCs w:val="22"/>
        </w:rPr>
        <w:t>0.5</w:t>
      </w:r>
      <w:r>
        <w:rPr>
          <w:rFonts w:asciiTheme="minorEastAsia" w:eastAsiaTheme="minorEastAsia" w:hAnsiTheme="minorEastAsia" w:cstheme="minorEastAsia" w:hint="eastAsia"/>
          <w:bCs/>
          <w:sz w:val="22"/>
          <w:szCs w:val="22"/>
        </w:rPr>
        <w:t>分，每高于基准价格</w:t>
      </w:r>
      <w:r>
        <w:rPr>
          <w:rFonts w:asciiTheme="minorEastAsia" w:eastAsiaTheme="minorEastAsia" w:hAnsiTheme="minorEastAsia" w:cstheme="minorEastAsia"/>
          <w:bCs/>
          <w:sz w:val="22"/>
          <w:szCs w:val="22"/>
        </w:rPr>
        <w:t>1%</w:t>
      </w:r>
      <w:r>
        <w:rPr>
          <w:rFonts w:asciiTheme="minorEastAsia" w:eastAsiaTheme="minorEastAsia" w:hAnsiTheme="minorEastAsia" w:cstheme="minorEastAsia"/>
          <w:bCs/>
          <w:sz w:val="22"/>
          <w:szCs w:val="22"/>
        </w:rPr>
        <w:t>扣</w:t>
      </w:r>
      <w:r>
        <w:rPr>
          <w:rFonts w:asciiTheme="minorEastAsia" w:eastAsiaTheme="minorEastAsia" w:hAnsiTheme="minorEastAsia" w:cstheme="minorEastAsia"/>
          <w:bCs/>
          <w:sz w:val="22"/>
          <w:szCs w:val="22"/>
        </w:rPr>
        <w:t>1</w:t>
      </w:r>
      <w:r>
        <w:rPr>
          <w:rFonts w:asciiTheme="minorEastAsia" w:eastAsiaTheme="minorEastAsia" w:hAnsiTheme="minorEastAsia" w:cstheme="minorEastAsia" w:hint="eastAsia"/>
          <w:bCs/>
          <w:sz w:val="22"/>
          <w:szCs w:val="22"/>
        </w:rPr>
        <w:t>分计算，各投标人的价格分统一按照下列公式计算：</w:t>
      </w:r>
    </w:p>
    <w:p w:rsidR="00F4060D" w:rsidRDefault="00B91E17">
      <w:pPr>
        <w:spacing w:line="360" w:lineRule="auto"/>
        <w:ind w:firstLineChars="200" w:firstLine="442"/>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当评标价高于评标基准价时：价格得分＝</w:t>
      </w:r>
      <w:r>
        <w:rPr>
          <w:rFonts w:asciiTheme="minorEastAsia" w:eastAsiaTheme="minorEastAsia" w:hAnsiTheme="minorEastAsia" w:cstheme="minorEastAsia"/>
          <w:b/>
          <w:bCs/>
          <w:sz w:val="22"/>
          <w:szCs w:val="22"/>
        </w:rPr>
        <w:t>7+</w:t>
      </w:r>
      <w:r>
        <w:rPr>
          <w:rFonts w:asciiTheme="minorEastAsia" w:eastAsiaTheme="minorEastAsia" w:hAnsiTheme="minorEastAsia" w:cstheme="minorEastAsia" w:hint="eastAsia"/>
          <w:b/>
          <w:bCs/>
          <w:szCs w:val="21"/>
        </w:rPr>
        <w:t>（</w:t>
      </w:r>
      <w:r>
        <w:rPr>
          <w:rFonts w:asciiTheme="minorEastAsia" w:eastAsiaTheme="minorEastAsia" w:hAnsiTheme="minorEastAsia" w:cstheme="minorEastAsia"/>
          <w:b/>
          <w:bCs/>
          <w:sz w:val="22"/>
          <w:szCs w:val="22"/>
        </w:rPr>
        <w:t>1-</w:t>
      </w:r>
      <w:r>
        <w:rPr>
          <w:rFonts w:asciiTheme="minorEastAsia" w:eastAsiaTheme="minorEastAsia" w:hAnsiTheme="minorEastAsia" w:cstheme="minorEastAsia"/>
          <w:b/>
          <w:bCs/>
          <w:sz w:val="22"/>
          <w:szCs w:val="22"/>
        </w:rPr>
        <w:t>评标价</w:t>
      </w:r>
      <w:r>
        <w:rPr>
          <w:rFonts w:asciiTheme="minorEastAsia" w:eastAsiaTheme="minorEastAsia" w:hAnsiTheme="minorEastAsia" w:cstheme="minorEastAsia"/>
          <w:b/>
          <w:bCs/>
          <w:sz w:val="22"/>
          <w:szCs w:val="22"/>
        </w:rPr>
        <w:t>/</w:t>
      </w:r>
      <w:r>
        <w:rPr>
          <w:rFonts w:asciiTheme="minorEastAsia" w:eastAsiaTheme="minorEastAsia" w:hAnsiTheme="minorEastAsia" w:cstheme="minorEastAsia"/>
          <w:b/>
          <w:bCs/>
          <w:sz w:val="22"/>
          <w:szCs w:val="22"/>
        </w:rPr>
        <w:t>评标基准</w:t>
      </w:r>
      <w:r>
        <w:rPr>
          <w:rFonts w:asciiTheme="minorEastAsia" w:eastAsiaTheme="minorEastAsia" w:hAnsiTheme="minorEastAsia" w:cstheme="minorEastAsia" w:hint="eastAsia"/>
          <w:b/>
          <w:bCs/>
          <w:sz w:val="22"/>
          <w:szCs w:val="22"/>
        </w:rPr>
        <w:t>价）×</w:t>
      </w:r>
      <w:r>
        <w:rPr>
          <w:rFonts w:asciiTheme="minorEastAsia" w:eastAsiaTheme="minorEastAsia" w:hAnsiTheme="minorEastAsia" w:cstheme="minorEastAsia"/>
          <w:b/>
          <w:bCs/>
          <w:sz w:val="22"/>
          <w:szCs w:val="22"/>
        </w:rPr>
        <w:t>100*1</w:t>
      </w:r>
    </w:p>
    <w:p w:rsidR="00F4060D" w:rsidRDefault="00B91E17">
      <w:pPr>
        <w:spacing w:line="360" w:lineRule="auto"/>
        <w:ind w:firstLineChars="200" w:firstLine="442"/>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当评标价低于评标基准价时：价格得分＝</w:t>
      </w:r>
      <w:r>
        <w:rPr>
          <w:rFonts w:asciiTheme="minorEastAsia" w:eastAsiaTheme="minorEastAsia" w:hAnsiTheme="minorEastAsia" w:cstheme="minorEastAsia"/>
          <w:b/>
          <w:bCs/>
          <w:sz w:val="22"/>
          <w:szCs w:val="22"/>
        </w:rPr>
        <w:t>7+</w:t>
      </w:r>
      <w:r>
        <w:rPr>
          <w:rFonts w:asciiTheme="minorEastAsia" w:eastAsiaTheme="minorEastAsia" w:hAnsiTheme="minorEastAsia" w:cstheme="minorEastAsia" w:hint="eastAsia"/>
          <w:b/>
          <w:bCs/>
          <w:szCs w:val="21"/>
        </w:rPr>
        <w:t>（</w:t>
      </w:r>
      <w:r>
        <w:rPr>
          <w:rFonts w:asciiTheme="minorEastAsia" w:eastAsiaTheme="minorEastAsia" w:hAnsiTheme="minorEastAsia" w:cstheme="minorEastAsia" w:hint="eastAsia"/>
          <w:b/>
          <w:bCs/>
          <w:sz w:val="22"/>
          <w:szCs w:val="22"/>
        </w:rPr>
        <w:t>评标价</w:t>
      </w:r>
      <w:r>
        <w:rPr>
          <w:rFonts w:asciiTheme="minorEastAsia" w:eastAsiaTheme="minorEastAsia" w:hAnsiTheme="minorEastAsia" w:cstheme="minorEastAsia"/>
          <w:b/>
          <w:bCs/>
          <w:sz w:val="22"/>
          <w:szCs w:val="22"/>
        </w:rPr>
        <w:t>/</w:t>
      </w:r>
      <w:r>
        <w:rPr>
          <w:rFonts w:asciiTheme="minorEastAsia" w:eastAsiaTheme="minorEastAsia" w:hAnsiTheme="minorEastAsia" w:cstheme="minorEastAsia"/>
          <w:b/>
          <w:bCs/>
          <w:sz w:val="22"/>
          <w:szCs w:val="22"/>
        </w:rPr>
        <w:t>评标基准</w:t>
      </w:r>
      <w:r>
        <w:rPr>
          <w:rFonts w:asciiTheme="minorEastAsia" w:eastAsiaTheme="minorEastAsia" w:hAnsiTheme="minorEastAsia" w:cstheme="minorEastAsia" w:hint="eastAsia"/>
          <w:b/>
          <w:bCs/>
          <w:sz w:val="22"/>
          <w:szCs w:val="22"/>
        </w:rPr>
        <w:t>价</w:t>
      </w:r>
      <w:r>
        <w:rPr>
          <w:rFonts w:asciiTheme="minorEastAsia" w:eastAsiaTheme="minorEastAsia" w:hAnsiTheme="minorEastAsia" w:cstheme="minorEastAsia"/>
          <w:b/>
          <w:bCs/>
          <w:sz w:val="22"/>
          <w:szCs w:val="22"/>
        </w:rPr>
        <w:t>-1</w:t>
      </w:r>
      <w:r>
        <w:rPr>
          <w:rFonts w:asciiTheme="minorEastAsia" w:eastAsiaTheme="minorEastAsia" w:hAnsiTheme="minorEastAsia" w:cstheme="minorEastAsia" w:hint="eastAsia"/>
          <w:b/>
          <w:bCs/>
          <w:sz w:val="22"/>
          <w:szCs w:val="22"/>
        </w:rPr>
        <w:t>）×</w:t>
      </w:r>
      <w:r>
        <w:rPr>
          <w:rFonts w:asciiTheme="minorEastAsia" w:eastAsiaTheme="minorEastAsia" w:hAnsiTheme="minorEastAsia" w:cstheme="minorEastAsia"/>
          <w:b/>
          <w:bCs/>
          <w:sz w:val="22"/>
          <w:szCs w:val="22"/>
        </w:rPr>
        <w:t>100*0.5</w:t>
      </w:r>
    </w:p>
    <w:p w:rsidR="00F4060D" w:rsidRDefault="00B91E17">
      <w:pPr>
        <w:spacing w:line="360" w:lineRule="auto"/>
        <w:ind w:firstLineChars="200" w:firstLine="440"/>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运营部分价格分</w:t>
      </w:r>
      <w:r>
        <w:rPr>
          <w:rFonts w:asciiTheme="minorEastAsia" w:eastAsiaTheme="minorEastAsia" w:hAnsiTheme="minorEastAsia" w:cstheme="minorEastAsia" w:hint="eastAsia"/>
          <w:bCs/>
          <w:sz w:val="22"/>
          <w:szCs w:val="22"/>
        </w:rPr>
        <w:t>最低分为零分。</w:t>
      </w:r>
    </w:p>
    <w:p w:rsidR="00F4060D" w:rsidRDefault="00B91E17">
      <w:pPr>
        <w:pStyle w:val="aff0"/>
        <w:keepNext w:val="0"/>
        <w:tabs>
          <w:tab w:val="left" w:pos="142"/>
        </w:tabs>
        <w:spacing w:after="0" w:line="360" w:lineRule="auto"/>
        <w:ind w:leftChars="202" w:left="424" w:firstLine="422"/>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 xml:space="preserve">3.1.3 </w:t>
      </w:r>
      <w:r>
        <w:rPr>
          <w:rFonts w:asciiTheme="minorEastAsia" w:eastAsiaTheme="minorEastAsia" w:hAnsiTheme="minorEastAsia" w:cstheme="minorEastAsia" w:hint="eastAsia"/>
          <w:bCs/>
          <w:sz w:val="22"/>
          <w:szCs w:val="22"/>
        </w:rPr>
        <w:t>投标人价格得分</w:t>
      </w:r>
      <w:r>
        <w:rPr>
          <w:rFonts w:asciiTheme="minorEastAsia" w:eastAsiaTheme="minorEastAsia" w:hAnsiTheme="minorEastAsia" w:cstheme="minorEastAsia" w:hint="eastAsia"/>
          <w:bCs/>
          <w:sz w:val="22"/>
          <w:szCs w:val="22"/>
        </w:rPr>
        <w:t>=</w:t>
      </w:r>
      <w:r>
        <w:rPr>
          <w:rFonts w:asciiTheme="minorEastAsia" w:eastAsiaTheme="minorEastAsia" w:hAnsiTheme="minorEastAsia" w:cstheme="minorEastAsia" w:hint="eastAsia"/>
          <w:bCs/>
          <w:sz w:val="22"/>
          <w:szCs w:val="22"/>
        </w:rPr>
        <w:t>酬金部分价格分</w:t>
      </w:r>
      <w:r>
        <w:rPr>
          <w:rFonts w:asciiTheme="minorEastAsia" w:eastAsiaTheme="minorEastAsia" w:hAnsiTheme="minorEastAsia" w:cstheme="minorEastAsia" w:hint="eastAsia"/>
          <w:bCs/>
          <w:sz w:val="22"/>
          <w:szCs w:val="22"/>
        </w:rPr>
        <w:t>+</w:t>
      </w:r>
      <w:r>
        <w:rPr>
          <w:rFonts w:asciiTheme="minorEastAsia" w:eastAsiaTheme="minorEastAsia" w:hAnsiTheme="minorEastAsia" w:cstheme="minorEastAsia" w:hint="eastAsia"/>
          <w:bCs/>
          <w:sz w:val="22"/>
          <w:szCs w:val="22"/>
        </w:rPr>
        <w:t>运营部分价格分</w:t>
      </w:r>
    </w:p>
    <w:p w:rsidR="00F4060D" w:rsidRDefault="00B91E17">
      <w:pPr>
        <w:spacing w:line="360" w:lineRule="auto"/>
        <w:ind w:firstLineChars="200" w:firstLine="442"/>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评标价：按招标文件规定条款的原则校核修正后的价格。</w:t>
      </w:r>
    </w:p>
    <w:p w:rsidR="00F4060D" w:rsidRDefault="00B91E17">
      <w:pPr>
        <w:pStyle w:val="aff0"/>
        <w:keepNext w:val="0"/>
        <w:tabs>
          <w:tab w:val="left" w:pos="142"/>
        </w:tabs>
        <w:spacing w:after="0" w:line="360" w:lineRule="auto"/>
        <w:ind w:leftChars="202" w:left="424" w:firstLine="422"/>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3.2</w:t>
      </w:r>
      <w:r>
        <w:rPr>
          <w:rFonts w:asciiTheme="minorEastAsia" w:eastAsiaTheme="minorEastAsia" w:hAnsiTheme="minorEastAsia" w:cstheme="minorEastAsia"/>
          <w:bCs/>
          <w:sz w:val="22"/>
          <w:szCs w:val="22"/>
        </w:rPr>
        <w:t>价格核准：评标委员会详细分析、核准价格表，检查其是否存在计算上或累加上的算术错误，对于投标文件中不构成实质性偏差的不正规、不一致或不规则，评标委员会可以接受，但这种接受不能损害或影响任何投标人的相对排序。如果投标人不接受修正后的投标价格，则其投标将被拒绝。</w:t>
      </w:r>
    </w:p>
    <w:p w:rsidR="00F4060D" w:rsidRDefault="00B91E17">
      <w:pPr>
        <w:pStyle w:val="aff0"/>
        <w:keepNext w:val="0"/>
        <w:tabs>
          <w:tab w:val="left" w:pos="142"/>
        </w:tabs>
        <w:spacing w:after="0" w:line="360" w:lineRule="auto"/>
        <w:ind w:leftChars="202" w:left="424" w:firstLine="422"/>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3.3</w:t>
      </w:r>
      <w:r>
        <w:rPr>
          <w:rFonts w:asciiTheme="minorEastAsia" w:eastAsiaTheme="minorEastAsia" w:hAnsiTheme="minorEastAsia" w:cstheme="minorEastAsia"/>
          <w:bCs/>
          <w:sz w:val="22"/>
          <w:szCs w:val="22"/>
        </w:rPr>
        <w:t>评标委员会对投标人的投标报价进行评审，评标委员会认为投标人的报价明显低于其他通过符合性审查投标人的报价，有可能影响产品质量或者不能诚信履约的，应当要求其在评标现场合理的时间内提供书面说明，必</w:t>
      </w:r>
      <w:r>
        <w:rPr>
          <w:rFonts w:asciiTheme="minorEastAsia" w:eastAsiaTheme="minorEastAsia" w:hAnsiTheme="minorEastAsia" w:cstheme="minorEastAsia"/>
          <w:bCs/>
          <w:sz w:val="22"/>
          <w:szCs w:val="22"/>
        </w:rPr>
        <w:t>要时提交相关证明材料；投标人不能证明</w:t>
      </w:r>
      <w:r>
        <w:rPr>
          <w:rFonts w:asciiTheme="minorEastAsia" w:eastAsiaTheme="minorEastAsia" w:hAnsiTheme="minorEastAsia" w:cstheme="minorEastAsia" w:hint="eastAsia"/>
          <w:bCs/>
          <w:sz w:val="22"/>
          <w:szCs w:val="22"/>
        </w:rPr>
        <w:t>其报价合理性的，评标委员会应当将其作为无效投标处理。</w:t>
      </w:r>
    </w:p>
    <w:p w:rsidR="00F4060D" w:rsidRDefault="00F4060D">
      <w:pPr>
        <w:spacing w:line="360" w:lineRule="auto"/>
        <w:rPr>
          <w:rFonts w:asciiTheme="minorEastAsia" w:eastAsiaTheme="minorEastAsia" w:hAnsiTheme="minorEastAsia" w:cstheme="minorEastAsia"/>
          <w:sz w:val="36"/>
          <w:szCs w:val="36"/>
        </w:rPr>
      </w:pPr>
      <w:bookmarkStart w:id="172" w:name="_Toc441844109"/>
    </w:p>
    <w:p w:rsidR="00F4060D" w:rsidRDefault="00F4060D">
      <w:pPr>
        <w:widowControl/>
        <w:jc w:val="left"/>
        <w:rPr>
          <w:rFonts w:asciiTheme="minorEastAsia" w:eastAsiaTheme="minorEastAsia" w:hAnsiTheme="minorEastAsia" w:cstheme="minorEastAsia"/>
          <w:sz w:val="36"/>
          <w:szCs w:val="36"/>
        </w:rPr>
      </w:pPr>
    </w:p>
    <w:p w:rsidR="00F4060D" w:rsidRDefault="00F4060D">
      <w:pPr>
        <w:widowControl/>
        <w:jc w:val="left"/>
        <w:rPr>
          <w:rFonts w:asciiTheme="minorEastAsia" w:eastAsiaTheme="minorEastAsia" w:hAnsiTheme="minorEastAsia" w:cstheme="minorEastAsia"/>
          <w:sz w:val="36"/>
          <w:szCs w:val="36"/>
        </w:rPr>
      </w:pPr>
    </w:p>
    <w:p w:rsidR="00F4060D" w:rsidRDefault="00F4060D">
      <w:pPr>
        <w:widowControl/>
        <w:jc w:val="left"/>
        <w:rPr>
          <w:rFonts w:asciiTheme="minorEastAsia" w:eastAsiaTheme="minorEastAsia" w:hAnsiTheme="minorEastAsia" w:cstheme="minorEastAsia"/>
          <w:sz w:val="36"/>
          <w:szCs w:val="36"/>
        </w:rPr>
      </w:pPr>
    </w:p>
    <w:p w:rsidR="00F4060D" w:rsidRDefault="00F4060D">
      <w:pPr>
        <w:widowControl/>
        <w:jc w:val="left"/>
        <w:rPr>
          <w:rFonts w:asciiTheme="minorEastAsia" w:eastAsiaTheme="minorEastAsia" w:hAnsiTheme="minorEastAsia" w:cstheme="minorEastAsia"/>
          <w:sz w:val="36"/>
          <w:szCs w:val="36"/>
        </w:rPr>
      </w:pPr>
    </w:p>
    <w:p w:rsidR="00F4060D" w:rsidRDefault="00F4060D">
      <w:pPr>
        <w:widowControl/>
        <w:jc w:val="left"/>
        <w:rPr>
          <w:rFonts w:asciiTheme="minorEastAsia" w:eastAsiaTheme="minorEastAsia" w:hAnsiTheme="minorEastAsia" w:cstheme="minorEastAsia"/>
          <w:sz w:val="36"/>
          <w:szCs w:val="36"/>
        </w:rPr>
      </w:pPr>
    </w:p>
    <w:p w:rsidR="00F4060D" w:rsidRDefault="00F4060D">
      <w:pPr>
        <w:widowControl/>
        <w:jc w:val="left"/>
        <w:rPr>
          <w:rFonts w:asciiTheme="minorEastAsia" w:eastAsiaTheme="minorEastAsia" w:hAnsiTheme="minorEastAsia" w:cstheme="minorEastAsia"/>
          <w:sz w:val="36"/>
          <w:szCs w:val="36"/>
        </w:rPr>
      </w:pPr>
    </w:p>
    <w:p w:rsidR="00F4060D" w:rsidRDefault="00F4060D">
      <w:pPr>
        <w:widowControl/>
        <w:jc w:val="left"/>
        <w:rPr>
          <w:rFonts w:asciiTheme="minorEastAsia" w:eastAsiaTheme="minorEastAsia" w:hAnsiTheme="minorEastAsia" w:cstheme="minorEastAsia"/>
          <w:sz w:val="36"/>
          <w:szCs w:val="36"/>
        </w:rPr>
      </w:pPr>
    </w:p>
    <w:p w:rsidR="00F4060D" w:rsidRDefault="00F4060D">
      <w:pPr>
        <w:widowControl/>
        <w:jc w:val="left"/>
        <w:rPr>
          <w:rFonts w:asciiTheme="minorEastAsia" w:eastAsiaTheme="minorEastAsia" w:hAnsiTheme="minorEastAsia" w:cstheme="minorEastAsia"/>
          <w:sz w:val="36"/>
          <w:szCs w:val="36"/>
        </w:rPr>
      </w:pPr>
    </w:p>
    <w:p w:rsidR="00F4060D" w:rsidRDefault="00F4060D">
      <w:pPr>
        <w:widowControl/>
        <w:jc w:val="left"/>
        <w:rPr>
          <w:rFonts w:asciiTheme="minorEastAsia" w:eastAsiaTheme="minorEastAsia" w:hAnsiTheme="minorEastAsia" w:cstheme="minorEastAsia"/>
          <w:sz w:val="36"/>
          <w:szCs w:val="36"/>
        </w:rPr>
      </w:pPr>
    </w:p>
    <w:p w:rsidR="00F4060D" w:rsidRDefault="00F4060D">
      <w:pPr>
        <w:widowControl/>
        <w:jc w:val="left"/>
        <w:rPr>
          <w:rFonts w:asciiTheme="minorEastAsia" w:eastAsiaTheme="minorEastAsia" w:hAnsiTheme="minorEastAsia" w:cstheme="minorEastAsia"/>
          <w:sz w:val="36"/>
          <w:szCs w:val="36"/>
        </w:rPr>
      </w:pPr>
    </w:p>
    <w:p w:rsidR="00F4060D" w:rsidRDefault="00F4060D">
      <w:pPr>
        <w:widowControl/>
        <w:jc w:val="left"/>
        <w:rPr>
          <w:rFonts w:asciiTheme="minorEastAsia" w:eastAsiaTheme="minorEastAsia" w:hAnsiTheme="minorEastAsia" w:cstheme="minorEastAsia"/>
          <w:sz w:val="36"/>
          <w:szCs w:val="36"/>
        </w:rPr>
      </w:pPr>
    </w:p>
    <w:p w:rsidR="00F4060D" w:rsidRDefault="00F4060D">
      <w:pPr>
        <w:widowControl/>
        <w:jc w:val="left"/>
        <w:rPr>
          <w:rFonts w:asciiTheme="minorEastAsia" w:eastAsiaTheme="minorEastAsia" w:hAnsiTheme="minorEastAsia" w:cstheme="minorEastAsia"/>
          <w:sz w:val="36"/>
          <w:szCs w:val="36"/>
        </w:rPr>
      </w:pPr>
    </w:p>
    <w:p w:rsidR="00F4060D" w:rsidRDefault="00F4060D">
      <w:pPr>
        <w:widowControl/>
        <w:jc w:val="left"/>
        <w:rPr>
          <w:rFonts w:asciiTheme="minorEastAsia" w:eastAsiaTheme="minorEastAsia" w:hAnsiTheme="minorEastAsia" w:cstheme="minorEastAsia"/>
          <w:sz w:val="36"/>
          <w:szCs w:val="36"/>
        </w:rPr>
      </w:pPr>
    </w:p>
    <w:p w:rsidR="00F4060D" w:rsidRDefault="00B91E17">
      <w:pPr>
        <w:pStyle w:val="1"/>
        <w:jc w:val="center"/>
        <w:rPr>
          <w:rFonts w:asciiTheme="minorEastAsia" w:eastAsiaTheme="minorEastAsia" w:hAnsiTheme="minorEastAsia" w:cstheme="minorEastAsia"/>
        </w:rPr>
      </w:pPr>
      <w:bookmarkStart w:id="173" w:name="_Toc22052"/>
      <w:r>
        <w:rPr>
          <w:rFonts w:asciiTheme="minorEastAsia" w:eastAsiaTheme="minorEastAsia" w:hAnsiTheme="minorEastAsia" w:cstheme="minorEastAsia" w:hint="eastAsia"/>
        </w:rPr>
        <w:t>第四章用户需求书</w:t>
      </w:r>
      <w:bookmarkEnd w:id="172"/>
      <w:bookmarkEnd w:id="173"/>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B91E17">
      <w:pPr>
        <w:widowControl/>
        <w:jc w:val="left"/>
        <w:rPr>
          <w:rFonts w:asciiTheme="minorEastAsia" w:eastAsiaTheme="minorEastAsia" w:hAnsiTheme="minorEastAsia" w:cstheme="minorEastAsia"/>
        </w:rPr>
      </w:pPr>
      <w:r>
        <w:rPr>
          <w:rFonts w:asciiTheme="minorEastAsia" w:eastAsiaTheme="minorEastAsia" w:hAnsiTheme="minorEastAsia" w:cstheme="minorEastAsia"/>
        </w:rPr>
        <w:br w:type="page"/>
      </w:r>
    </w:p>
    <w:p w:rsidR="00F4060D" w:rsidRDefault="00B91E17">
      <w:pPr>
        <w:jc w:val="center"/>
        <w:rPr>
          <w:rFonts w:asciiTheme="minorEastAsia" w:eastAsiaTheme="minorEastAsia" w:hAnsiTheme="minorEastAsia" w:cstheme="minorEastAsia"/>
          <w:b/>
          <w:sz w:val="30"/>
          <w:szCs w:val="30"/>
        </w:rPr>
      </w:pPr>
      <w:bookmarkStart w:id="174" w:name="_Toc441844110"/>
      <w:r>
        <w:rPr>
          <w:rFonts w:asciiTheme="minorEastAsia" w:eastAsiaTheme="minorEastAsia" w:hAnsiTheme="minorEastAsia" w:cstheme="minorEastAsia" w:hint="eastAsia"/>
          <w:b/>
          <w:sz w:val="30"/>
          <w:szCs w:val="30"/>
        </w:rPr>
        <w:t>东莞市轨道交通有限公司轨道交通大厦物业管理服务采购项目</w:t>
      </w:r>
    </w:p>
    <w:p w:rsidR="00F4060D" w:rsidRDefault="00B91E17">
      <w:pPr>
        <w:jc w:val="center"/>
        <w:rPr>
          <w:rFonts w:asciiTheme="minorEastAsia" w:eastAsiaTheme="minorEastAsia" w:hAnsiTheme="minorEastAsia" w:cstheme="minorEastAsia"/>
          <w:b/>
          <w:sz w:val="30"/>
          <w:szCs w:val="30"/>
        </w:rPr>
      </w:pPr>
      <w:r>
        <w:rPr>
          <w:rFonts w:asciiTheme="minorEastAsia" w:eastAsiaTheme="minorEastAsia" w:hAnsiTheme="minorEastAsia" w:cstheme="minorEastAsia" w:hint="eastAsia"/>
          <w:b/>
          <w:sz w:val="30"/>
          <w:szCs w:val="30"/>
        </w:rPr>
        <w:t>用户需求书</w:t>
      </w:r>
    </w:p>
    <w:p w:rsidR="00F4060D" w:rsidRDefault="00F4060D">
      <w:pPr>
        <w:rPr>
          <w:rFonts w:asciiTheme="minorEastAsia" w:eastAsiaTheme="minorEastAsia" w:hAnsiTheme="minorEastAsia" w:cstheme="minorEastAsia"/>
          <w:sz w:val="22"/>
          <w:szCs w:val="21"/>
        </w:rPr>
      </w:pPr>
    </w:p>
    <w:p w:rsidR="00F4060D" w:rsidRDefault="00B91E17">
      <w:pPr>
        <w:spacing w:line="360" w:lineRule="auto"/>
        <w:outlineLvl w:val="1"/>
        <w:rPr>
          <w:rFonts w:asciiTheme="minorEastAsia" w:eastAsiaTheme="minorEastAsia" w:hAnsiTheme="minorEastAsia" w:cstheme="minorEastAsia"/>
          <w:sz w:val="32"/>
          <w:szCs w:val="32"/>
        </w:rPr>
      </w:pPr>
      <w:bookmarkStart w:id="175" w:name="_Toc30036"/>
      <w:r>
        <w:rPr>
          <w:rFonts w:asciiTheme="minorEastAsia" w:eastAsiaTheme="minorEastAsia" w:hAnsiTheme="minorEastAsia" w:cstheme="minorEastAsia" w:hint="eastAsia"/>
          <w:b/>
          <w:sz w:val="32"/>
          <w:szCs w:val="32"/>
        </w:rPr>
        <w:t>（一）商务需求明细</w:t>
      </w:r>
      <w:bookmarkEnd w:id="175"/>
    </w:p>
    <w:tbl>
      <w:tblPr>
        <w:tblW w:w="0" w:type="auto"/>
        <w:jc w:val="center"/>
        <w:tblCellSpacing w:w="0" w:type="dxa"/>
        <w:tblBorders>
          <w:top w:val="outset" w:sz="6" w:space="0" w:color="DDDDDD"/>
          <w:left w:val="outset" w:sz="6" w:space="0" w:color="DDDDDD"/>
          <w:bottom w:val="outset" w:sz="6" w:space="0" w:color="DDDDDD"/>
          <w:right w:val="outset" w:sz="6" w:space="0" w:color="DDDDDD"/>
        </w:tblBorders>
        <w:tblCellMar>
          <w:top w:w="15" w:type="dxa"/>
          <w:left w:w="15" w:type="dxa"/>
          <w:bottom w:w="15" w:type="dxa"/>
          <w:right w:w="15" w:type="dxa"/>
        </w:tblCellMar>
        <w:tblLook w:val="04A0" w:firstRow="1" w:lastRow="0" w:firstColumn="1" w:lastColumn="0" w:noHBand="0" w:noVBand="1"/>
      </w:tblPr>
      <w:tblGrid>
        <w:gridCol w:w="1515"/>
        <w:gridCol w:w="7571"/>
      </w:tblGrid>
      <w:tr w:rsidR="00F4060D">
        <w:trPr>
          <w:tblCellSpacing w:w="0" w:type="dxa"/>
          <w:jc w:val="center"/>
        </w:trPr>
        <w:tc>
          <w:tcPr>
            <w:tcW w:w="1515"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F4060D" w:rsidRDefault="00B91E17">
            <w:pPr>
              <w:jc w:val="center"/>
              <w:rPr>
                <w:rFonts w:asciiTheme="minorEastAsia" w:eastAsiaTheme="minorEastAsia" w:hAnsiTheme="minorEastAsia" w:cstheme="minorEastAsia"/>
                <w:sz w:val="22"/>
                <w:szCs w:val="21"/>
              </w:rPr>
            </w:pPr>
            <w:r>
              <w:rPr>
                <w:rFonts w:asciiTheme="minorEastAsia" w:eastAsiaTheme="minorEastAsia" w:hAnsiTheme="minorEastAsia" w:cstheme="minorEastAsia" w:hint="eastAsia"/>
                <w:sz w:val="22"/>
                <w:szCs w:val="21"/>
              </w:rPr>
              <w:t>需求名称</w:t>
            </w:r>
          </w:p>
        </w:tc>
        <w:tc>
          <w:tcPr>
            <w:tcW w:w="7571"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F4060D" w:rsidRDefault="00B91E17">
            <w:pPr>
              <w:pStyle w:val="aff0"/>
              <w:keepNext w:val="0"/>
              <w:spacing w:after="0"/>
              <w:rPr>
                <w:rFonts w:asciiTheme="minorEastAsia" w:eastAsiaTheme="minorEastAsia" w:hAnsiTheme="minorEastAsia" w:cstheme="minorEastAsia"/>
                <w:sz w:val="22"/>
                <w:szCs w:val="21"/>
              </w:rPr>
            </w:pPr>
            <w:r>
              <w:rPr>
                <w:rFonts w:asciiTheme="minorEastAsia" w:eastAsiaTheme="minorEastAsia" w:hAnsiTheme="minorEastAsia" w:cstheme="minorEastAsia" w:hint="eastAsia"/>
                <w:sz w:val="22"/>
                <w:szCs w:val="21"/>
              </w:rPr>
              <w:t>需求说明</w:t>
            </w:r>
          </w:p>
        </w:tc>
      </w:tr>
      <w:tr w:rsidR="00F4060D">
        <w:trPr>
          <w:trHeight w:val="801"/>
          <w:tblCellSpacing w:w="0" w:type="dxa"/>
          <w:jc w:val="center"/>
        </w:trPr>
        <w:tc>
          <w:tcPr>
            <w:tcW w:w="1515" w:type="dxa"/>
            <w:tcBorders>
              <w:top w:val="outset" w:sz="6" w:space="0" w:color="DDDDDD"/>
              <w:left w:val="outset" w:sz="6" w:space="0" w:color="DDDDDD"/>
              <w:right w:val="outset" w:sz="6" w:space="0" w:color="DDDDDD"/>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★资格标准</w:t>
            </w:r>
          </w:p>
        </w:tc>
        <w:tc>
          <w:tcPr>
            <w:tcW w:w="7571" w:type="dxa"/>
            <w:tcBorders>
              <w:top w:val="outset" w:sz="6" w:space="0" w:color="DDDDDD"/>
              <w:left w:val="outset" w:sz="6" w:space="0" w:color="DDDDDD"/>
              <w:right w:val="outset" w:sz="6" w:space="0" w:color="DDDDDD"/>
            </w:tcBorders>
            <w:vAlign w:val="center"/>
          </w:tcPr>
          <w:p w:rsidR="00F4060D" w:rsidRDefault="00B91E17">
            <w:pPr>
              <w:tabs>
                <w:tab w:val="left" w:pos="360"/>
              </w:tabs>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○按供应商须知“合格的投标人”要求</w:t>
            </w:r>
          </w:p>
        </w:tc>
      </w:tr>
      <w:tr w:rsidR="00F4060D">
        <w:trPr>
          <w:trHeight w:val="1163"/>
          <w:tblCellSpacing w:w="0" w:type="dxa"/>
          <w:jc w:val="center"/>
        </w:trPr>
        <w:tc>
          <w:tcPr>
            <w:tcW w:w="1515" w:type="dxa"/>
            <w:tcBorders>
              <w:top w:val="outset" w:sz="6" w:space="0" w:color="DDDDDD"/>
              <w:left w:val="outset" w:sz="6" w:space="0" w:color="DDDDDD"/>
              <w:bottom w:val="outset" w:sz="6" w:space="0" w:color="DDDDDD"/>
              <w:right w:val="outset" w:sz="6" w:space="0" w:color="DDDDDD"/>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报价方式</w:t>
            </w:r>
          </w:p>
        </w:tc>
        <w:tc>
          <w:tcPr>
            <w:tcW w:w="7571" w:type="dxa"/>
            <w:tcBorders>
              <w:top w:val="outset" w:sz="6" w:space="0" w:color="DDDDDD"/>
              <w:left w:val="outset" w:sz="6" w:space="0" w:color="DDDDDD"/>
              <w:bottom w:val="outset" w:sz="6" w:space="0" w:color="DDDDDD"/>
              <w:right w:val="outset" w:sz="6" w:space="0" w:color="DDDDDD"/>
            </w:tcBorders>
            <w:vAlign w:val="center"/>
          </w:tcPr>
          <w:p w:rsidR="00F4060D" w:rsidRDefault="00B91E17">
            <w:pPr>
              <w:ind w:left="210" w:hangingChars="100" w:hanging="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○报价应包括应包含完成本项目所需的费用、各种税费及合同实施过程中的不可预见费用等全部费用和售后服务费等。</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○合同总价包括国家规定的所有税费及与项目相关的所有费用。</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○投标人应以人民币为结算单位。</w:t>
            </w:r>
          </w:p>
        </w:tc>
      </w:tr>
      <w:tr w:rsidR="00F4060D">
        <w:trPr>
          <w:trHeight w:val="618"/>
          <w:tblCellSpacing w:w="0" w:type="dxa"/>
          <w:jc w:val="center"/>
        </w:trPr>
        <w:tc>
          <w:tcPr>
            <w:tcW w:w="1515" w:type="dxa"/>
            <w:tcBorders>
              <w:top w:val="outset" w:sz="6" w:space="0" w:color="DDDDDD"/>
              <w:left w:val="outset" w:sz="6" w:space="0" w:color="DDDDDD"/>
              <w:bottom w:val="outset" w:sz="6" w:space="0" w:color="DDDDDD"/>
              <w:right w:val="outset" w:sz="6" w:space="0" w:color="DDDDDD"/>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★服务期</w:t>
            </w:r>
          </w:p>
        </w:tc>
        <w:tc>
          <w:tcPr>
            <w:tcW w:w="7571" w:type="dxa"/>
            <w:tcBorders>
              <w:top w:val="outset" w:sz="6" w:space="0" w:color="DDDDDD"/>
              <w:left w:val="outset" w:sz="6" w:space="0" w:color="DDDDDD"/>
              <w:bottom w:val="outset" w:sz="6" w:space="0" w:color="DDDDDD"/>
              <w:right w:val="outset" w:sz="6" w:space="0" w:color="DDDDDD"/>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○物业管理筹备阶段为</w:t>
            </w:r>
            <w:r>
              <w:rPr>
                <w:rFonts w:asciiTheme="minorEastAsia" w:eastAsiaTheme="minorEastAsia" w:hAnsiTheme="minorEastAsia" w:cstheme="minorEastAsia"/>
                <w:szCs w:val="21"/>
              </w:rPr>
              <w:t>6</w:t>
            </w:r>
            <w:r>
              <w:rPr>
                <w:rFonts w:asciiTheme="minorEastAsia" w:eastAsiaTheme="minorEastAsia" w:hAnsiTheme="minorEastAsia" w:cstheme="minorEastAsia"/>
                <w:szCs w:val="21"/>
              </w:rPr>
              <w:t>个月，运营期物业管理服务阶段为</w:t>
            </w:r>
            <w:r>
              <w:rPr>
                <w:rFonts w:asciiTheme="minorEastAsia" w:eastAsiaTheme="minorEastAsia" w:hAnsiTheme="minorEastAsia" w:cstheme="minorEastAsia"/>
                <w:szCs w:val="21"/>
              </w:rPr>
              <w:t>36</w:t>
            </w:r>
            <w:r>
              <w:rPr>
                <w:rFonts w:asciiTheme="minorEastAsia" w:eastAsiaTheme="minorEastAsia" w:hAnsiTheme="minorEastAsia" w:cstheme="minorEastAsia"/>
                <w:szCs w:val="21"/>
              </w:rPr>
              <w:t>个月，总计</w:t>
            </w:r>
            <w:r>
              <w:rPr>
                <w:rFonts w:asciiTheme="minorEastAsia" w:eastAsiaTheme="minorEastAsia" w:hAnsiTheme="minorEastAsia" w:cstheme="minorEastAsia"/>
                <w:szCs w:val="21"/>
              </w:rPr>
              <w:t>42</w:t>
            </w:r>
            <w:r>
              <w:rPr>
                <w:rFonts w:asciiTheme="minorEastAsia" w:eastAsiaTheme="minorEastAsia" w:hAnsiTheme="minorEastAsia" w:cstheme="minorEastAsia"/>
                <w:szCs w:val="21"/>
              </w:rPr>
              <w:t>个月。</w:t>
            </w:r>
          </w:p>
        </w:tc>
      </w:tr>
      <w:tr w:rsidR="00F4060D">
        <w:trPr>
          <w:trHeight w:val="662"/>
          <w:tblCellSpacing w:w="0" w:type="dxa"/>
          <w:jc w:val="center"/>
        </w:trPr>
        <w:tc>
          <w:tcPr>
            <w:tcW w:w="1515" w:type="dxa"/>
            <w:tcBorders>
              <w:top w:val="outset" w:sz="6" w:space="0" w:color="DDDDDD"/>
              <w:left w:val="outset" w:sz="6" w:space="0" w:color="DDDDDD"/>
              <w:bottom w:val="outset" w:sz="6" w:space="0" w:color="DDDDDD"/>
              <w:right w:val="outset" w:sz="6" w:space="0" w:color="DDDDDD"/>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★付款方法和条件</w:t>
            </w:r>
          </w:p>
        </w:tc>
        <w:tc>
          <w:tcPr>
            <w:tcW w:w="7571" w:type="dxa"/>
            <w:tcBorders>
              <w:top w:val="outset" w:sz="6" w:space="0" w:color="DDDDDD"/>
              <w:left w:val="outset" w:sz="6" w:space="0" w:color="DDDDDD"/>
              <w:bottom w:val="outset" w:sz="6" w:space="0" w:color="DDDDDD"/>
              <w:right w:val="outset" w:sz="6" w:space="0" w:color="DDDDDD"/>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w:t>
            </w:r>
            <w:r>
              <w:rPr>
                <w:rFonts w:asciiTheme="minorEastAsia" w:eastAsiaTheme="minorEastAsia" w:hAnsiTheme="minorEastAsia" w:cstheme="minorEastAsia"/>
                <w:szCs w:val="21"/>
              </w:rPr>
              <w:t>20</w:t>
            </w:r>
            <w:r>
              <w:rPr>
                <w:rFonts w:asciiTheme="minorEastAsia" w:eastAsiaTheme="minorEastAsia" w:hAnsiTheme="minorEastAsia" w:cstheme="minorEastAsia"/>
                <w:szCs w:val="21"/>
              </w:rPr>
              <w:t>日前甲方支付上个月管理酬金给乙方，乙方应提供增值税专用发票和请款申请；否则甲方的付款时间作相应顺延，且</w:t>
            </w:r>
            <w:r>
              <w:rPr>
                <w:rFonts w:asciiTheme="minorEastAsia" w:eastAsiaTheme="minorEastAsia" w:hAnsiTheme="minorEastAsia" w:cstheme="minorEastAsia" w:hint="eastAsia"/>
                <w:szCs w:val="21"/>
              </w:rPr>
              <w:t>不视为违约，由此造成不能按时付款的责任由乙方自行承担。</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○月度运营费用，乙方应提前一个月将下月运营费用预算报甲方审核，经甲方同意后据实结算。</w:t>
            </w:r>
          </w:p>
        </w:tc>
      </w:tr>
      <w:tr w:rsidR="00F4060D">
        <w:trPr>
          <w:trHeight w:val="383"/>
          <w:tblCellSpacing w:w="0" w:type="dxa"/>
          <w:jc w:val="center"/>
        </w:trPr>
        <w:tc>
          <w:tcPr>
            <w:tcW w:w="1515" w:type="dxa"/>
            <w:tcBorders>
              <w:top w:val="outset" w:sz="6" w:space="0" w:color="DDDDDD"/>
              <w:left w:val="outset" w:sz="6" w:space="0" w:color="DDDDDD"/>
              <w:bottom w:val="outset" w:sz="6" w:space="0" w:color="DDDDDD"/>
              <w:right w:val="outset" w:sz="6" w:space="0" w:color="DDDDDD"/>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★投标有效期</w:t>
            </w:r>
          </w:p>
        </w:tc>
        <w:tc>
          <w:tcPr>
            <w:tcW w:w="7571" w:type="dxa"/>
            <w:tcBorders>
              <w:top w:val="outset" w:sz="6" w:space="0" w:color="DDDDDD"/>
              <w:left w:val="outset" w:sz="6" w:space="0" w:color="DDDDDD"/>
              <w:bottom w:val="outset" w:sz="6" w:space="0" w:color="DDDDDD"/>
              <w:right w:val="outset" w:sz="6" w:space="0" w:color="DDDDDD"/>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○自开标日起</w:t>
            </w:r>
            <w:r>
              <w:rPr>
                <w:rFonts w:asciiTheme="minorEastAsia" w:eastAsiaTheme="minorEastAsia" w:hAnsiTheme="minorEastAsia" w:cstheme="minorEastAsia"/>
                <w:szCs w:val="21"/>
              </w:rPr>
              <w:t>180</w:t>
            </w:r>
            <w:r>
              <w:rPr>
                <w:rFonts w:asciiTheme="minorEastAsia" w:eastAsiaTheme="minorEastAsia" w:hAnsiTheme="minorEastAsia" w:cstheme="minorEastAsia"/>
                <w:szCs w:val="21"/>
              </w:rPr>
              <w:t>个日历日。</w:t>
            </w:r>
          </w:p>
        </w:tc>
      </w:tr>
      <w:tr w:rsidR="00F4060D">
        <w:trPr>
          <w:trHeight w:val="397"/>
          <w:tblCellSpacing w:w="0" w:type="dxa"/>
          <w:jc w:val="center"/>
        </w:trPr>
        <w:tc>
          <w:tcPr>
            <w:tcW w:w="1515" w:type="dxa"/>
            <w:tcBorders>
              <w:top w:val="outset" w:sz="6" w:space="0" w:color="DDDDDD"/>
              <w:left w:val="outset" w:sz="6" w:space="0" w:color="DDDDDD"/>
              <w:bottom w:val="outset" w:sz="6" w:space="0" w:color="DDDDDD"/>
              <w:right w:val="outset" w:sz="6" w:space="0" w:color="DDDDDD"/>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合同条款</w:t>
            </w:r>
          </w:p>
        </w:tc>
        <w:tc>
          <w:tcPr>
            <w:tcW w:w="7571" w:type="dxa"/>
            <w:tcBorders>
              <w:top w:val="outset" w:sz="6" w:space="0" w:color="DDDDDD"/>
              <w:left w:val="outset" w:sz="6" w:space="0" w:color="DDDDDD"/>
              <w:bottom w:val="outset" w:sz="6" w:space="0" w:color="DDDDDD"/>
              <w:right w:val="outset" w:sz="6" w:space="0" w:color="DDDDDD"/>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○投标人实质响应合同各条款。</w:t>
            </w:r>
          </w:p>
        </w:tc>
      </w:tr>
    </w:tbl>
    <w:p w:rsidR="00F4060D" w:rsidRDefault="00F4060D">
      <w:pPr>
        <w:spacing w:line="360" w:lineRule="auto"/>
        <w:rPr>
          <w:rFonts w:asciiTheme="minorEastAsia" w:eastAsiaTheme="minorEastAsia" w:hAnsiTheme="minorEastAsia" w:cstheme="minorEastAsia"/>
          <w:b/>
          <w:sz w:val="32"/>
          <w:szCs w:val="32"/>
        </w:rPr>
      </w:pPr>
    </w:p>
    <w:p w:rsidR="00F4060D" w:rsidRDefault="00B91E17">
      <w:pPr>
        <w:spacing w:line="360" w:lineRule="auto"/>
        <w:outlineLvl w:val="1"/>
        <w:rPr>
          <w:rFonts w:asciiTheme="minorEastAsia" w:eastAsiaTheme="minorEastAsia" w:hAnsiTheme="minorEastAsia" w:cstheme="minorEastAsia"/>
          <w:b/>
          <w:sz w:val="32"/>
          <w:szCs w:val="32"/>
        </w:rPr>
      </w:pPr>
      <w:bookmarkStart w:id="176" w:name="_Toc32397"/>
      <w:r>
        <w:rPr>
          <w:rFonts w:asciiTheme="minorEastAsia" w:eastAsiaTheme="minorEastAsia" w:hAnsiTheme="minorEastAsia" w:cstheme="minorEastAsia" w:hint="eastAsia"/>
          <w:b/>
          <w:sz w:val="32"/>
          <w:szCs w:val="32"/>
        </w:rPr>
        <w:t>（二）技术需求明细</w:t>
      </w:r>
      <w:bookmarkEnd w:id="176"/>
      <w:r>
        <w:rPr>
          <w:rFonts w:asciiTheme="minorEastAsia" w:eastAsiaTheme="minorEastAsia" w:hAnsiTheme="minorEastAsia" w:cstheme="minorEastAsia"/>
          <w:b/>
          <w:sz w:val="32"/>
          <w:szCs w:val="32"/>
        </w:rPr>
        <w:t xml:space="preserve"> </w:t>
      </w:r>
    </w:p>
    <w:p w:rsidR="00F4060D" w:rsidRDefault="00B91E17">
      <w:pPr>
        <w:rPr>
          <w:sz w:val="28"/>
          <w:szCs w:val="36"/>
        </w:rPr>
      </w:pPr>
      <w:r>
        <w:rPr>
          <w:rFonts w:hint="eastAsia"/>
          <w:sz w:val="28"/>
          <w:szCs w:val="36"/>
        </w:rPr>
        <w:t>一、轨道交交通大厦介绍</w:t>
      </w:r>
    </w:p>
    <w:p w:rsidR="00F4060D" w:rsidRDefault="00B91E17">
      <w:pPr>
        <w:rPr>
          <w:b/>
          <w:bCs/>
          <w:sz w:val="24"/>
          <w:szCs w:val="32"/>
        </w:rPr>
      </w:pPr>
      <w:r>
        <w:rPr>
          <w:b/>
          <w:bCs/>
          <w:sz w:val="24"/>
          <w:szCs w:val="32"/>
        </w:rPr>
        <w:t>1</w:t>
      </w:r>
      <w:r>
        <w:rPr>
          <w:rFonts w:hint="eastAsia"/>
          <w:b/>
          <w:bCs/>
          <w:sz w:val="24"/>
          <w:szCs w:val="32"/>
        </w:rPr>
        <w:t>、轨道交通大厦项目简介</w:t>
      </w:r>
    </w:p>
    <w:p w:rsidR="00F4060D" w:rsidRDefault="00B91E17">
      <w:pPr>
        <w:spacing w:line="360" w:lineRule="auto"/>
        <w:ind w:firstLineChars="200" w:firstLine="460"/>
        <w:rPr>
          <w:rFonts w:asciiTheme="minorEastAsia" w:eastAsiaTheme="minorEastAsia" w:hAnsiTheme="minorEastAsia" w:cstheme="minorEastAsia"/>
          <w:b/>
          <w:spacing w:val="10"/>
          <w:szCs w:val="21"/>
        </w:rPr>
      </w:pPr>
      <w:r>
        <w:rPr>
          <w:rFonts w:asciiTheme="minorEastAsia" w:eastAsiaTheme="minorEastAsia" w:hAnsiTheme="minorEastAsia" w:cstheme="minorEastAsia" w:hint="eastAsia"/>
          <w:spacing w:val="10"/>
          <w:szCs w:val="21"/>
        </w:rPr>
        <w:t>轨道交通大厦项目地处南城</w:t>
      </w:r>
      <w:r>
        <w:rPr>
          <w:rFonts w:asciiTheme="minorEastAsia" w:eastAsiaTheme="minorEastAsia" w:hAnsiTheme="minorEastAsia" w:cstheme="minorEastAsia"/>
          <w:spacing w:val="10"/>
          <w:szCs w:val="21"/>
        </w:rPr>
        <w:t>CBD</w:t>
      </w:r>
      <w:r>
        <w:rPr>
          <w:rFonts w:asciiTheme="minorEastAsia" w:eastAsiaTheme="minorEastAsia" w:hAnsiTheme="minorEastAsia" w:cstheme="minorEastAsia"/>
          <w:spacing w:val="10"/>
          <w:szCs w:val="21"/>
        </w:rPr>
        <w:t>东莞大道旁，占地</w:t>
      </w:r>
      <w:r>
        <w:rPr>
          <w:rFonts w:asciiTheme="minorEastAsia" w:eastAsiaTheme="minorEastAsia" w:hAnsiTheme="minorEastAsia" w:cstheme="minorEastAsia"/>
          <w:spacing w:val="10"/>
          <w:szCs w:val="21"/>
        </w:rPr>
        <w:t>15,678.52</w:t>
      </w:r>
      <w:r>
        <w:rPr>
          <w:rFonts w:asciiTheme="minorEastAsia" w:eastAsiaTheme="minorEastAsia" w:hAnsiTheme="minorEastAsia" w:cstheme="minorEastAsia"/>
          <w:spacing w:val="10"/>
          <w:szCs w:val="21"/>
        </w:rPr>
        <w:t>㎡。项目地上</w:t>
      </w:r>
      <w:r>
        <w:rPr>
          <w:rFonts w:asciiTheme="minorEastAsia" w:eastAsiaTheme="minorEastAsia" w:hAnsiTheme="minorEastAsia" w:cstheme="minorEastAsia"/>
          <w:spacing w:val="10"/>
          <w:szCs w:val="21"/>
        </w:rPr>
        <w:t>51</w:t>
      </w:r>
      <w:r>
        <w:rPr>
          <w:rFonts w:asciiTheme="minorEastAsia" w:eastAsiaTheme="minorEastAsia" w:hAnsiTheme="minorEastAsia" w:cstheme="minorEastAsia"/>
          <w:spacing w:val="10"/>
          <w:szCs w:val="21"/>
        </w:rPr>
        <w:t>层，地下</w:t>
      </w:r>
      <w:r>
        <w:rPr>
          <w:rFonts w:asciiTheme="minorEastAsia" w:eastAsiaTheme="minorEastAsia" w:hAnsiTheme="minorEastAsia" w:cstheme="minorEastAsia"/>
          <w:spacing w:val="10"/>
          <w:szCs w:val="21"/>
        </w:rPr>
        <w:t>4</w:t>
      </w:r>
      <w:r>
        <w:rPr>
          <w:rFonts w:asciiTheme="minorEastAsia" w:eastAsiaTheme="minorEastAsia" w:hAnsiTheme="minorEastAsia" w:cstheme="minorEastAsia"/>
          <w:spacing w:val="10"/>
          <w:szCs w:val="21"/>
        </w:rPr>
        <w:t>层，总建筑面积</w:t>
      </w:r>
      <w:r>
        <w:rPr>
          <w:rFonts w:asciiTheme="minorEastAsia" w:eastAsiaTheme="minorEastAsia" w:hAnsiTheme="minorEastAsia" w:cstheme="minorEastAsia"/>
          <w:spacing w:val="10"/>
          <w:szCs w:val="21"/>
        </w:rPr>
        <w:t>181,899.5</w:t>
      </w:r>
      <w:r>
        <w:rPr>
          <w:rFonts w:asciiTheme="minorEastAsia" w:eastAsiaTheme="minorEastAsia" w:hAnsiTheme="minorEastAsia" w:cstheme="minorEastAsia"/>
          <w:spacing w:val="10"/>
          <w:szCs w:val="21"/>
        </w:rPr>
        <w:t>㎡，其中写字楼总面积为</w:t>
      </w:r>
      <w:r>
        <w:rPr>
          <w:rFonts w:asciiTheme="minorEastAsia" w:eastAsiaTheme="minorEastAsia" w:hAnsiTheme="minorEastAsia" w:cstheme="minorEastAsia"/>
          <w:spacing w:val="10"/>
          <w:szCs w:val="21"/>
        </w:rPr>
        <w:t>85,542</w:t>
      </w:r>
      <w:r>
        <w:rPr>
          <w:rFonts w:asciiTheme="minorEastAsia" w:eastAsiaTheme="minorEastAsia" w:hAnsiTheme="minorEastAsia" w:cstheme="minorEastAsia"/>
          <w:spacing w:val="10"/>
          <w:szCs w:val="21"/>
        </w:rPr>
        <w:t>㎡（</w:t>
      </w:r>
      <w:r>
        <w:rPr>
          <w:rFonts w:asciiTheme="minorEastAsia" w:eastAsiaTheme="minorEastAsia" w:hAnsiTheme="minorEastAsia" w:cstheme="minorEastAsia"/>
          <w:spacing w:val="10"/>
          <w:szCs w:val="21"/>
        </w:rPr>
        <w:t>6</w:t>
      </w:r>
      <w:r>
        <w:rPr>
          <w:rFonts w:asciiTheme="minorEastAsia" w:eastAsiaTheme="minorEastAsia" w:hAnsiTheme="minorEastAsia" w:cstheme="minorEastAsia"/>
          <w:spacing w:val="10"/>
          <w:szCs w:val="21"/>
        </w:rPr>
        <w:t>－</w:t>
      </w:r>
      <w:r>
        <w:rPr>
          <w:rFonts w:asciiTheme="minorEastAsia" w:eastAsiaTheme="minorEastAsia" w:hAnsiTheme="minorEastAsia" w:cstheme="minorEastAsia"/>
          <w:spacing w:val="10"/>
          <w:szCs w:val="21"/>
        </w:rPr>
        <w:t>51</w:t>
      </w:r>
      <w:r>
        <w:rPr>
          <w:rFonts w:asciiTheme="minorEastAsia" w:eastAsiaTheme="minorEastAsia" w:hAnsiTheme="minorEastAsia" w:cstheme="minorEastAsia"/>
          <w:spacing w:val="10"/>
          <w:szCs w:val="21"/>
        </w:rPr>
        <w:t>层），商业物业总面积为</w:t>
      </w:r>
      <w:r>
        <w:rPr>
          <w:rFonts w:asciiTheme="minorEastAsia" w:eastAsiaTheme="minorEastAsia" w:hAnsiTheme="minorEastAsia" w:cstheme="minorEastAsia"/>
          <w:spacing w:val="10"/>
          <w:szCs w:val="21"/>
        </w:rPr>
        <w:t>37,735</w:t>
      </w:r>
      <w:r>
        <w:rPr>
          <w:rFonts w:asciiTheme="minorEastAsia" w:eastAsiaTheme="minorEastAsia" w:hAnsiTheme="minorEastAsia" w:cstheme="minorEastAsia"/>
          <w:spacing w:val="10"/>
          <w:szCs w:val="21"/>
        </w:rPr>
        <w:t>㎡（地下</w:t>
      </w:r>
      <w:r>
        <w:rPr>
          <w:rFonts w:asciiTheme="minorEastAsia" w:eastAsiaTheme="minorEastAsia" w:hAnsiTheme="minorEastAsia" w:cstheme="minorEastAsia"/>
          <w:spacing w:val="10"/>
          <w:szCs w:val="21"/>
        </w:rPr>
        <w:t>1-2</w:t>
      </w:r>
      <w:r>
        <w:rPr>
          <w:rFonts w:asciiTheme="minorEastAsia" w:eastAsiaTheme="minorEastAsia" w:hAnsiTheme="minorEastAsia" w:cstheme="minorEastAsia"/>
          <w:spacing w:val="10"/>
          <w:szCs w:val="21"/>
        </w:rPr>
        <w:t>层，地上</w:t>
      </w:r>
      <w:r>
        <w:rPr>
          <w:rFonts w:asciiTheme="minorEastAsia" w:eastAsiaTheme="minorEastAsia" w:hAnsiTheme="minorEastAsia" w:cstheme="minorEastAsia"/>
          <w:spacing w:val="10"/>
          <w:szCs w:val="21"/>
        </w:rPr>
        <w:t>1-5</w:t>
      </w:r>
      <w:r>
        <w:rPr>
          <w:rFonts w:asciiTheme="minorEastAsia" w:eastAsiaTheme="minorEastAsia" w:hAnsiTheme="minorEastAsia" w:cstheme="minorEastAsia"/>
          <w:spacing w:val="10"/>
          <w:szCs w:val="21"/>
        </w:rPr>
        <w:t>层</w:t>
      </w:r>
      <w:r>
        <w:rPr>
          <w:rFonts w:asciiTheme="minorEastAsia" w:eastAsiaTheme="minorEastAsia" w:hAnsiTheme="minorEastAsia" w:cstheme="minorEastAsia"/>
          <w:spacing w:val="10"/>
          <w:szCs w:val="21"/>
        </w:rPr>
        <w:t>, 5</w:t>
      </w:r>
      <w:r>
        <w:rPr>
          <w:rFonts w:asciiTheme="minorEastAsia" w:eastAsiaTheme="minorEastAsia" w:hAnsiTheme="minorEastAsia" w:cstheme="minorEastAsia"/>
          <w:spacing w:val="10"/>
          <w:szCs w:val="21"/>
        </w:rPr>
        <w:t>层规划为食堂），其余为</w:t>
      </w:r>
      <w:r>
        <w:rPr>
          <w:rFonts w:asciiTheme="minorEastAsia" w:eastAsiaTheme="minorEastAsia" w:hAnsiTheme="minorEastAsia" w:cstheme="minorEastAsia"/>
          <w:spacing w:val="10"/>
          <w:szCs w:val="21"/>
        </w:rPr>
        <w:t>11</w:t>
      </w:r>
      <w:r>
        <w:rPr>
          <w:rFonts w:asciiTheme="minorEastAsia" w:eastAsiaTheme="minorEastAsia" w:hAnsiTheme="minorEastAsia" w:cstheme="minorEastAsia"/>
          <w:spacing w:val="10"/>
          <w:szCs w:val="21"/>
        </w:rPr>
        <w:t>层</w:t>
      </w:r>
      <w:r>
        <w:rPr>
          <w:rFonts w:asciiTheme="minorEastAsia" w:eastAsiaTheme="minorEastAsia" w:hAnsiTheme="minorEastAsia" w:cstheme="minorEastAsia"/>
          <w:spacing w:val="10"/>
          <w:szCs w:val="21"/>
        </w:rPr>
        <w:t>OCC</w:t>
      </w:r>
      <w:r>
        <w:rPr>
          <w:rFonts w:asciiTheme="minorEastAsia" w:eastAsiaTheme="minorEastAsia" w:hAnsiTheme="minorEastAsia" w:cstheme="minorEastAsia"/>
          <w:spacing w:val="10"/>
          <w:szCs w:val="21"/>
        </w:rPr>
        <w:t>控制中心大楼及地下室停车场等面积。写字楼除轨道公司实际自用楼层外（</w:t>
      </w:r>
      <w:r>
        <w:rPr>
          <w:rFonts w:asciiTheme="minorEastAsia" w:eastAsiaTheme="minorEastAsia" w:hAnsiTheme="minorEastAsia" w:cstheme="minorEastAsia"/>
          <w:spacing w:val="10"/>
          <w:szCs w:val="21"/>
        </w:rPr>
        <w:t>OCC</w:t>
      </w:r>
      <w:r>
        <w:rPr>
          <w:rFonts w:asciiTheme="minorEastAsia" w:eastAsiaTheme="minorEastAsia" w:hAnsiTheme="minorEastAsia" w:cstheme="minorEastAsia"/>
          <w:spacing w:val="10"/>
          <w:szCs w:val="21"/>
        </w:rPr>
        <w:t>控制中心及轨道大厦写字楼</w:t>
      </w:r>
      <w:r>
        <w:rPr>
          <w:rFonts w:asciiTheme="minorEastAsia" w:eastAsiaTheme="minorEastAsia" w:hAnsiTheme="minorEastAsia" w:cstheme="minorEastAsia"/>
          <w:spacing w:val="10"/>
          <w:szCs w:val="21"/>
        </w:rPr>
        <w:t>40-51</w:t>
      </w:r>
      <w:r>
        <w:rPr>
          <w:rFonts w:asciiTheme="minorEastAsia" w:eastAsiaTheme="minorEastAsia" w:hAnsiTheme="minorEastAsia" w:cstheme="minorEastAsia"/>
          <w:spacing w:val="10"/>
          <w:szCs w:val="21"/>
        </w:rPr>
        <w:t>层），其余部分用于出租。外墙面积（主要材质为玻璃幕墙面）约</w:t>
      </w:r>
      <w:r>
        <w:rPr>
          <w:rFonts w:asciiTheme="minorEastAsia" w:eastAsiaTheme="minorEastAsia" w:hAnsiTheme="minorEastAsia" w:cstheme="minorEastAsia"/>
          <w:spacing w:val="10"/>
          <w:szCs w:val="21"/>
        </w:rPr>
        <w:t>3.9591</w:t>
      </w:r>
      <w:r>
        <w:rPr>
          <w:rFonts w:asciiTheme="minorEastAsia" w:eastAsiaTheme="minorEastAsia" w:hAnsiTheme="minorEastAsia" w:cstheme="minorEastAsia"/>
          <w:spacing w:val="10"/>
          <w:szCs w:val="21"/>
        </w:rPr>
        <w:t>万</w:t>
      </w:r>
      <w:r>
        <w:rPr>
          <w:rFonts w:asciiTheme="minorEastAsia" w:eastAsiaTheme="minorEastAsia" w:hAnsiTheme="minorEastAsia" w:cstheme="minorEastAsia"/>
          <w:spacing w:val="10"/>
          <w:szCs w:val="21"/>
        </w:rPr>
        <w:t xml:space="preserve"> m</w:t>
      </w:r>
      <w:r>
        <w:rPr>
          <w:rFonts w:asciiTheme="minorEastAsia" w:eastAsiaTheme="minorEastAsia" w:hAnsiTheme="minorEastAsia" w:cstheme="minorEastAsia"/>
          <w:spacing w:val="10"/>
          <w:szCs w:val="21"/>
          <w:vertAlign w:val="superscript"/>
        </w:rPr>
        <w:t>2</w:t>
      </w:r>
      <w:r>
        <w:rPr>
          <w:rFonts w:asciiTheme="minorEastAsia" w:eastAsiaTheme="minorEastAsia" w:hAnsiTheme="minorEastAsia" w:cstheme="minorEastAsia" w:hint="eastAsia"/>
          <w:spacing w:val="10"/>
          <w:szCs w:val="21"/>
        </w:rPr>
        <w:t>。</w:t>
      </w:r>
      <w:r>
        <w:rPr>
          <w:rFonts w:asciiTheme="minorEastAsia" w:eastAsiaTheme="minorEastAsia" w:hAnsiTheme="minorEastAsia" w:cstheme="minorEastAsia"/>
          <w:spacing w:val="10"/>
          <w:szCs w:val="21"/>
        </w:rPr>
        <w:t xml:space="preserve"> </w:t>
      </w:r>
    </w:p>
    <w:p w:rsidR="00F4060D" w:rsidRDefault="00B91E17">
      <w:pPr>
        <w:rPr>
          <w:b/>
          <w:bCs/>
          <w:sz w:val="24"/>
          <w:szCs w:val="32"/>
        </w:rPr>
      </w:pPr>
      <w:r>
        <w:rPr>
          <w:b/>
          <w:bCs/>
          <w:sz w:val="24"/>
          <w:szCs w:val="32"/>
        </w:rPr>
        <w:t>2</w:t>
      </w:r>
      <w:r>
        <w:rPr>
          <w:rFonts w:hint="eastAsia"/>
          <w:b/>
          <w:bCs/>
          <w:sz w:val="24"/>
          <w:szCs w:val="32"/>
        </w:rPr>
        <w:t>、物业构成分布</w:t>
      </w:r>
    </w:p>
    <w:p w:rsidR="00F4060D" w:rsidRDefault="00B91E17">
      <w:pPr>
        <w:rPr>
          <w:b/>
          <w:bCs/>
          <w:sz w:val="24"/>
          <w:szCs w:val="32"/>
        </w:rPr>
      </w:pPr>
      <w:r>
        <w:rPr>
          <w:rFonts w:hint="eastAsia"/>
          <w:b/>
          <w:bCs/>
          <w:sz w:val="24"/>
          <w:szCs w:val="32"/>
        </w:rPr>
        <w:t>（</w:t>
      </w:r>
      <w:r>
        <w:rPr>
          <w:b/>
          <w:bCs/>
          <w:sz w:val="24"/>
          <w:szCs w:val="32"/>
        </w:rPr>
        <w:t>1</w:t>
      </w:r>
      <w:r>
        <w:rPr>
          <w:rFonts w:hint="eastAsia"/>
          <w:b/>
          <w:bCs/>
          <w:sz w:val="24"/>
          <w:szCs w:val="32"/>
        </w:rPr>
        <w:t>）物业功能分布如下：</w:t>
      </w:r>
    </w:p>
    <w:p w:rsidR="00F4060D" w:rsidRDefault="00B91E17">
      <w:pPr>
        <w:spacing w:line="360" w:lineRule="auto"/>
        <w:ind w:firstLineChars="200" w:firstLine="460"/>
        <w:rPr>
          <w:rFonts w:asciiTheme="minorEastAsia" w:eastAsiaTheme="minorEastAsia" w:hAnsiTheme="minorEastAsia" w:cstheme="minorEastAsia"/>
          <w:spacing w:val="10"/>
          <w:szCs w:val="21"/>
        </w:rPr>
      </w:pPr>
      <w:r>
        <w:rPr>
          <w:rFonts w:asciiTheme="minorEastAsia" w:eastAsiaTheme="minorEastAsia" w:hAnsiTheme="minorEastAsia" w:cstheme="minorEastAsia" w:hint="eastAsia"/>
          <w:spacing w:val="10"/>
          <w:szCs w:val="21"/>
        </w:rPr>
        <w:t>轨道交通大厦主要建筑分为</w:t>
      </w:r>
      <w:r>
        <w:rPr>
          <w:rFonts w:asciiTheme="minorEastAsia" w:eastAsiaTheme="minorEastAsia" w:hAnsiTheme="minorEastAsia" w:cstheme="minorEastAsia"/>
          <w:spacing w:val="10"/>
          <w:szCs w:val="21"/>
        </w:rPr>
        <w:t>T1</w:t>
      </w:r>
      <w:r>
        <w:rPr>
          <w:rFonts w:asciiTheme="minorEastAsia" w:eastAsiaTheme="minorEastAsia" w:hAnsiTheme="minorEastAsia" w:cstheme="minorEastAsia"/>
          <w:spacing w:val="10"/>
          <w:szCs w:val="21"/>
        </w:rPr>
        <w:t>、</w:t>
      </w:r>
      <w:r>
        <w:rPr>
          <w:rFonts w:asciiTheme="minorEastAsia" w:eastAsiaTheme="minorEastAsia" w:hAnsiTheme="minorEastAsia" w:cstheme="minorEastAsia"/>
          <w:spacing w:val="10"/>
          <w:szCs w:val="21"/>
        </w:rPr>
        <w:t>T2</w:t>
      </w:r>
      <w:r>
        <w:rPr>
          <w:rFonts w:asciiTheme="minorEastAsia" w:eastAsiaTheme="minorEastAsia" w:hAnsiTheme="minorEastAsia" w:cstheme="minorEastAsia" w:hint="eastAsia"/>
          <w:spacing w:val="10"/>
          <w:szCs w:val="21"/>
        </w:rPr>
        <w:t>两栋建筑，</w:t>
      </w:r>
      <w:r>
        <w:rPr>
          <w:rFonts w:asciiTheme="minorEastAsia" w:eastAsiaTheme="minorEastAsia" w:hAnsiTheme="minorEastAsia" w:cstheme="minorEastAsia"/>
          <w:spacing w:val="10"/>
          <w:szCs w:val="21"/>
        </w:rPr>
        <w:t>T2</w:t>
      </w:r>
      <w:r>
        <w:rPr>
          <w:rFonts w:asciiTheme="minorEastAsia" w:eastAsiaTheme="minorEastAsia" w:hAnsiTheme="minorEastAsia" w:cstheme="minorEastAsia"/>
          <w:spacing w:val="10"/>
          <w:szCs w:val="21"/>
        </w:rPr>
        <w:t>部分为</w:t>
      </w:r>
      <w:r>
        <w:rPr>
          <w:rFonts w:asciiTheme="minorEastAsia" w:eastAsiaTheme="minorEastAsia" w:hAnsiTheme="minorEastAsia" w:cstheme="minorEastAsia"/>
          <w:spacing w:val="10"/>
          <w:szCs w:val="21"/>
        </w:rPr>
        <w:t>OCC</w:t>
      </w:r>
      <w:r>
        <w:rPr>
          <w:rFonts w:asciiTheme="minorEastAsia" w:eastAsiaTheme="minorEastAsia" w:hAnsiTheme="minorEastAsia" w:cstheme="minorEastAsia"/>
          <w:spacing w:val="10"/>
          <w:szCs w:val="21"/>
        </w:rPr>
        <w:t>控制中心，是一栋独</w:t>
      </w:r>
      <w:r>
        <w:rPr>
          <w:rFonts w:asciiTheme="minorEastAsia" w:eastAsiaTheme="minorEastAsia" w:hAnsiTheme="minorEastAsia" w:cstheme="minorEastAsia" w:hint="eastAsia"/>
          <w:spacing w:val="10"/>
          <w:szCs w:val="21"/>
        </w:rPr>
        <w:t>立</w:t>
      </w:r>
      <w:r>
        <w:rPr>
          <w:rFonts w:asciiTheme="minorEastAsia" w:eastAsiaTheme="minorEastAsia" w:hAnsiTheme="minorEastAsia" w:cstheme="minorEastAsia"/>
          <w:spacing w:val="10"/>
          <w:szCs w:val="21"/>
        </w:rPr>
        <w:t>11</w:t>
      </w:r>
      <w:r>
        <w:rPr>
          <w:rFonts w:asciiTheme="minorEastAsia" w:eastAsiaTheme="minorEastAsia" w:hAnsiTheme="minorEastAsia" w:cstheme="minorEastAsia"/>
          <w:spacing w:val="10"/>
          <w:szCs w:val="21"/>
        </w:rPr>
        <w:t>层办公大楼；</w:t>
      </w:r>
      <w:r>
        <w:rPr>
          <w:rFonts w:asciiTheme="minorEastAsia" w:eastAsiaTheme="minorEastAsia" w:hAnsiTheme="minorEastAsia" w:cstheme="minorEastAsia"/>
          <w:spacing w:val="10"/>
          <w:szCs w:val="21"/>
        </w:rPr>
        <w:t>T1</w:t>
      </w:r>
      <w:r>
        <w:rPr>
          <w:rFonts w:asciiTheme="minorEastAsia" w:eastAsiaTheme="minorEastAsia" w:hAnsiTheme="minorEastAsia" w:cstheme="minorEastAsia"/>
          <w:spacing w:val="10"/>
          <w:szCs w:val="21"/>
        </w:rPr>
        <w:t>部分为主楼</w:t>
      </w:r>
      <w:r>
        <w:rPr>
          <w:rFonts w:asciiTheme="minorEastAsia" w:eastAsiaTheme="minorEastAsia" w:hAnsiTheme="minorEastAsia" w:cstheme="minorEastAsia"/>
          <w:spacing w:val="10"/>
          <w:szCs w:val="21"/>
        </w:rPr>
        <w:t>51</w:t>
      </w:r>
      <w:r>
        <w:rPr>
          <w:rFonts w:asciiTheme="minorEastAsia" w:eastAsiaTheme="minorEastAsia" w:hAnsiTheme="minorEastAsia" w:cstheme="minorEastAsia"/>
          <w:spacing w:val="10"/>
          <w:szCs w:val="21"/>
        </w:rPr>
        <w:t>层的办公大楼，其中，</w:t>
      </w:r>
      <w:r>
        <w:rPr>
          <w:rFonts w:asciiTheme="minorEastAsia" w:eastAsiaTheme="minorEastAsia" w:hAnsiTheme="minorEastAsia" w:cstheme="minorEastAsia"/>
          <w:spacing w:val="10"/>
          <w:szCs w:val="21"/>
        </w:rPr>
        <w:t>5-51</w:t>
      </w:r>
      <w:r>
        <w:rPr>
          <w:rFonts w:asciiTheme="minorEastAsia" w:eastAsiaTheme="minorEastAsia" w:hAnsiTheme="minorEastAsia" w:cstheme="minorEastAsia"/>
          <w:spacing w:val="10"/>
          <w:szCs w:val="21"/>
        </w:rPr>
        <w:t>层为写字楼，</w:t>
      </w:r>
      <w:r>
        <w:rPr>
          <w:rFonts w:asciiTheme="minorEastAsia" w:eastAsiaTheme="minorEastAsia" w:hAnsiTheme="minorEastAsia" w:cstheme="minorEastAsia"/>
          <w:spacing w:val="10"/>
          <w:szCs w:val="21"/>
        </w:rPr>
        <w:t>1-5</w:t>
      </w:r>
      <w:r>
        <w:rPr>
          <w:rFonts w:asciiTheme="minorEastAsia" w:eastAsiaTheme="minorEastAsia" w:hAnsiTheme="minorEastAsia" w:cstheme="minorEastAsia"/>
          <w:spacing w:val="10"/>
          <w:szCs w:val="21"/>
        </w:rPr>
        <w:t>层为群楼商业，地下二楼至地下一楼为商业部分，地下四楼至地下三楼为停车场。主要功能分布如下：</w:t>
      </w: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noProof/>
        </w:rPr>
        <w:drawing>
          <wp:inline distT="0" distB="0" distL="114300" distR="114300">
            <wp:extent cx="4217035" cy="3138170"/>
            <wp:effectExtent l="0" t="0" r="12065" b="50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cstate="print"/>
                    <a:stretch>
                      <a:fillRect/>
                    </a:stretch>
                  </pic:blipFill>
                  <pic:spPr>
                    <a:xfrm>
                      <a:off x="0" y="0"/>
                      <a:ext cx="4217035" cy="3138170"/>
                    </a:xfrm>
                    <a:prstGeom prst="rect">
                      <a:avLst/>
                    </a:prstGeom>
                    <a:noFill/>
                    <a:ln>
                      <a:noFill/>
                    </a:ln>
                  </pic:spPr>
                </pic:pic>
              </a:graphicData>
            </a:graphic>
          </wp:inline>
        </w:drawing>
      </w:r>
    </w:p>
    <w:p w:rsidR="00F4060D" w:rsidRDefault="00B91E17">
      <w:pPr>
        <w:rPr>
          <w:b/>
          <w:bCs/>
          <w:sz w:val="24"/>
          <w:szCs w:val="32"/>
        </w:rPr>
      </w:pPr>
      <w:r>
        <w:rPr>
          <w:rFonts w:hint="eastAsia"/>
          <w:b/>
          <w:bCs/>
          <w:sz w:val="24"/>
          <w:szCs w:val="32"/>
        </w:rPr>
        <w:t>（</w:t>
      </w:r>
      <w:r>
        <w:rPr>
          <w:b/>
          <w:bCs/>
          <w:sz w:val="24"/>
          <w:szCs w:val="32"/>
        </w:rPr>
        <w:t>2</w:t>
      </w:r>
      <w:r>
        <w:rPr>
          <w:rFonts w:hint="eastAsia"/>
          <w:b/>
          <w:bCs/>
          <w:sz w:val="24"/>
          <w:szCs w:val="32"/>
        </w:rPr>
        <w:t>）具体功能详细指标如下：</w:t>
      </w:r>
    </w:p>
    <w:tbl>
      <w:tblPr>
        <w:tblW w:w="9137" w:type="dxa"/>
        <w:tblLayout w:type="fixed"/>
        <w:tblCellMar>
          <w:left w:w="0" w:type="dxa"/>
          <w:right w:w="0" w:type="dxa"/>
        </w:tblCellMar>
        <w:tblLook w:val="04A0" w:firstRow="1" w:lastRow="0" w:firstColumn="1" w:lastColumn="0" w:noHBand="0" w:noVBand="1"/>
      </w:tblPr>
      <w:tblGrid>
        <w:gridCol w:w="866"/>
        <w:gridCol w:w="1559"/>
        <w:gridCol w:w="2268"/>
        <w:gridCol w:w="4444"/>
      </w:tblGrid>
      <w:tr w:rsidR="00F4060D">
        <w:trPr>
          <w:trHeight w:val="360"/>
        </w:trPr>
        <w:tc>
          <w:tcPr>
            <w:tcW w:w="8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4060D" w:rsidRDefault="00B91E17">
            <w:pPr>
              <w:jc w:val="center"/>
              <w:textAlignment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序号</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4060D" w:rsidRDefault="00B91E17">
            <w:pPr>
              <w:jc w:val="center"/>
              <w:textAlignment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功能分布</w:t>
            </w:r>
          </w:p>
        </w:tc>
        <w:tc>
          <w:tcPr>
            <w:tcW w:w="22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4060D" w:rsidRDefault="00B91E17">
            <w:pPr>
              <w:jc w:val="center"/>
              <w:textAlignment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建筑面积</w:t>
            </w:r>
          </w:p>
        </w:tc>
        <w:tc>
          <w:tcPr>
            <w:tcW w:w="44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4060D" w:rsidRDefault="00B91E17">
            <w:pPr>
              <w:jc w:val="center"/>
              <w:textAlignment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4060D">
        <w:trPr>
          <w:trHeight w:val="360"/>
        </w:trPr>
        <w:tc>
          <w:tcPr>
            <w:tcW w:w="8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4060D" w:rsidRDefault="00B91E17">
            <w:pPr>
              <w:jc w:val="center"/>
              <w:textAlignment w:val="center"/>
              <w:rPr>
                <w:rFonts w:asciiTheme="minorEastAsia" w:eastAsiaTheme="minorEastAsia" w:hAnsiTheme="minorEastAsia" w:cstheme="minorEastAsia"/>
                <w:b/>
                <w:szCs w:val="21"/>
              </w:rPr>
            </w:pPr>
            <w:r>
              <w:rPr>
                <w:rFonts w:asciiTheme="minorEastAsia" w:eastAsiaTheme="minorEastAsia" w:hAnsiTheme="minorEastAsia" w:cstheme="minorEastAsia"/>
                <w:b/>
                <w:szCs w:val="21"/>
              </w:rPr>
              <w:t>1</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4060D" w:rsidRDefault="00B91E17">
            <w:pPr>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写字楼办公区</w:t>
            </w:r>
          </w:p>
        </w:tc>
        <w:tc>
          <w:tcPr>
            <w:tcW w:w="22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4060D" w:rsidRDefault="00B91E17">
            <w:pPr>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 xml:space="preserve">85542.00 </w:t>
            </w:r>
          </w:p>
        </w:tc>
        <w:tc>
          <w:tcPr>
            <w:tcW w:w="44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4060D" w:rsidRDefault="00B91E17">
            <w:pPr>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轨道交通大厦</w:t>
            </w:r>
            <w:r>
              <w:rPr>
                <w:rFonts w:asciiTheme="minorEastAsia" w:eastAsiaTheme="minorEastAsia" w:hAnsiTheme="minorEastAsia" w:cstheme="minorEastAsia"/>
                <w:szCs w:val="21"/>
              </w:rPr>
              <w:t>5-51</w:t>
            </w:r>
            <w:r>
              <w:rPr>
                <w:rFonts w:asciiTheme="minorEastAsia" w:eastAsiaTheme="minorEastAsia" w:hAnsiTheme="minorEastAsia" w:cstheme="minorEastAsia"/>
                <w:szCs w:val="21"/>
              </w:rPr>
              <w:t>层，本</w:t>
            </w:r>
            <w:r>
              <w:rPr>
                <w:rFonts w:asciiTheme="minorEastAsia" w:eastAsiaTheme="minorEastAsia" w:hAnsiTheme="minorEastAsia" w:cstheme="minorEastAsia" w:hint="eastAsia"/>
                <w:szCs w:val="21"/>
              </w:rPr>
              <w:t>栋采用</w:t>
            </w:r>
            <w:r>
              <w:rPr>
                <w:rFonts w:asciiTheme="minorEastAsia" w:eastAsiaTheme="minorEastAsia" w:hAnsiTheme="minorEastAsia" w:cstheme="minorEastAsia"/>
                <w:szCs w:val="21"/>
              </w:rPr>
              <w:t>VAV</w:t>
            </w:r>
            <w:r>
              <w:rPr>
                <w:rFonts w:asciiTheme="minorEastAsia" w:eastAsiaTheme="minorEastAsia" w:hAnsiTheme="minorEastAsia" w:cstheme="minorEastAsia"/>
                <w:szCs w:val="21"/>
              </w:rPr>
              <w:t>空调系统</w:t>
            </w:r>
          </w:p>
        </w:tc>
      </w:tr>
      <w:tr w:rsidR="00F4060D">
        <w:trPr>
          <w:trHeight w:val="360"/>
        </w:trPr>
        <w:tc>
          <w:tcPr>
            <w:tcW w:w="8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4060D" w:rsidRDefault="00B91E17">
            <w:pPr>
              <w:jc w:val="center"/>
              <w:textAlignment w:val="center"/>
              <w:rPr>
                <w:rFonts w:asciiTheme="minorEastAsia" w:eastAsiaTheme="minorEastAsia" w:hAnsiTheme="minorEastAsia" w:cstheme="minorEastAsia"/>
                <w:b/>
                <w:szCs w:val="21"/>
              </w:rPr>
            </w:pPr>
            <w:r>
              <w:rPr>
                <w:rFonts w:asciiTheme="minorEastAsia" w:eastAsiaTheme="minorEastAsia" w:hAnsiTheme="minorEastAsia" w:cstheme="minorEastAsia"/>
                <w:b/>
                <w:szCs w:val="21"/>
              </w:rPr>
              <w:t>2</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4060D" w:rsidRDefault="00B91E17">
            <w:pPr>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OCC</w:t>
            </w:r>
            <w:r>
              <w:rPr>
                <w:rFonts w:asciiTheme="minorEastAsia" w:eastAsiaTheme="minorEastAsia" w:hAnsiTheme="minorEastAsia" w:cstheme="minorEastAsia"/>
                <w:szCs w:val="21"/>
              </w:rPr>
              <w:t>控制中心</w:t>
            </w:r>
          </w:p>
        </w:tc>
        <w:tc>
          <w:tcPr>
            <w:tcW w:w="22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4060D" w:rsidRDefault="00B91E17">
            <w:pPr>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 xml:space="preserve">23261.00 </w:t>
            </w:r>
          </w:p>
        </w:tc>
        <w:tc>
          <w:tcPr>
            <w:tcW w:w="44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4060D" w:rsidRDefault="00B91E17">
            <w:pPr>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T2</w:t>
            </w:r>
            <w:r>
              <w:rPr>
                <w:rFonts w:asciiTheme="minorEastAsia" w:eastAsiaTheme="minorEastAsia" w:hAnsiTheme="minorEastAsia" w:cstheme="minorEastAsia"/>
                <w:szCs w:val="21"/>
              </w:rPr>
              <w:t>独立办公</w:t>
            </w:r>
            <w:r>
              <w:rPr>
                <w:rFonts w:asciiTheme="minorEastAsia" w:eastAsiaTheme="minorEastAsia" w:hAnsiTheme="minorEastAsia" w:cstheme="minorEastAsia"/>
                <w:szCs w:val="21"/>
              </w:rPr>
              <w:t>11</w:t>
            </w:r>
            <w:r>
              <w:rPr>
                <w:rFonts w:asciiTheme="minorEastAsia" w:eastAsiaTheme="minorEastAsia" w:hAnsiTheme="minorEastAsia" w:cstheme="minorEastAsia"/>
                <w:szCs w:val="21"/>
              </w:rPr>
              <w:t>层，本</w:t>
            </w:r>
            <w:r>
              <w:rPr>
                <w:rFonts w:asciiTheme="minorEastAsia" w:eastAsiaTheme="minorEastAsia" w:hAnsiTheme="minorEastAsia" w:cstheme="minorEastAsia" w:hint="eastAsia"/>
                <w:szCs w:val="21"/>
              </w:rPr>
              <w:t>栋采用</w:t>
            </w:r>
            <w:r>
              <w:rPr>
                <w:rFonts w:asciiTheme="minorEastAsia" w:eastAsiaTheme="minorEastAsia" w:hAnsiTheme="minorEastAsia" w:cstheme="minorEastAsia"/>
                <w:szCs w:val="21"/>
              </w:rPr>
              <w:t>VRV</w:t>
            </w:r>
            <w:r>
              <w:rPr>
                <w:rFonts w:asciiTheme="minorEastAsia" w:eastAsiaTheme="minorEastAsia" w:hAnsiTheme="minorEastAsia" w:cstheme="minorEastAsia"/>
                <w:szCs w:val="21"/>
              </w:rPr>
              <w:t>空调系统。</w:t>
            </w:r>
          </w:p>
        </w:tc>
      </w:tr>
      <w:tr w:rsidR="00F4060D">
        <w:trPr>
          <w:trHeight w:val="360"/>
        </w:trPr>
        <w:tc>
          <w:tcPr>
            <w:tcW w:w="8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4060D" w:rsidRDefault="00B91E17">
            <w:pPr>
              <w:jc w:val="center"/>
              <w:textAlignment w:val="center"/>
              <w:rPr>
                <w:rFonts w:asciiTheme="minorEastAsia" w:eastAsiaTheme="minorEastAsia" w:hAnsiTheme="minorEastAsia" w:cstheme="minorEastAsia"/>
                <w:b/>
                <w:szCs w:val="21"/>
              </w:rPr>
            </w:pPr>
            <w:r>
              <w:rPr>
                <w:rFonts w:asciiTheme="minorEastAsia" w:eastAsiaTheme="minorEastAsia" w:hAnsiTheme="minorEastAsia" w:cstheme="minorEastAsia"/>
                <w:b/>
                <w:szCs w:val="21"/>
              </w:rPr>
              <w:t>3</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4060D" w:rsidRDefault="00B91E17">
            <w:pPr>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集中商业区</w:t>
            </w:r>
          </w:p>
        </w:tc>
        <w:tc>
          <w:tcPr>
            <w:tcW w:w="22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4060D" w:rsidRDefault="00B91E17">
            <w:pPr>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 xml:space="preserve">37735.00 </w:t>
            </w:r>
          </w:p>
        </w:tc>
        <w:tc>
          <w:tcPr>
            <w:tcW w:w="44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4060D" w:rsidRDefault="00B91E17">
            <w:pPr>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地下</w:t>
            </w:r>
            <w:r>
              <w:rPr>
                <w:rFonts w:asciiTheme="minorEastAsia" w:eastAsiaTheme="minorEastAsia" w:hAnsiTheme="minorEastAsia" w:cstheme="minorEastAsia"/>
                <w:szCs w:val="21"/>
              </w:rPr>
              <w:t>1-2</w:t>
            </w:r>
            <w:r>
              <w:rPr>
                <w:rFonts w:asciiTheme="minorEastAsia" w:eastAsiaTheme="minorEastAsia" w:hAnsiTheme="minorEastAsia" w:cstheme="minorEastAsia"/>
                <w:szCs w:val="21"/>
              </w:rPr>
              <w:t>层，地上</w:t>
            </w:r>
            <w:r>
              <w:rPr>
                <w:rFonts w:asciiTheme="minorEastAsia" w:eastAsiaTheme="minorEastAsia" w:hAnsiTheme="minorEastAsia" w:cstheme="minorEastAsia"/>
                <w:szCs w:val="21"/>
              </w:rPr>
              <w:t>1-5</w:t>
            </w:r>
            <w:r>
              <w:rPr>
                <w:rFonts w:asciiTheme="minorEastAsia" w:eastAsiaTheme="minorEastAsia" w:hAnsiTheme="minorEastAsia" w:cstheme="minorEastAsia"/>
                <w:szCs w:val="21"/>
              </w:rPr>
              <w:t>层，暂未装修，消防空调配置，但未达到使用要求。其中</w:t>
            </w:r>
            <w:r>
              <w:rPr>
                <w:rFonts w:asciiTheme="minorEastAsia" w:eastAsiaTheme="minorEastAsia" w:hAnsiTheme="minorEastAsia" w:cstheme="minorEastAsia"/>
                <w:szCs w:val="21"/>
              </w:rPr>
              <w:t>5</w:t>
            </w:r>
            <w:r>
              <w:rPr>
                <w:rFonts w:asciiTheme="minorEastAsia" w:eastAsiaTheme="minorEastAsia" w:hAnsiTheme="minorEastAsia" w:cstheme="minorEastAsia"/>
                <w:szCs w:val="21"/>
              </w:rPr>
              <w:t>楼整层为轨道大厦配套食堂。</w:t>
            </w:r>
          </w:p>
        </w:tc>
      </w:tr>
      <w:tr w:rsidR="00F4060D">
        <w:trPr>
          <w:trHeight w:val="360"/>
        </w:trPr>
        <w:tc>
          <w:tcPr>
            <w:tcW w:w="8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4060D" w:rsidRDefault="00B91E17">
            <w:pPr>
              <w:jc w:val="center"/>
              <w:textAlignment w:val="center"/>
              <w:rPr>
                <w:rFonts w:asciiTheme="minorEastAsia" w:eastAsiaTheme="minorEastAsia" w:hAnsiTheme="minorEastAsia" w:cstheme="minorEastAsia"/>
                <w:b/>
                <w:szCs w:val="21"/>
              </w:rPr>
            </w:pPr>
            <w:r>
              <w:rPr>
                <w:rFonts w:asciiTheme="minorEastAsia" w:eastAsiaTheme="minorEastAsia" w:hAnsiTheme="minorEastAsia" w:cstheme="minorEastAsia"/>
                <w:b/>
                <w:szCs w:val="21"/>
              </w:rPr>
              <w:t>4</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4060D" w:rsidRDefault="00B91E17">
            <w:pPr>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地下车库</w:t>
            </w:r>
          </w:p>
        </w:tc>
        <w:tc>
          <w:tcPr>
            <w:tcW w:w="22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4060D" w:rsidRDefault="00B91E17">
            <w:pPr>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35361.50</w:t>
            </w:r>
          </w:p>
        </w:tc>
        <w:tc>
          <w:tcPr>
            <w:tcW w:w="44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060D" w:rsidRDefault="00B91E17">
            <w:pPr>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总规划为</w:t>
            </w:r>
            <w:r>
              <w:rPr>
                <w:rFonts w:asciiTheme="minorEastAsia" w:eastAsiaTheme="minorEastAsia" w:hAnsiTheme="minorEastAsia" w:cstheme="minorEastAsia"/>
                <w:szCs w:val="21"/>
              </w:rPr>
              <w:t>706</w:t>
            </w:r>
            <w:r>
              <w:rPr>
                <w:rFonts w:asciiTheme="minorEastAsia" w:eastAsiaTheme="minorEastAsia" w:hAnsiTheme="minorEastAsia" w:cstheme="minorEastAsia"/>
                <w:szCs w:val="21"/>
              </w:rPr>
              <w:t>车位，地下</w:t>
            </w:r>
            <w:r>
              <w:rPr>
                <w:rFonts w:asciiTheme="minorEastAsia" w:eastAsiaTheme="minorEastAsia" w:hAnsiTheme="minorEastAsia" w:cstheme="minorEastAsia"/>
                <w:szCs w:val="21"/>
              </w:rPr>
              <w:t>3-4</w:t>
            </w:r>
            <w:r>
              <w:rPr>
                <w:rFonts w:asciiTheme="minorEastAsia" w:eastAsiaTheme="minorEastAsia" w:hAnsiTheme="minorEastAsia" w:cstheme="minorEastAsia"/>
                <w:szCs w:val="21"/>
              </w:rPr>
              <w:t>层，其中机械停车位</w:t>
            </w:r>
            <w:r>
              <w:rPr>
                <w:rFonts w:asciiTheme="minorEastAsia" w:eastAsiaTheme="minorEastAsia" w:hAnsiTheme="minorEastAsia" w:cstheme="minorEastAsia"/>
                <w:szCs w:val="21"/>
              </w:rPr>
              <w:t>237</w:t>
            </w:r>
            <w:r>
              <w:rPr>
                <w:rFonts w:asciiTheme="minorEastAsia" w:eastAsiaTheme="minorEastAsia" w:hAnsiTheme="minorEastAsia" w:cstheme="minorEastAsia"/>
                <w:szCs w:val="21"/>
              </w:rPr>
              <w:t>个</w:t>
            </w:r>
          </w:p>
        </w:tc>
      </w:tr>
      <w:tr w:rsidR="00F4060D">
        <w:trPr>
          <w:trHeight w:val="360"/>
        </w:trPr>
        <w:tc>
          <w:tcPr>
            <w:tcW w:w="242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4060D" w:rsidRDefault="00B91E17">
            <w:pPr>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合计</w:t>
            </w:r>
          </w:p>
        </w:tc>
        <w:tc>
          <w:tcPr>
            <w:tcW w:w="22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4060D" w:rsidRDefault="00B91E17">
            <w:pPr>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181899.50</w:t>
            </w:r>
          </w:p>
        </w:tc>
        <w:tc>
          <w:tcPr>
            <w:tcW w:w="44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4060D" w:rsidRDefault="00F4060D">
            <w:pPr>
              <w:jc w:val="center"/>
              <w:rPr>
                <w:rFonts w:asciiTheme="minorEastAsia" w:eastAsiaTheme="minorEastAsia" w:hAnsiTheme="minorEastAsia" w:cstheme="minorEastAsia"/>
                <w:szCs w:val="21"/>
              </w:rPr>
            </w:pPr>
          </w:p>
        </w:tc>
      </w:tr>
    </w:tbl>
    <w:p w:rsidR="00F4060D" w:rsidRDefault="00F4060D">
      <w:pPr>
        <w:spacing w:line="360" w:lineRule="auto"/>
        <w:rPr>
          <w:rFonts w:asciiTheme="minorEastAsia" w:eastAsiaTheme="minorEastAsia" w:hAnsiTheme="minorEastAsia" w:cstheme="minorEastAsia"/>
          <w:spacing w:val="10"/>
          <w:sz w:val="24"/>
        </w:rPr>
      </w:pPr>
    </w:p>
    <w:p w:rsidR="00F4060D" w:rsidRDefault="00B91E17">
      <w:pPr>
        <w:rPr>
          <w:b/>
          <w:bCs/>
          <w:sz w:val="24"/>
          <w:szCs w:val="32"/>
        </w:rPr>
      </w:pPr>
      <w:r>
        <w:rPr>
          <w:b/>
          <w:bCs/>
          <w:sz w:val="24"/>
          <w:szCs w:val="32"/>
        </w:rPr>
        <w:t>3</w:t>
      </w:r>
      <w:r>
        <w:rPr>
          <w:rFonts w:hint="eastAsia"/>
          <w:b/>
          <w:bCs/>
          <w:sz w:val="24"/>
          <w:szCs w:val="32"/>
        </w:rPr>
        <w:t>、项目建筑技术参数</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50"/>
        <w:gridCol w:w="630"/>
        <w:gridCol w:w="105"/>
        <w:gridCol w:w="1418"/>
        <w:gridCol w:w="52"/>
        <w:gridCol w:w="798"/>
        <w:gridCol w:w="409"/>
        <w:gridCol w:w="725"/>
        <w:gridCol w:w="142"/>
        <w:gridCol w:w="26"/>
        <w:gridCol w:w="315"/>
        <w:gridCol w:w="1207"/>
        <w:gridCol w:w="1208"/>
      </w:tblGrid>
      <w:tr w:rsidR="00F4060D">
        <w:trPr>
          <w:cantSplit/>
          <w:trHeight w:val="972"/>
        </w:trPr>
        <w:tc>
          <w:tcPr>
            <w:tcW w:w="2100" w:type="dxa"/>
            <w:gridSpan w:val="2"/>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项目名称及地址</w:t>
            </w:r>
          </w:p>
        </w:tc>
        <w:tc>
          <w:tcPr>
            <w:tcW w:w="7035" w:type="dxa"/>
            <w:gridSpan w:val="12"/>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轨道交通大厦</w:t>
            </w:r>
          </w:p>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东莞市南城区东莞大道</w:t>
            </w:r>
            <w:r>
              <w:rPr>
                <w:rFonts w:asciiTheme="minorEastAsia" w:eastAsiaTheme="minorEastAsia" w:hAnsiTheme="minorEastAsia" w:cstheme="minorEastAsia"/>
                <w:szCs w:val="21"/>
              </w:rPr>
              <w:t>116</w:t>
            </w:r>
            <w:r>
              <w:rPr>
                <w:rFonts w:asciiTheme="minorEastAsia" w:eastAsiaTheme="minorEastAsia" w:hAnsiTheme="minorEastAsia" w:cstheme="minorEastAsia"/>
                <w:szCs w:val="21"/>
              </w:rPr>
              <w:t>号</w:t>
            </w:r>
          </w:p>
        </w:tc>
      </w:tr>
      <w:tr w:rsidR="00F4060D">
        <w:trPr>
          <w:cantSplit/>
          <w:trHeight w:val="336"/>
        </w:trPr>
        <w:tc>
          <w:tcPr>
            <w:tcW w:w="2100" w:type="dxa"/>
            <w:gridSpan w:val="2"/>
            <w:vMerge w:val="restart"/>
            <w:vAlign w:val="center"/>
          </w:tcPr>
          <w:p w:rsidR="00F4060D" w:rsidRDefault="00B91E17">
            <w:pPr>
              <w:ind w:firstLineChars="50" w:firstLine="10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项目工程节点</w:t>
            </w:r>
          </w:p>
        </w:tc>
        <w:tc>
          <w:tcPr>
            <w:tcW w:w="2153" w:type="dxa"/>
            <w:gridSpan w:val="3"/>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交付使用</w:t>
            </w:r>
          </w:p>
        </w:tc>
        <w:tc>
          <w:tcPr>
            <w:tcW w:w="4882" w:type="dxa"/>
            <w:gridSpan w:val="9"/>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2020</w:t>
            </w:r>
            <w:r>
              <w:rPr>
                <w:rFonts w:asciiTheme="minorEastAsia" w:eastAsiaTheme="minorEastAsia" w:hAnsiTheme="minorEastAsia" w:cstheme="minorEastAsia"/>
                <w:szCs w:val="21"/>
              </w:rPr>
              <w:t>年</w:t>
            </w:r>
            <w:r>
              <w:rPr>
                <w:rFonts w:asciiTheme="minorEastAsia" w:eastAsiaTheme="minorEastAsia" w:hAnsiTheme="minorEastAsia" w:cstheme="minorEastAsia"/>
                <w:szCs w:val="21"/>
              </w:rPr>
              <w:t>9</w:t>
            </w:r>
            <w:r>
              <w:rPr>
                <w:rFonts w:asciiTheme="minorEastAsia" w:eastAsiaTheme="minorEastAsia" w:hAnsiTheme="minorEastAsia" w:cstheme="minorEastAsia"/>
                <w:szCs w:val="21"/>
              </w:rPr>
              <w:t>月</w:t>
            </w:r>
            <w:r>
              <w:rPr>
                <w:rFonts w:asciiTheme="minorEastAsia" w:eastAsiaTheme="minorEastAsia" w:hAnsiTheme="minorEastAsia" w:cstheme="minorEastAsia"/>
                <w:szCs w:val="21"/>
              </w:rPr>
              <w:t>24</w:t>
            </w:r>
            <w:r>
              <w:rPr>
                <w:rFonts w:asciiTheme="minorEastAsia" w:eastAsiaTheme="minorEastAsia" w:hAnsiTheme="minorEastAsia" w:cstheme="minorEastAsia"/>
                <w:szCs w:val="21"/>
              </w:rPr>
              <w:t>日</w:t>
            </w:r>
          </w:p>
        </w:tc>
      </w:tr>
      <w:tr w:rsidR="00F4060D">
        <w:trPr>
          <w:cantSplit/>
          <w:trHeight w:val="336"/>
        </w:trPr>
        <w:tc>
          <w:tcPr>
            <w:tcW w:w="2100" w:type="dxa"/>
            <w:gridSpan w:val="2"/>
            <w:vMerge/>
            <w:vAlign w:val="center"/>
          </w:tcPr>
          <w:p w:rsidR="00F4060D" w:rsidRDefault="00F4060D">
            <w:pPr>
              <w:ind w:firstLineChars="50" w:firstLine="105"/>
              <w:jc w:val="center"/>
              <w:rPr>
                <w:rFonts w:asciiTheme="minorEastAsia" w:eastAsiaTheme="minorEastAsia" w:hAnsiTheme="minorEastAsia" w:cstheme="minorEastAsia"/>
                <w:szCs w:val="21"/>
              </w:rPr>
            </w:pPr>
          </w:p>
        </w:tc>
        <w:tc>
          <w:tcPr>
            <w:tcW w:w="2153" w:type="dxa"/>
            <w:gridSpan w:val="3"/>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其它</w:t>
            </w:r>
          </w:p>
        </w:tc>
        <w:tc>
          <w:tcPr>
            <w:tcW w:w="4882" w:type="dxa"/>
            <w:gridSpan w:val="9"/>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w:t>
            </w:r>
          </w:p>
        </w:tc>
      </w:tr>
      <w:tr w:rsidR="00F4060D">
        <w:trPr>
          <w:cantSplit/>
          <w:trHeight w:val="396"/>
        </w:trPr>
        <w:tc>
          <w:tcPr>
            <w:tcW w:w="2100" w:type="dxa"/>
            <w:gridSpan w:val="2"/>
            <w:vMerge w:val="restart"/>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项目概况</w:t>
            </w:r>
          </w:p>
        </w:tc>
        <w:tc>
          <w:tcPr>
            <w:tcW w:w="4137" w:type="dxa"/>
            <w:gridSpan w:val="7"/>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物业类型</w:t>
            </w:r>
          </w:p>
        </w:tc>
        <w:tc>
          <w:tcPr>
            <w:tcW w:w="2898"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商业、写字楼、</w:t>
            </w:r>
            <w:r>
              <w:rPr>
                <w:rFonts w:asciiTheme="minorEastAsia" w:eastAsiaTheme="minorEastAsia" w:hAnsiTheme="minorEastAsia" w:cstheme="minorEastAsia"/>
                <w:szCs w:val="21"/>
              </w:rPr>
              <w:t>OCC</w:t>
            </w:r>
            <w:r>
              <w:rPr>
                <w:rFonts w:asciiTheme="minorEastAsia" w:eastAsiaTheme="minorEastAsia" w:hAnsiTheme="minorEastAsia" w:cstheme="minorEastAsia"/>
                <w:szCs w:val="21"/>
              </w:rPr>
              <w:t>控制中心</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红线面积（</w:t>
            </w:r>
            <w:r>
              <w:rPr>
                <w:rFonts w:asciiTheme="minorEastAsia" w:eastAsiaTheme="minorEastAsia" w:hAnsiTheme="minorEastAsia" w:cstheme="minorEastAsia"/>
                <w:szCs w:val="21"/>
              </w:rPr>
              <w:t>m</w:t>
            </w:r>
            <w:r>
              <w:rPr>
                <w:rFonts w:asciiTheme="minorEastAsia" w:eastAsiaTheme="minorEastAsia" w:hAnsiTheme="minorEastAsia" w:cstheme="minorEastAsia"/>
                <w:szCs w:val="21"/>
                <w:vertAlign w:val="superscript"/>
              </w:rPr>
              <w:t>2</w:t>
            </w:r>
            <w:r>
              <w:rPr>
                <w:rFonts w:asciiTheme="minorEastAsia" w:eastAsiaTheme="minorEastAsia" w:hAnsiTheme="minorEastAsia" w:cstheme="minorEastAsia" w:hint="eastAsia"/>
                <w:szCs w:val="21"/>
              </w:rPr>
              <w:t>）</w:t>
            </w:r>
          </w:p>
        </w:tc>
        <w:tc>
          <w:tcPr>
            <w:tcW w:w="2898"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15678.52</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总建筑面积（</w:t>
            </w:r>
            <w:r>
              <w:rPr>
                <w:rFonts w:asciiTheme="minorEastAsia" w:eastAsiaTheme="minorEastAsia" w:hAnsiTheme="minorEastAsia" w:cstheme="minorEastAsia"/>
                <w:szCs w:val="21"/>
              </w:rPr>
              <w:t>m</w:t>
            </w:r>
            <w:r>
              <w:rPr>
                <w:rFonts w:asciiTheme="minorEastAsia" w:eastAsiaTheme="minorEastAsia" w:hAnsiTheme="minorEastAsia" w:cstheme="minorEastAsia"/>
                <w:szCs w:val="21"/>
                <w:vertAlign w:val="superscript"/>
              </w:rPr>
              <w:t>2</w:t>
            </w:r>
            <w:r>
              <w:rPr>
                <w:rFonts w:asciiTheme="minorEastAsia" w:eastAsiaTheme="minorEastAsia" w:hAnsiTheme="minorEastAsia" w:cstheme="minorEastAsia" w:hint="eastAsia"/>
                <w:szCs w:val="21"/>
              </w:rPr>
              <w:t>）</w:t>
            </w:r>
          </w:p>
        </w:tc>
        <w:tc>
          <w:tcPr>
            <w:tcW w:w="2898"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181899.5</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735" w:type="dxa"/>
            <w:gridSpan w:val="2"/>
            <w:vMerge w:val="restart"/>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其中</w:t>
            </w:r>
          </w:p>
        </w:tc>
        <w:tc>
          <w:tcPr>
            <w:tcW w:w="3402"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11</w:t>
            </w:r>
            <w:r>
              <w:rPr>
                <w:rFonts w:asciiTheme="minorEastAsia" w:eastAsiaTheme="minorEastAsia" w:hAnsiTheme="minorEastAsia" w:cstheme="minorEastAsia"/>
                <w:szCs w:val="21"/>
              </w:rPr>
              <w:t>层</w:t>
            </w:r>
            <w:r>
              <w:rPr>
                <w:rFonts w:asciiTheme="minorEastAsia" w:eastAsiaTheme="minorEastAsia" w:hAnsiTheme="minorEastAsia" w:cstheme="minorEastAsia"/>
                <w:szCs w:val="21"/>
              </w:rPr>
              <w:t>OCC</w:t>
            </w:r>
            <w:r>
              <w:rPr>
                <w:rFonts w:asciiTheme="minorEastAsia" w:eastAsiaTheme="minorEastAsia" w:hAnsiTheme="minorEastAsia" w:cstheme="minorEastAsia"/>
                <w:szCs w:val="21"/>
              </w:rPr>
              <w:t>控制中心（</w:t>
            </w:r>
            <w:r>
              <w:rPr>
                <w:rFonts w:asciiTheme="minorEastAsia" w:eastAsiaTheme="minorEastAsia" w:hAnsiTheme="minorEastAsia" w:cstheme="minorEastAsia"/>
                <w:szCs w:val="21"/>
              </w:rPr>
              <w:t>m</w:t>
            </w:r>
            <w:r>
              <w:rPr>
                <w:rFonts w:asciiTheme="minorEastAsia" w:eastAsiaTheme="minorEastAsia" w:hAnsiTheme="minorEastAsia" w:cstheme="minorEastAsia"/>
                <w:szCs w:val="21"/>
                <w:vertAlign w:val="superscript"/>
              </w:rPr>
              <w:t>2</w:t>
            </w:r>
            <w:r>
              <w:rPr>
                <w:rFonts w:asciiTheme="minorEastAsia" w:eastAsiaTheme="minorEastAsia" w:hAnsiTheme="minorEastAsia" w:cstheme="minorEastAsia" w:hint="eastAsia"/>
                <w:szCs w:val="21"/>
              </w:rPr>
              <w:t>）（不含地下）</w:t>
            </w:r>
          </w:p>
        </w:tc>
        <w:tc>
          <w:tcPr>
            <w:tcW w:w="2898"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23261</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735"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3402"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商业建筑面积（</w:t>
            </w:r>
            <w:r>
              <w:rPr>
                <w:rFonts w:asciiTheme="minorEastAsia" w:eastAsiaTheme="minorEastAsia" w:hAnsiTheme="minorEastAsia" w:cstheme="minorEastAsia"/>
                <w:szCs w:val="21"/>
              </w:rPr>
              <w:t>m</w:t>
            </w:r>
            <w:r>
              <w:rPr>
                <w:rFonts w:asciiTheme="minorEastAsia" w:eastAsiaTheme="minorEastAsia" w:hAnsiTheme="minorEastAsia" w:cstheme="minorEastAsia"/>
                <w:szCs w:val="21"/>
                <w:vertAlign w:val="superscript"/>
              </w:rPr>
              <w:t>2</w:t>
            </w:r>
            <w:r>
              <w:rPr>
                <w:rFonts w:asciiTheme="minorEastAsia" w:eastAsiaTheme="minorEastAsia" w:hAnsiTheme="minorEastAsia" w:cstheme="minorEastAsia" w:hint="eastAsia"/>
                <w:szCs w:val="21"/>
              </w:rPr>
              <w:t>）</w:t>
            </w:r>
          </w:p>
        </w:tc>
        <w:tc>
          <w:tcPr>
            <w:tcW w:w="2898"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37735</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735"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3402"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写字楼建筑面积（</w:t>
            </w:r>
            <w:r>
              <w:rPr>
                <w:rFonts w:asciiTheme="minorEastAsia" w:eastAsiaTheme="minorEastAsia" w:hAnsiTheme="minorEastAsia" w:cstheme="minorEastAsia"/>
                <w:szCs w:val="21"/>
              </w:rPr>
              <w:t>m</w:t>
            </w:r>
            <w:r>
              <w:rPr>
                <w:rFonts w:asciiTheme="minorEastAsia" w:eastAsiaTheme="minorEastAsia" w:hAnsiTheme="minorEastAsia" w:cstheme="minorEastAsia"/>
                <w:szCs w:val="21"/>
                <w:vertAlign w:val="superscript"/>
              </w:rPr>
              <w:t>2</w:t>
            </w:r>
            <w:r>
              <w:rPr>
                <w:rFonts w:asciiTheme="minorEastAsia" w:eastAsiaTheme="minorEastAsia" w:hAnsiTheme="minorEastAsia" w:cstheme="minorEastAsia" w:hint="eastAsia"/>
                <w:szCs w:val="21"/>
              </w:rPr>
              <w:t>）（含大堂、设备层、避难层面积）</w:t>
            </w:r>
          </w:p>
        </w:tc>
        <w:tc>
          <w:tcPr>
            <w:tcW w:w="2898"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85542</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735"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3402"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地下停车场及</w:t>
            </w:r>
            <w:r>
              <w:rPr>
                <w:rFonts w:asciiTheme="minorEastAsia" w:eastAsiaTheme="minorEastAsia" w:hAnsiTheme="minorEastAsia" w:cstheme="minorEastAsia"/>
                <w:szCs w:val="21"/>
              </w:rPr>
              <w:t>OCC</w:t>
            </w:r>
            <w:r>
              <w:rPr>
                <w:rFonts w:asciiTheme="minorEastAsia" w:eastAsiaTheme="minorEastAsia" w:hAnsiTheme="minorEastAsia" w:cstheme="minorEastAsia"/>
                <w:szCs w:val="21"/>
              </w:rPr>
              <w:t>控制中心地下层设备房等面积（</w:t>
            </w:r>
            <w:r>
              <w:rPr>
                <w:rFonts w:asciiTheme="minorEastAsia" w:eastAsiaTheme="minorEastAsia" w:hAnsiTheme="minorEastAsia" w:cstheme="minorEastAsia"/>
                <w:szCs w:val="21"/>
              </w:rPr>
              <w:t>m</w:t>
            </w:r>
            <w:r>
              <w:rPr>
                <w:rFonts w:asciiTheme="minorEastAsia" w:eastAsiaTheme="minorEastAsia" w:hAnsiTheme="minorEastAsia" w:cstheme="minorEastAsia"/>
                <w:szCs w:val="21"/>
                <w:vertAlign w:val="superscript"/>
              </w:rPr>
              <w:t>2</w:t>
            </w:r>
            <w:r>
              <w:rPr>
                <w:rFonts w:asciiTheme="minorEastAsia" w:eastAsiaTheme="minorEastAsia" w:hAnsiTheme="minorEastAsia" w:cstheme="minorEastAsia" w:hint="eastAsia"/>
                <w:szCs w:val="21"/>
              </w:rPr>
              <w:t>）</w:t>
            </w:r>
          </w:p>
        </w:tc>
        <w:tc>
          <w:tcPr>
            <w:tcW w:w="2898"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35361.5</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写字楼标准层建筑面积（</w:t>
            </w:r>
            <w:r>
              <w:rPr>
                <w:rFonts w:asciiTheme="minorEastAsia" w:eastAsiaTheme="minorEastAsia" w:hAnsiTheme="minorEastAsia" w:cstheme="minorEastAsia"/>
                <w:szCs w:val="21"/>
              </w:rPr>
              <w:t>m</w:t>
            </w:r>
            <w:r>
              <w:rPr>
                <w:rFonts w:asciiTheme="minorEastAsia" w:eastAsiaTheme="minorEastAsia" w:hAnsiTheme="minorEastAsia" w:cstheme="minorEastAsia"/>
                <w:szCs w:val="21"/>
                <w:vertAlign w:val="superscript"/>
              </w:rPr>
              <w:t>2</w:t>
            </w:r>
            <w:r>
              <w:rPr>
                <w:rFonts w:asciiTheme="minorEastAsia" w:eastAsiaTheme="minorEastAsia" w:hAnsiTheme="minorEastAsia" w:cstheme="minorEastAsia" w:hint="eastAsia"/>
                <w:szCs w:val="21"/>
              </w:rPr>
              <w:t>）</w:t>
            </w:r>
          </w:p>
        </w:tc>
        <w:tc>
          <w:tcPr>
            <w:tcW w:w="2898"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1810</w:t>
            </w:r>
          </w:p>
        </w:tc>
      </w:tr>
      <w:tr w:rsidR="00F4060D">
        <w:trPr>
          <w:cantSplit/>
          <w:trHeight w:val="355"/>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写字楼大堂面积（</w:t>
            </w:r>
            <w:r>
              <w:rPr>
                <w:rFonts w:asciiTheme="minorEastAsia" w:eastAsiaTheme="minorEastAsia" w:hAnsiTheme="minorEastAsia" w:cstheme="minorEastAsia"/>
                <w:szCs w:val="21"/>
              </w:rPr>
              <w:t>m</w:t>
            </w:r>
            <w:r>
              <w:rPr>
                <w:rFonts w:asciiTheme="minorEastAsia" w:eastAsiaTheme="minorEastAsia" w:hAnsiTheme="minorEastAsia" w:cstheme="minorEastAsia"/>
                <w:szCs w:val="21"/>
                <w:vertAlign w:val="superscript"/>
              </w:rPr>
              <w:t>2</w:t>
            </w:r>
            <w:r>
              <w:rPr>
                <w:rFonts w:asciiTheme="minorEastAsia" w:eastAsiaTheme="minorEastAsia" w:hAnsiTheme="minorEastAsia" w:cstheme="minorEastAsia" w:hint="eastAsia"/>
                <w:szCs w:val="21"/>
              </w:rPr>
              <w:t>）</w:t>
            </w:r>
          </w:p>
        </w:tc>
        <w:tc>
          <w:tcPr>
            <w:tcW w:w="2898"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720</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停车场建筑面积（</w:t>
            </w:r>
            <w:r>
              <w:rPr>
                <w:rFonts w:asciiTheme="minorEastAsia" w:eastAsiaTheme="minorEastAsia" w:hAnsiTheme="minorEastAsia" w:cstheme="minorEastAsia"/>
                <w:szCs w:val="21"/>
              </w:rPr>
              <w:t>m</w:t>
            </w:r>
            <w:r>
              <w:rPr>
                <w:rFonts w:asciiTheme="minorEastAsia" w:eastAsiaTheme="minorEastAsia" w:hAnsiTheme="minorEastAsia" w:cstheme="minorEastAsia"/>
                <w:szCs w:val="21"/>
                <w:vertAlign w:val="superscript"/>
              </w:rPr>
              <w:t>2</w:t>
            </w:r>
            <w:r>
              <w:rPr>
                <w:rFonts w:asciiTheme="minorEastAsia" w:eastAsiaTheme="minorEastAsia" w:hAnsiTheme="minorEastAsia" w:cstheme="minorEastAsia" w:hint="eastAsia"/>
                <w:szCs w:val="21"/>
              </w:rPr>
              <w:t>）（不含负一、二层商业面积、地下层公共机电设备房面积）</w:t>
            </w:r>
          </w:p>
        </w:tc>
        <w:tc>
          <w:tcPr>
            <w:tcW w:w="2898"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20167</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公共机电设备房面积（</w:t>
            </w:r>
            <w:r>
              <w:rPr>
                <w:rFonts w:asciiTheme="minorEastAsia" w:eastAsiaTheme="minorEastAsia" w:hAnsiTheme="minorEastAsia" w:cstheme="minorEastAsia"/>
                <w:szCs w:val="21"/>
              </w:rPr>
              <w:t>m</w:t>
            </w:r>
            <w:r>
              <w:rPr>
                <w:rFonts w:asciiTheme="minorEastAsia" w:eastAsiaTheme="minorEastAsia" w:hAnsiTheme="minorEastAsia" w:cstheme="minorEastAsia"/>
                <w:szCs w:val="21"/>
                <w:vertAlign w:val="superscript"/>
              </w:rPr>
              <w:t>2</w:t>
            </w:r>
            <w:r>
              <w:rPr>
                <w:rFonts w:asciiTheme="minorEastAsia" w:eastAsiaTheme="minorEastAsia" w:hAnsiTheme="minorEastAsia" w:cstheme="minorEastAsia" w:hint="eastAsia"/>
                <w:szCs w:val="21"/>
              </w:rPr>
              <w:t>）</w:t>
            </w:r>
          </w:p>
        </w:tc>
        <w:tc>
          <w:tcPr>
            <w:tcW w:w="2898"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3890</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公共垃圾房面积（</w:t>
            </w:r>
            <w:r>
              <w:rPr>
                <w:rFonts w:asciiTheme="minorEastAsia" w:eastAsiaTheme="minorEastAsia" w:hAnsiTheme="minorEastAsia" w:cstheme="minorEastAsia"/>
                <w:szCs w:val="21"/>
              </w:rPr>
              <w:t>m</w:t>
            </w:r>
            <w:r>
              <w:rPr>
                <w:rFonts w:asciiTheme="minorEastAsia" w:eastAsiaTheme="minorEastAsia" w:hAnsiTheme="minorEastAsia" w:cstheme="minorEastAsia"/>
                <w:szCs w:val="21"/>
                <w:vertAlign w:val="superscript"/>
              </w:rPr>
              <w:t>2</w:t>
            </w:r>
            <w:r>
              <w:rPr>
                <w:rFonts w:asciiTheme="minorEastAsia" w:eastAsiaTheme="minorEastAsia" w:hAnsiTheme="minorEastAsia" w:cstheme="minorEastAsia" w:hint="eastAsia"/>
                <w:szCs w:val="21"/>
              </w:rPr>
              <w:t>）</w:t>
            </w:r>
          </w:p>
        </w:tc>
        <w:tc>
          <w:tcPr>
            <w:tcW w:w="2898"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170</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物业办公室建筑面积（</w:t>
            </w:r>
            <w:r>
              <w:rPr>
                <w:rFonts w:asciiTheme="minorEastAsia" w:eastAsiaTheme="minorEastAsia" w:hAnsiTheme="minorEastAsia" w:cstheme="minorEastAsia"/>
                <w:szCs w:val="21"/>
              </w:rPr>
              <w:t>m</w:t>
            </w:r>
            <w:r>
              <w:rPr>
                <w:rFonts w:asciiTheme="minorEastAsia" w:eastAsiaTheme="minorEastAsia" w:hAnsiTheme="minorEastAsia" w:cstheme="minorEastAsia"/>
                <w:szCs w:val="21"/>
                <w:vertAlign w:val="superscript"/>
              </w:rPr>
              <w:t>2</w:t>
            </w:r>
            <w:r>
              <w:rPr>
                <w:rFonts w:asciiTheme="minorEastAsia" w:eastAsiaTheme="minorEastAsia" w:hAnsiTheme="minorEastAsia" w:cstheme="minorEastAsia" w:hint="eastAsia"/>
                <w:szCs w:val="21"/>
              </w:rPr>
              <w:t>）</w:t>
            </w:r>
          </w:p>
        </w:tc>
        <w:tc>
          <w:tcPr>
            <w:tcW w:w="2898"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120</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环境水系面积（</w:t>
            </w:r>
            <w:r>
              <w:rPr>
                <w:rFonts w:asciiTheme="minorEastAsia" w:eastAsiaTheme="minorEastAsia" w:hAnsiTheme="minorEastAsia" w:cstheme="minorEastAsia"/>
                <w:szCs w:val="21"/>
              </w:rPr>
              <w:t>m</w:t>
            </w:r>
            <w:r>
              <w:rPr>
                <w:rFonts w:asciiTheme="minorEastAsia" w:eastAsiaTheme="minorEastAsia" w:hAnsiTheme="minorEastAsia" w:cstheme="minorEastAsia"/>
                <w:szCs w:val="21"/>
                <w:vertAlign w:val="superscript"/>
              </w:rPr>
              <w:t>2</w:t>
            </w:r>
            <w:r>
              <w:rPr>
                <w:rFonts w:asciiTheme="minorEastAsia" w:eastAsiaTheme="minorEastAsia" w:hAnsiTheme="minorEastAsia" w:cstheme="minorEastAsia" w:hint="eastAsia"/>
                <w:szCs w:val="21"/>
              </w:rPr>
              <w:t>）</w:t>
            </w:r>
          </w:p>
        </w:tc>
        <w:tc>
          <w:tcPr>
            <w:tcW w:w="2898"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50</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外墙面积（</w:t>
            </w:r>
            <w:r>
              <w:rPr>
                <w:rFonts w:asciiTheme="minorEastAsia" w:eastAsiaTheme="minorEastAsia" w:hAnsiTheme="minorEastAsia" w:cstheme="minorEastAsia"/>
                <w:szCs w:val="21"/>
              </w:rPr>
              <w:t>m</w:t>
            </w:r>
            <w:r>
              <w:rPr>
                <w:rFonts w:asciiTheme="minorEastAsia" w:eastAsiaTheme="minorEastAsia" w:hAnsiTheme="minorEastAsia" w:cstheme="minorEastAsia"/>
                <w:szCs w:val="21"/>
                <w:vertAlign w:val="superscript"/>
              </w:rPr>
              <w:t>2</w:t>
            </w:r>
            <w:r>
              <w:rPr>
                <w:rFonts w:asciiTheme="minorEastAsia" w:eastAsiaTheme="minorEastAsia" w:hAnsiTheme="minorEastAsia" w:cstheme="minorEastAsia" w:hint="eastAsia"/>
                <w:szCs w:val="21"/>
              </w:rPr>
              <w:t>）</w:t>
            </w:r>
          </w:p>
        </w:tc>
        <w:tc>
          <w:tcPr>
            <w:tcW w:w="2898"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44960</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项目出入口个数</w:t>
            </w:r>
          </w:p>
        </w:tc>
        <w:tc>
          <w:tcPr>
            <w:tcW w:w="2898"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首层建筑物占地面积（</w:t>
            </w:r>
            <w:r>
              <w:rPr>
                <w:rFonts w:asciiTheme="minorEastAsia" w:eastAsiaTheme="minorEastAsia" w:hAnsiTheme="minorEastAsia" w:cstheme="minorEastAsia"/>
                <w:szCs w:val="21"/>
              </w:rPr>
              <w:t>m</w:t>
            </w:r>
            <w:r>
              <w:rPr>
                <w:rFonts w:asciiTheme="minorEastAsia" w:eastAsiaTheme="minorEastAsia" w:hAnsiTheme="minorEastAsia" w:cstheme="minorEastAsia"/>
                <w:szCs w:val="21"/>
                <w:vertAlign w:val="superscript"/>
              </w:rPr>
              <w:t>2</w:t>
            </w:r>
            <w:r>
              <w:rPr>
                <w:rFonts w:asciiTheme="minorEastAsia" w:eastAsiaTheme="minorEastAsia" w:hAnsiTheme="minorEastAsia" w:cstheme="minorEastAsia" w:hint="eastAsia"/>
                <w:szCs w:val="21"/>
              </w:rPr>
              <w:t>）</w:t>
            </w:r>
          </w:p>
        </w:tc>
        <w:tc>
          <w:tcPr>
            <w:tcW w:w="2898"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6004.37</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建筑密度（</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w:t>
            </w:r>
          </w:p>
        </w:tc>
        <w:tc>
          <w:tcPr>
            <w:tcW w:w="2898"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38.297</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地下</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地上层数</w:t>
            </w:r>
          </w:p>
        </w:tc>
        <w:tc>
          <w:tcPr>
            <w:tcW w:w="2898"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地下</w:t>
            </w:r>
            <w:r>
              <w:rPr>
                <w:rFonts w:asciiTheme="minorEastAsia" w:eastAsiaTheme="minorEastAsia" w:hAnsiTheme="minorEastAsia" w:cstheme="minorEastAsia"/>
                <w:szCs w:val="21"/>
              </w:rPr>
              <w:t>4</w:t>
            </w:r>
            <w:r>
              <w:rPr>
                <w:rFonts w:asciiTheme="minorEastAsia" w:eastAsiaTheme="minorEastAsia" w:hAnsiTheme="minorEastAsia" w:cstheme="minorEastAsia"/>
                <w:szCs w:val="21"/>
              </w:rPr>
              <w:t>层</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地上</w:t>
            </w:r>
            <w:r>
              <w:rPr>
                <w:rFonts w:asciiTheme="minorEastAsia" w:eastAsiaTheme="minorEastAsia" w:hAnsiTheme="minorEastAsia" w:cstheme="minorEastAsia"/>
                <w:szCs w:val="21"/>
              </w:rPr>
              <w:t>51</w:t>
            </w:r>
            <w:r>
              <w:rPr>
                <w:rFonts w:asciiTheme="minorEastAsia" w:eastAsiaTheme="minorEastAsia" w:hAnsiTheme="minorEastAsia" w:cstheme="minorEastAsia"/>
                <w:szCs w:val="21"/>
              </w:rPr>
              <w:t>层</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绿化率</w:t>
            </w:r>
            <w:r>
              <w:rPr>
                <w:rFonts w:asciiTheme="minorEastAsia" w:eastAsiaTheme="minorEastAsia" w:hAnsiTheme="minorEastAsia" w:cstheme="minorEastAsia"/>
                <w:szCs w:val="21"/>
              </w:rPr>
              <w:t>(%)</w:t>
            </w:r>
          </w:p>
        </w:tc>
        <w:tc>
          <w:tcPr>
            <w:tcW w:w="2898"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20.085</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最大层（高度）</w:t>
            </w:r>
          </w:p>
        </w:tc>
        <w:tc>
          <w:tcPr>
            <w:tcW w:w="2898"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51</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231.9</w:t>
            </w:r>
            <w:r>
              <w:rPr>
                <w:rFonts w:asciiTheme="minorEastAsia" w:eastAsiaTheme="minorEastAsia" w:hAnsiTheme="minorEastAsia" w:cstheme="minorEastAsia"/>
                <w:szCs w:val="21"/>
              </w:rPr>
              <w:t>）</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容积率</w:t>
            </w:r>
          </w:p>
        </w:tc>
        <w:tc>
          <w:tcPr>
            <w:tcW w:w="2898"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7.998</w:t>
            </w:r>
          </w:p>
        </w:tc>
      </w:tr>
      <w:tr w:rsidR="00F4060D">
        <w:trPr>
          <w:cantSplit/>
          <w:trHeight w:val="396"/>
        </w:trPr>
        <w:tc>
          <w:tcPr>
            <w:tcW w:w="2100" w:type="dxa"/>
            <w:gridSpan w:val="2"/>
            <w:vMerge w:val="restart"/>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车位</w:t>
            </w: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地下车库车位数（个）</w:t>
            </w:r>
          </w:p>
        </w:tc>
        <w:tc>
          <w:tcPr>
            <w:tcW w:w="2898"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706</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地下车库机械车位数（个）</w:t>
            </w:r>
          </w:p>
        </w:tc>
        <w:tc>
          <w:tcPr>
            <w:tcW w:w="2898"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237</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室外车位数（个）</w:t>
            </w:r>
          </w:p>
        </w:tc>
        <w:tc>
          <w:tcPr>
            <w:tcW w:w="2898"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车场出入口个数</w:t>
            </w:r>
          </w:p>
        </w:tc>
        <w:tc>
          <w:tcPr>
            <w:tcW w:w="2898"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每层地下车位面积（</w:t>
            </w:r>
            <w:r>
              <w:rPr>
                <w:rFonts w:asciiTheme="minorEastAsia" w:eastAsiaTheme="minorEastAsia" w:hAnsiTheme="minorEastAsia" w:cstheme="minorEastAsia"/>
                <w:szCs w:val="21"/>
              </w:rPr>
              <w:t>m</w:t>
            </w:r>
            <w:r>
              <w:rPr>
                <w:rFonts w:asciiTheme="minorEastAsia" w:eastAsiaTheme="minorEastAsia" w:hAnsiTheme="minorEastAsia" w:cstheme="minorEastAsia"/>
                <w:szCs w:val="21"/>
                <w:vertAlign w:val="superscript"/>
              </w:rPr>
              <w:t>2</w:t>
            </w:r>
            <w:r>
              <w:rPr>
                <w:rFonts w:asciiTheme="minorEastAsia" w:eastAsiaTheme="minorEastAsia" w:hAnsiTheme="minorEastAsia" w:cstheme="minorEastAsia" w:hint="eastAsia"/>
                <w:szCs w:val="21"/>
              </w:rPr>
              <w:t>）</w:t>
            </w:r>
          </w:p>
        </w:tc>
        <w:tc>
          <w:tcPr>
            <w:tcW w:w="2898"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w:t>
            </w:r>
          </w:p>
        </w:tc>
      </w:tr>
      <w:tr w:rsidR="00F4060D">
        <w:trPr>
          <w:cantSplit/>
          <w:trHeight w:val="485"/>
        </w:trPr>
        <w:tc>
          <w:tcPr>
            <w:tcW w:w="2100" w:type="dxa"/>
            <w:gridSpan w:val="2"/>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土建工程</w:t>
            </w: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裙楼及标准层层高（</w:t>
            </w:r>
            <w:r>
              <w:rPr>
                <w:rFonts w:asciiTheme="minorEastAsia" w:eastAsiaTheme="minorEastAsia" w:hAnsiTheme="minorEastAsia" w:cstheme="minorEastAsia"/>
                <w:szCs w:val="21"/>
              </w:rPr>
              <w:t>m</w:t>
            </w:r>
            <w:r>
              <w:rPr>
                <w:rFonts w:asciiTheme="minorEastAsia" w:eastAsiaTheme="minorEastAsia" w:hAnsiTheme="minorEastAsia" w:cstheme="minorEastAsia"/>
                <w:szCs w:val="21"/>
              </w:rPr>
              <w:t>）</w:t>
            </w:r>
          </w:p>
        </w:tc>
        <w:tc>
          <w:tcPr>
            <w:tcW w:w="2898"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裙楼</w:t>
            </w:r>
            <w:r>
              <w:rPr>
                <w:rFonts w:asciiTheme="minorEastAsia" w:eastAsiaTheme="minorEastAsia" w:hAnsiTheme="minorEastAsia" w:cstheme="minorEastAsia"/>
                <w:szCs w:val="21"/>
              </w:rPr>
              <w:t>5.4/</w:t>
            </w:r>
            <w:r>
              <w:rPr>
                <w:rFonts w:asciiTheme="minorEastAsia" w:eastAsiaTheme="minorEastAsia" w:hAnsiTheme="minorEastAsia" w:cstheme="minorEastAsia"/>
                <w:szCs w:val="21"/>
              </w:rPr>
              <w:t>标准层</w:t>
            </w:r>
            <w:r>
              <w:rPr>
                <w:rFonts w:asciiTheme="minorEastAsia" w:eastAsiaTheme="minorEastAsia" w:hAnsiTheme="minorEastAsia" w:cstheme="minorEastAsia"/>
                <w:szCs w:val="21"/>
              </w:rPr>
              <w:t>4.2</w:t>
            </w:r>
          </w:p>
        </w:tc>
      </w:tr>
      <w:tr w:rsidR="00F4060D">
        <w:trPr>
          <w:cantSplit/>
          <w:trHeight w:val="407"/>
        </w:trPr>
        <w:tc>
          <w:tcPr>
            <w:tcW w:w="2100" w:type="dxa"/>
            <w:gridSpan w:val="2"/>
            <w:vMerge w:val="restart"/>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给水系统</w:t>
            </w: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商业日设计总用水量</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386m³/d</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写字楼日设计总用水量</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150m³/d</w:t>
            </w:r>
          </w:p>
        </w:tc>
      </w:tr>
      <w:tr w:rsidR="00F4060D">
        <w:trPr>
          <w:cantSplit/>
          <w:trHeight w:val="420"/>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3003" w:type="dxa"/>
            <w:gridSpan w:val="5"/>
            <w:vMerge w:val="restart"/>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给水系统区域划分</w:t>
            </w:r>
          </w:p>
        </w:tc>
        <w:tc>
          <w:tcPr>
            <w:tcW w:w="1134" w:type="dxa"/>
            <w:gridSpan w:val="2"/>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市政压力</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台（一用</w:t>
            </w:r>
            <w:r>
              <w:rPr>
                <w:rFonts w:asciiTheme="minorEastAsia" w:eastAsiaTheme="minorEastAsia" w:hAnsiTheme="minorEastAsia" w:cstheme="minorEastAsia" w:hint="eastAsia"/>
                <w:szCs w:val="21"/>
              </w:rPr>
              <w:t>一备）、</w:t>
            </w:r>
            <w:r>
              <w:rPr>
                <w:rFonts w:asciiTheme="minorEastAsia" w:eastAsiaTheme="minorEastAsia" w:hAnsiTheme="minorEastAsia" w:cstheme="minorEastAsia"/>
                <w:szCs w:val="21"/>
              </w:rPr>
              <w:t>Q=25m³/h</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N=1.5KW</w:t>
            </w:r>
          </w:p>
        </w:tc>
      </w:tr>
      <w:tr w:rsidR="00F4060D">
        <w:trPr>
          <w:cantSplit/>
          <w:trHeight w:val="494"/>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3003" w:type="dxa"/>
            <w:gridSpan w:val="5"/>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1134" w:type="dxa"/>
            <w:gridSpan w:val="2"/>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变频加压</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台（一用</w:t>
            </w:r>
            <w:r>
              <w:rPr>
                <w:rFonts w:asciiTheme="minorEastAsia" w:eastAsiaTheme="minorEastAsia" w:hAnsiTheme="minorEastAsia" w:cstheme="minorEastAsia" w:hint="eastAsia"/>
                <w:szCs w:val="21"/>
              </w:rPr>
              <w:t>一备）、</w:t>
            </w:r>
            <w:r>
              <w:rPr>
                <w:rFonts w:asciiTheme="minorEastAsia" w:eastAsiaTheme="minorEastAsia" w:hAnsiTheme="minorEastAsia" w:cstheme="minorEastAsia"/>
                <w:szCs w:val="21"/>
              </w:rPr>
              <w:t>Q=40m³/h</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N=1.5KW</w:t>
            </w:r>
          </w:p>
        </w:tc>
      </w:tr>
      <w:tr w:rsidR="00F4060D">
        <w:trPr>
          <w:cantSplit/>
          <w:trHeight w:val="63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3003" w:type="dxa"/>
            <w:gridSpan w:val="5"/>
            <w:vMerge w:val="restart"/>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给水系统各区域配用水泵台数、流量及功率</w:t>
            </w:r>
          </w:p>
        </w:tc>
        <w:tc>
          <w:tcPr>
            <w:tcW w:w="1134" w:type="dxa"/>
            <w:gridSpan w:val="2"/>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高区</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w:t>
            </w:r>
            <w:r>
              <w:rPr>
                <w:rFonts w:asciiTheme="minorEastAsia" w:eastAsiaTheme="minorEastAsia" w:hAnsiTheme="minorEastAsia" w:cstheme="minorEastAsia"/>
                <w:szCs w:val="21"/>
              </w:rPr>
              <w:t>台（二主一副）、</w:t>
            </w:r>
            <w:r>
              <w:rPr>
                <w:rFonts w:asciiTheme="minorEastAsia" w:eastAsiaTheme="minorEastAsia" w:hAnsiTheme="minorEastAsia" w:cstheme="minorEastAsia"/>
                <w:szCs w:val="21"/>
              </w:rPr>
              <w:t>Q=40m³/h</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N=11KW</w:t>
            </w:r>
          </w:p>
        </w:tc>
      </w:tr>
      <w:tr w:rsidR="00F4060D">
        <w:trPr>
          <w:cantSplit/>
          <w:trHeight w:val="63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3003" w:type="dxa"/>
            <w:gridSpan w:val="5"/>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1134" w:type="dxa"/>
            <w:gridSpan w:val="2"/>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中区</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w:t>
            </w:r>
            <w:r>
              <w:rPr>
                <w:rFonts w:asciiTheme="minorEastAsia" w:eastAsiaTheme="minorEastAsia" w:hAnsiTheme="minorEastAsia" w:cstheme="minorEastAsia"/>
                <w:szCs w:val="21"/>
              </w:rPr>
              <w:t>台（二用</w:t>
            </w:r>
            <w:r>
              <w:rPr>
                <w:rFonts w:asciiTheme="minorEastAsia" w:eastAsiaTheme="minorEastAsia" w:hAnsiTheme="minorEastAsia" w:cstheme="minorEastAsia" w:hint="eastAsia"/>
                <w:szCs w:val="21"/>
              </w:rPr>
              <w:t>一备）、</w:t>
            </w:r>
            <w:r>
              <w:rPr>
                <w:rFonts w:asciiTheme="minorEastAsia" w:eastAsiaTheme="minorEastAsia" w:hAnsiTheme="minorEastAsia" w:cstheme="minorEastAsia"/>
                <w:szCs w:val="21"/>
              </w:rPr>
              <w:t>Q=56m³/h</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N=4KW</w:t>
            </w:r>
          </w:p>
        </w:tc>
      </w:tr>
      <w:tr w:rsidR="00F4060D">
        <w:trPr>
          <w:cantSplit/>
          <w:trHeight w:val="133"/>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3003" w:type="dxa"/>
            <w:gridSpan w:val="5"/>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1134" w:type="dxa"/>
            <w:gridSpan w:val="2"/>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低区</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w:t>
            </w:r>
            <w:r>
              <w:rPr>
                <w:rFonts w:asciiTheme="minorEastAsia" w:eastAsiaTheme="minorEastAsia" w:hAnsiTheme="minorEastAsia" w:cstheme="minorEastAsia"/>
                <w:szCs w:val="21"/>
              </w:rPr>
              <w:t>/96</w:t>
            </w:r>
            <w:r>
              <w:rPr>
                <w:rFonts w:asciiTheme="minorEastAsia" w:eastAsiaTheme="minorEastAsia" w:hAnsiTheme="minorEastAsia" w:cstheme="minorEastAsia"/>
                <w:szCs w:val="21"/>
              </w:rPr>
              <w:t>立方米</w:t>
            </w:r>
          </w:p>
        </w:tc>
      </w:tr>
      <w:tr w:rsidR="00F4060D">
        <w:trPr>
          <w:cantSplit/>
          <w:trHeight w:val="133"/>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3003" w:type="dxa"/>
            <w:gridSpan w:val="5"/>
            <w:vAlign w:val="center"/>
          </w:tcPr>
          <w:p w:rsidR="00F4060D" w:rsidRDefault="00F4060D">
            <w:pPr>
              <w:spacing w:line="400" w:lineRule="exact"/>
              <w:jc w:val="center"/>
              <w:rPr>
                <w:rFonts w:asciiTheme="minorEastAsia" w:eastAsiaTheme="minorEastAsia" w:hAnsiTheme="minorEastAsia" w:cstheme="minorEastAsia"/>
                <w:szCs w:val="21"/>
              </w:rPr>
            </w:pPr>
          </w:p>
        </w:tc>
        <w:tc>
          <w:tcPr>
            <w:tcW w:w="1134" w:type="dxa"/>
            <w:gridSpan w:val="2"/>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变频泵（裙楼商业区）</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无负压智能给水设备，</w:t>
            </w:r>
            <w:r>
              <w:rPr>
                <w:rFonts w:asciiTheme="minorEastAsia" w:eastAsiaTheme="minorEastAsia" w:hAnsiTheme="minorEastAsia" w:cstheme="minorEastAsia"/>
                <w:szCs w:val="21"/>
              </w:rPr>
              <w:t>Q=56m³/h</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N=4.0KW</w:t>
            </w:r>
          </w:p>
        </w:tc>
      </w:tr>
      <w:tr w:rsidR="00F4060D">
        <w:trPr>
          <w:cantSplit/>
          <w:trHeight w:val="578"/>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Merge w:val="restart"/>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地下生活用水池及地上生活水池</w:t>
            </w:r>
          </w:p>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容积（</w:t>
            </w:r>
            <w:r>
              <w:rPr>
                <w:rFonts w:asciiTheme="minorEastAsia" w:eastAsiaTheme="minorEastAsia" w:hAnsiTheme="minorEastAsia" w:cstheme="minorEastAsia"/>
                <w:szCs w:val="21"/>
              </w:rPr>
              <w:t>m³</w:t>
            </w:r>
            <w:r>
              <w:rPr>
                <w:rFonts w:asciiTheme="minorEastAsia" w:eastAsiaTheme="minorEastAsia" w:hAnsiTheme="minorEastAsia" w:cstheme="minorEastAsia"/>
                <w:szCs w:val="21"/>
              </w:rPr>
              <w:t>）</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地下无</w:t>
            </w:r>
          </w:p>
        </w:tc>
      </w:tr>
      <w:tr w:rsidR="00F4060D">
        <w:trPr>
          <w:cantSplit/>
          <w:trHeight w:val="578"/>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9</w:t>
            </w:r>
            <w:r>
              <w:rPr>
                <w:rFonts w:asciiTheme="minorEastAsia" w:eastAsiaTheme="minorEastAsia" w:hAnsiTheme="minorEastAsia" w:cstheme="minorEastAsia"/>
                <w:szCs w:val="21"/>
              </w:rPr>
              <w:t>层</w:t>
            </w:r>
            <w:r>
              <w:rPr>
                <w:rFonts w:asciiTheme="minorEastAsia" w:eastAsiaTheme="minorEastAsia" w:hAnsiTheme="minorEastAsia" w:cstheme="minorEastAsia"/>
                <w:szCs w:val="21"/>
              </w:rPr>
              <w:t>52</w:t>
            </w:r>
            <w:r>
              <w:rPr>
                <w:rFonts w:asciiTheme="minorEastAsia" w:eastAsiaTheme="minorEastAsia" w:hAnsiTheme="minorEastAsia" w:cstheme="minorEastAsia"/>
                <w:szCs w:val="21"/>
              </w:rPr>
              <w:t>立方米</w:t>
            </w:r>
          </w:p>
        </w:tc>
      </w:tr>
      <w:tr w:rsidR="00F4060D">
        <w:trPr>
          <w:cantSplit/>
          <w:trHeight w:val="578"/>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39</w:t>
            </w:r>
            <w:r>
              <w:rPr>
                <w:rFonts w:asciiTheme="minorEastAsia" w:eastAsiaTheme="minorEastAsia" w:hAnsiTheme="minorEastAsia" w:cstheme="minorEastAsia"/>
                <w:szCs w:val="21"/>
              </w:rPr>
              <w:t>层</w:t>
            </w:r>
            <w:r>
              <w:rPr>
                <w:rFonts w:asciiTheme="minorEastAsia" w:eastAsiaTheme="minorEastAsia" w:hAnsiTheme="minorEastAsia" w:cstheme="minorEastAsia"/>
                <w:szCs w:val="21"/>
              </w:rPr>
              <w:t>30</w:t>
            </w:r>
            <w:r>
              <w:rPr>
                <w:rFonts w:asciiTheme="minorEastAsia" w:eastAsiaTheme="minorEastAsia" w:hAnsiTheme="minorEastAsia" w:cstheme="minorEastAsia"/>
                <w:szCs w:val="21"/>
              </w:rPr>
              <w:t>立方米</w:t>
            </w:r>
          </w:p>
        </w:tc>
      </w:tr>
      <w:tr w:rsidR="00F4060D">
        <w:trPr>
          <w:cantSplit/>
          <w:trHeight w:val="578"/>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机房层</w:t>
            </w:r>
            <w:r>
              <w:rPr>
                <w:rFonts w:asciiTheme="minorEastAsia" w:eastAsiaTheme="minorEastAsia" w:hAnsiTheme="minorEastAsia" w:cstheme="minorEastAsia"/>
                <w:szCs w:val="21"/>
              </w:rPr>
              <w:t>45</w:t>
            </w:r>
            <w:r>
              <w:rPr>
                <w:rFonts w:asciiTheme="minorEastAsia" w:eastAsiaTheme="minorEastAsia" w:hAnsiTheme="minorEastAsia" w:cstheme="minorEastAsia"/>
                <w:szCs w:val="21"/>
              </w:rPr>
              <w:t>立方米</w:t>
            </w:r>
          </w:p>
        </w:tc>
      </w:tr>
      <w:tr w:rsidR="00F4060D">
        <w:trPr>
          <w:cantSplit/>
          <w:trHeight w:val="396"/>
        </w:trPr>
        <w:tc>
          <w:tcPr>
            <w:tcW w:w="2100" w:type="dxa"/>
            <w:gridSpan w:val="2"/>
            <w:vMerge w:val="restart"/>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排水系统</w:t>
            </w: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车库排污泵流量</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功率</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台数</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座、</w:t>
            </w:r>
            <w:r>
              <w:rPr>
                <w:rFonts w:asciiTheme="minorEastAsia" w:eastAsiaTheme="minorEastAsia" w:hAnsiTheme="minorEastAsia" w:cstheme="minorEastAsia"/>
                <w:szCs w:val="21"/>
              </w:rPr>
              <w:t>100</w:t>
            </w:r>
            <w:r>
              <w:rPr>
                <w:rFonts w:asciiTheme="minorEastAsia" w:eastAsiaTheme="minorEastAsia" w:hAnsiTheme="minorEastAsia" w:cstheme="minorEastAsia"/>
                <w:szCs w:val="21"/>
              </w:rPr>
              <w:t>立方米</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消防梯排水泵的流量</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功率</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台数</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50 m³/h /15kw/6</w:t>
            </w:r>
            <w:r>
              <w:rPr>
                <w:rFonts w:asciiTheme="minorEastAsia" w:eastAsiaTheme="minorEastAsia" w:hAnsiTheme="minorEastAsia" w:cstheme="minorEastAsia"/>
                <w:szCs w:val="21"/>
              </w:rPr>
              <w:t>台</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化粪池个数、容量</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1/100</w:t>
            </w:r>
            <w:r>
              <w:rPr>
                <w:rFonts w:asciiTheme="minorEastAsia" w:eastAsiaTheme="minorEastAsia" w:hAnsiTheme="minorEastAsia" w:cstheme="minorEastAsia"/>
                <w:szCs w:val="21"/>
              </w:rPr>
              <w:t>立方米</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隔油池个数、容量</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地上式智能气浮式隔油器</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套</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水泵房集水泵台数、功率</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879</w:t>
            </w:r>
            <w:r>
              <w:rPr>
                <w:rFonts w:asciiTheme="minorEastAsia" w:eastAsiaTheme="minorEastAsia" w:hAnsiTheme="minorEastAsia" w:cstheme="minorEastAsia"/>
                <w:szCs w:val="21"/>
              </w:rPr>
              <w:t>立方米</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其它水泵台数、功率</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1284</w:t>
            </w:r>
            <w:r>
              <w:rPr>
                <w:rFonts w:asciiTheme="minorEastAsia" w:eastAsiaTheme="minorEastAsia" w:hAnsiTheme="minorEastAsia" w:cstheme="minorEastAsia"/>
                <w:szCs w:val="21"/>
              </w:rPr>
              <w:t>立方米</w:t>
            </w:r>
          </w:p>
        </w:tc>
      </w:tr>
      <w:tr w:rsidR="00F4060D">
        <w:trPr>
          <w:cantSplit/>
          <w:trHeight w:val="568"/>
        </w:trPr>
        <w:tc>
          <w:tcPr>
            <w:tcW w:w="2100" w:type="dxa"/>
            <w:gridSpan w:val="2"/>
            <w:vMerge w:val="restart"/>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消防系统</w:t>
            </w: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消防供水系统总用水量</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270</w:t>
            </w:r>
            <w:r>
              <w:rPr>
                <w:rFonts w:asciiTheme="minorEastAsia" w:eastAsiaTheme="minorEastAsia" w:hAnsiTheme="minorEastAsia" w:cstheme="minorEastAsia"/>
                <w:szCs w:val="21"/>
              </w:rPr>
              <w:t>立方米</w:t>
            </w: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座</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地下消防水池容积（</w:t>
            </w:r>
            <w:r>
              <w:rPr>
                <w:rFonts w:asciiTheme="minorEastAsia" w:eastAsiaTheme="minorEastAsia" w:hAnsiTheme="minorEastAsia" w:cstheme="minorEastAsia"/>
                <w:szCs w:val="21"/>
              </w:rPr>
              <w:t>m³</w:t>
            </w:r>
            <w:r>
              <w:rPr>
                <w:rFonts w:asciiTheme="minorEastAsia" w:eastAsiaTheme="minorEastAsia" w:hAnsiTheme="minorEastAsia" w:cstheme="minorEastAsia"/>
                <w:szCs w:val="21"/>
              </w:rPr>
              <w:t>）</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30L/s</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N=110KW</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台</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高位消防水箱的容积</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数量</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40L/s</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N=132KW</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台</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喷淋泵的流量</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功率</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台数</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24</w:t>
            </w:r>
            <w:r>
              <w:rPr>
                <w:rFonts w:asciiTheme="minorEastAsia" w:eastAsiaTheme="minorEastAsia" w:hAnsiTheme="minorEastAsia" w:cstheme="minorEastAsia"/>
                <w:szCs w:val="21"/>
              </w:rPr>
              <w:t>层</w:t>
            </w:r>
          </w:p>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30L/s</w:t>
            </w:r>
          </w:p>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110KW</w:t>
            </w:r>
          </w:p>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台</w:t>
            </w:r>
          </w:p>
        </w:tc>
      </w:tr>
      <w:tr w:rsidR="00F4060D">
        <w:trPr>
          <w:cantSplit/>
          <w:trHeight w:val="310"/>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消火栓泵的流量</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功率</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台数</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24</w:t>
            </w:r>
            <w:r>
              <w:rPr>
                <w:rFonts w:asciiTheme="minorEastAsia" w:eastAsiaTheme="minorEastAsia" w:hAnsiTheme="minorEastAsia" w:cstheme="minorEastAsia"/>
                <w:szCs w:val="21"/>
              </w:rPr>
              <w:t>层</w:t>
            </w:r>
          </w:p>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40L/s</w:t>
            </w:r>
          </w:p>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132KW</w:t>
            </w:r>
          </w:p>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台</w:t>
            </w:r>
          </w:p>
        </w:tc>
      </w:tr>
      <w:tr w:rsidR="00F4060D">
        <w:trPr>
          <w:cantSplit/>
          <w:trHeight w:val="102"/>
        </w:trPr>
        <w:tc>
          <w:tcPr>
            <w:tcW w:w="2100" w:type="dxa"/>
            <w:gridSpan w:val="2"/>
            <w:vMerge w:val="restart"/>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项目所设计的安全防范系统</w:t>
            </w:r>
          </w:p>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（有或无）</w:t>
            </w: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周界防范报警系统</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w:t>
            </w:r>
          </w:p>
        </w:tc>
      </w:tr>
      <w:tr w:rsidR="00F4060D">
        <w:trPr>
          <w:cantSplit/>
          <w:trHeight w:val="101"/>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保安对讲管理系统</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w:t>
            </w:r>
          </w:p>
        </w:tc>
      </w:tr>
      <w:tr w:rsidR="00F4060D">
        <w:trPr>
          <w:cantSplit/>
          <w:trHeight w:val="101"/>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闭路电视监控系统</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w:t>
            </w:r>
          </w:p>
        </w:tc>
      </w:tr>
      <w:tr w:rsidR="00F4060D">
        <w:trPr>
          <w:cantSplit/>
          <w:trHeight w:val="101"/>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保安巡更管理系统</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w:t>
            </w:r>
          </w:p>
        </w:tc>
      </w:tr>
      <w:tr w:rsidR="00F4060D">
        <w:trPr>
          <w:cantSplit/>
          <w:trHeight w:val="328"/>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门禁控制系统</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w:t>
            </w:r>
          </w:p>
        </w:tc>
      </w:tr>
      <w:tr w:rsidR="00F4060D">
        <w:trPr>
          <w:cantSplit/>
          <w:trHeight w:val="396"/>
        </w:trPr>
        <w:tc>
          <w:tcPr>
            <w:tcW w:w="2100" w:type="dxa"/>
            <w:gridSpan w:val="2"/>
            <w:vMerge w:val="restart"/>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智能化设计综合管理系统</w:t>
            </w:r>
          </w:p>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（有或无）</w:t>
            </w:r>
          </w:p>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楼宇自控系统（含电力、空调、给排水智能照明、电气漏电保护）</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能源管理系统</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背景音乐</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停车场车辆管理系统</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电梯运行管理系统</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一卡通系统</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w:t>
            </w:r>
          </w:p>
        </w:tc>
      </w:tr>
      <w:tr w:rsidR="00F4060D">
        <w:trPr>
          <w:cantSplit/>
          <w:trHeight w:val="396"/>
        </w:trPr>
        <w:tc>
          <w:tcPr>
            <w:tcW w:w="2100" w:type="dxa"/>
            <w:gridSpan w:val="2"/>
            <w:vMerge w:val="restart"/>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环保设计</w:t>
            </w: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厨房排烟道个数</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面积；风机个数</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功率</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排风量</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厨房烟道</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个</w:t>
            </w:r>
          </w:p>
        </w:tc>
      </w:tr>
      <w:tr w:rsidR="00F4060D">
        <w:trPr>
          <w:cantSplit/>
          <w:trHeight w:val="494"/>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卫生间排气扇数量</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功率</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垃圾处理站（有或无）</w:t>
            </w:r>
          </w:p>
        </w:tc>
        <w:tc>
          <w:tcPr>
            <w:tcW w:w="2898" w:type="dxa"/>
            <w:gridSpan w:val="5"/>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Merge w:val="restart"/>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标准层</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其它楼层公共卫生间个数</w:t>
            </w: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1-6</w:t>
            </w:r>
            <w:r>
              <w:rPr>
                <w:rFonts w:asciiTheme="minorEastAsia" w:eastAsiaTheme="minorEastAsia" w:hAnsiTheme="minorEastAsia" w:cstheme="minorEastAsia"/>
                <w:szCs w:val="21"/>
              </w:rPr>
              <w:t>层</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137" w:type="dxa"/>
            <w:gridSpan w:val="7"/>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2898" w:type="dxa"/>
            <w:gridSpan w:val="5"/>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标准层</w:t>
            </w:r>
          </w:p>
        </w:tc>
      </w:tr>
      <w:tr w:rsidR="00F4060D">
        <w:trPr>
          <w:cantSplit/>
          <w:trHeight w:val="396"/>
        </w:trPr>
        <w:tc>
          <w:tcPr>
            <w:tcW w:w="2100" w:type="dxa"/>
            <w:gridSpan w:val="2"/>
            <w:vMerge w:val="restart"/>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电梯设备</w:t>
            </w:r>
          </w:p>
        </w:tc>
        <w:tc>
          <w:tcPr>
            <w:tcW w:w="2205" w:type="dxa"/>
            <w:gridSpan w:val="4"/>
            <w:vMerge w:val="restart"/>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电梯</w:t>
            </w:r>
          </w:p>
        </w:tc>
        <w:tc>
          <w:tcPr>
            <w:tcW w:w="1207" w:type="dxa"/>
            <w:gridSpan w:val="2"/>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数量</w:t>
            </w:r>
          </w:p>
        </w:tc>
        <w:tc>
          <w:tcPr>
            <w:tcW w:w="1208"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速度</w:t>
            </w:r>
          </w:p>
        </w:tc>
        <w:tc>
          <w:tcPr>
            <w:tcW w:w="1207" w:type="dxa"/>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载重量</w:t>
            </w:r>
          </w:p>
        </w:tc>
        <w:tc>
          <w:tcPr>
            <w:tcW w:w="1208" w:type="dxa"/>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功率</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2205" w:type="dxa"/>
            <w:gridSpan w:val="4"/>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1207" w:type="dxa"/>
            <w:gridSpan w:val="2"/>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（台）</w:t>
            </w:r>
          </w:p>
        </w:tc>
        <w:tc>
          <w:tcPr>
            <w:tcW w:w="1208"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（米</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秒）</w:t>
            </w:r>
          </w:p>
        </w:tc>
        <w:tc>
          <w:tcPr>
            <w:tcW w:w="1207" w:type="dxa"/>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KG</w:t>
            </w:r>
            <w:r>
              <w:rPr>
                <w:rFonts w:asciiTheme="minorEastAsia" w:eastAsiaTheme="minorEastAsia" w:hAnsiTheme="minorEastAsia" w:cstheme="minorEastAsia"/>
                <w:szCs w:val="21"/>
              </w:rPr>
              <w:t>）</w:t>
            </w:r>
          </w:p>
        </w:tc>
        <w:tc>
          <w:tcPr>
            <w:tcW w:w="1208" w:type="dxa"/>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KW</w:t>
            </w:r>
            <w:r>
              <w:rPr>
                <w:rFonts w:asciiTheme="minorEastAsia" w:eastAsiaTheme="minorEastAsia" w:hAnsiTheme="minorEastAsia" w:cstheme="minorEastAsia"/>
                <w:szCs w:val="21"/>
              </w:rPr>
              <w:t>）</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2205"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塔楼高区客梯</w:t>
            </w:r>
          </w:p>
        </w:tc>
        <w:tc>
          <w:tcPr>
            <w:tcW w:w="1207" w:type="dxa"/>
            <w:gridSpan w:val="2"/>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8</w:t>
            </w:r>
          </w:p>
        </w:tc>
        <w:tc>
          <w:tcPr>
            <w:tcW w:w="1208"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6</w:t>
            </w:r>
          </w:p>
        </w:tc>
        <w:tc>
          <w:tcPr>
            <w:tcW w:w="1207" w:type="dxa"/>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1350</w:t>
            </w:r>
          </w:p>
        </w:tc>
        <w:tc>
          <w:tcPr>
            <w:tcW w:w="1208" w:type="dxa"/>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13.4</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2205"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塔楼低区客梯</w:t>
            </w:r>
          </w:p>
        </w:tc>
        <w:tc>
          <w:tcPr>
            <w:tcW w:w="1207" w:type="dxa"/>
            <w:gridSpan w:val="2"/>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18</w:t>
            </w:r>
          </w:p>
        </w:tc>
        <w:tc>
          <w:tcPr>
            <w:tcW w:w="1208"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p>
        </w:tc>
        <w:tc>
          <w:tcPr>
            <w:tcW w:w="1207" w:type="dxa"/>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1600</w:t>
            </w:r>
          </w:p>
        </w:tc>
        <w:tc>
          <w:tcPr>
            <w:tcW w:w="1208" w:type="dxa"/>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38</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2205"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消防电梯</w:t>
            </w:r>
          </w:p>
        </w:tc>
        <w:tc>
          <w:tcPr>
            <w:tcW w:w="1207" w:type="dxa"/>
            <w:gridSpan w:val="2"/>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w:t>
            </w:r>
          </w:p>
        </w:tc>
        <w:tc>
          <w:tcPr>
            <w:tcW w:w="1208"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1.75</w:t>
            </w:r>
          </w:p>
        </w:tc>
        <w:tc>
          <w:tcPr>
            <w:tcW w:w="1207" w:type="dxa"/>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1600</w:t>
            </w:r>
          </w:p>
        </w:tc>
        <w:tc>
          <w:tcPr>
            <w:tcW w:w="1208" w:type="dxa"/>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51.2</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2205"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观光梯</w:t>
            </w:r>
          </w:p>
        </w:tc>
        <w:tc>
          <w:tcPr>
            <w:tcW w:w="1207" w:type="dxa"/>
            <w:gridSpan w:val="2"/>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w:t>
            </w:r>
          </w:p>
        </w:tc>
        <w:tc>
          <w:tcPr>
            <w:tcW w:w="1208"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w:t>
            </w:r>
          </w:p>
        </w:tc>
        <w:tc>
          <w:tcPr>
            <w:tcW w:w="1207" w:type="dxa"/>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w:t>
            </w:r>
          </w:p>
        </w:tc>
        <w:tc>
          <w:tcPr>
            <w:tcW w:w="1208" w:type="dxa"/>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2205"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手扶电梯</w:t>
            </w:r>
          </w:p>
        </w:tc>
        <w:tc>
          <w:tcPr>
            <w:tcW w:w="1207" w:type="dxa"/>
            <w:gridSpan w:val="2"/>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18</w:t>
            </w:r>
          </w:p>
        </w:tc>
        <w:tc>
          <w:tcPr>
            <w:tcW w:w="1208"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0.65</w:t>
            </w:r>
          </w:p>
        </w:tc>
        <w:tc>
          <w:tcPr>
            <w:tcW w:w="1207" w:type="dxa"/>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w:t>
            </w:r>
          </w:p>
        </w:tc>
        <w:tc>
          <w:tcPr>
            <w:tcW w:w="1208" w:type="dxa"/>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2205"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贷梯</w:t>
            </w:r>
          </w:p>
        </w:tc>
        <w:tc>
          <w:tcPr>
            <w:tcW w:w="1207" w:type="dxa"/>
            <w:gridSpan w:val="2"/>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p>
        </w:tc>
        <w:tc>
          <w:tcPr>
            <w:tcW w:w="1208"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1.75</w:t>
            </w:r>
          </w:p>
        </w:tc>
        <w:tc>
          <w:tcPr>
            <w:tcW w:w="1207" w:type="dxa"/>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1750</w:t>
            </w:r>
          </w:p>
        </w:tc>
        <w:tc>
          <w:tcPr>
            <w:tcW w:w="1208" w:type="dxa"/>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45</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2205"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裙楼客梯</w:t>
            </w:r>
          </w:p>
        </w:tc>
        <w:tc>
          <w:tcPr>
            <w:tcW w:w="1207" w:type="dxa"/>
            <w:gridSpan w:val="2"/>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p>
        </w:tc>
        <w:tc>
          <w:tcPr>
            <w:tcW w:w="1208"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1.75</w:t>
            </w:r>
          </w:p>
        </w:tc>
        <w:tc>
          <w:tcPr>
            <w:tcW w:w="1207" w:type="dxa"/>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1750</w:t>
            </w:r>
          </w:p>
        </w:tc>
        <w:tc>
          <w:tcPr>
            <w:tcW w:w="1208" w:type="dxa"/>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35</w:t>
            </w:r>
          </w:p>
        </w:tc>
      </w:tr>
      <w:tr w:rsidR="00F4060D">
        <w:trPr>
          <w:cantSplit/>
          <w:trHeight w:val="396"/>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2205"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停站层</w:t>
            </w:r>
          </w:p>
        </w:tc>
        <w:tc>
          <w:tcPr>
            <w:tcW w:w="1207" w:type="dxa"/>
            <w:gridSpan w:val="2"/>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w:t>
            </w:r>
          </w:p>
        </w:tc>
        <w:tc>
          <w:tcPr>
            <w:tcW w:w="1208"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w:t>
            </w:r>
          </w:p>
        </w:tc>
        <w:tc>
          <w:tcPr>
            <w:tcW w:w="1207" w:type="dxa"/>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w:t>
            </w:r>
          </w:p>
        </w:tc>
        <w:tc>
          <w:tcPr>
            <w:tcW w:w="1208" w:type="dxa"/>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w:t>
            </w:r>
          </w:p>
        </w:tc>
      </w:tr>
      <w:tr w:rsidR="00F4060D">
        <w:trPr>
          <w:cantSplit/>
          <w:trHeight w:val="269"/>
        </w:trPr>
        <w:tc>
          <w:tcPr>
            <w:tcW w:w="2100" w:type="dxa"/>
            <w:gridSpan w:val="2"/>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2205"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品牌</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产地</w:t>
            </w:r>
          </w:p>
        </w:tc>
        <w:tc>
          <w:tcPr>
            <w:tcW w:w="4830" w:type="dxa"/>
            <w:gridSpan w:val="8"/>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通力（芬兰）</w:t>
            </w:r>
          </w:p>
        </w:tc>
      </w:tr>
      <w:tr w:rsidR="00F4060D">
        <w:trPr>
          <w:cantSplit/>
          <w:trHeight w:val="419"/>
        </w:trPr>
        <w:tc>
          <w:tcPr>
            <w:tcW w:w="450" w:type="dxa"/>
            <w:vMerge w:val="restart"/>
            <w:vAlign w:val="center"/>
          </w:tcPr>
          <w:p w:rsidR="00F4060D" w:rsidRDefault="00F4060D">
            <w:pPr>
              <w:spacing w:line="400" w:lineRule="exact"/>
              <w:jc w:val="center"/>
              <w:rPr>
                <w:rFonts w:asciiTheme="minorEastAsia" w:eastAsiaTheme="minorEastAsia" w:hAnsiTheme="minorEastAsia" w:cstheme="minorEastAsia"/>
                <w:szCs w:val="21"/>
              </w:rPr>
            </w:pPr>
          </w:p>
          <w:p w:rsidR="00F4060D" w:rsidRDefault="00F4060D">
            <w:pPr>
              <w:spacing w:line="400" w:lineRule="exact"/>
              <w:jc w:val="center"/>
              <w:rPr>
                <w:rFonts w:asciiTheme="minorEastAsia" w:eastAsiaTheme="minorEastAsia" w:hAnsiTheme="minorEastAsia" w:cstheme="minorEastAsia"/>
                <w:szCs w:val="21"/>
              </w:rPr>
            </w:pPr>
          </w:p>
          <w:p w:rsidR="00F4060D" w:rsidRDefault="00F4060D">
            <w:pPr>
              <w:spacing w:line="400" w:lineRule="exact"/>
              <w:jc w:val="center"/>
              <w:rPr>
                <w:rFonts w:asciiTheme="minorEastAsia" w:eastAsiaTheme="minorEastAsia" w:hAnsiTheme="minorEastAsia" w:cstheme="minorEastAsia"/>
                <w:szCs w:val="21"/>
              </w:rPr>
            </w:pPr>
          </w:p>
          <w:p w:rsidR="00F4060D" w:rsidRDefault="00F4060D">
            <w:pPr>
              <w:spacing w:line="400" w:lineRule="exact"/>
              <w:jc w:val="center"/>
              <w:rPr>
                <w:rFonts w:asciiTheme="minorEastAsia" w:eastAsiaTheme="minorEastAsia" w:hAnsiTheme="minorEastAsia" w:cstheme="minorEastAsia"/>
                <w:szCs w:val="21"/>
              </w:rPr>
            </w:pPr>
          </w:p>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电气设备</w:t>
            </w:r>
          </w:p>
        </w:tc>
        <w:tc>
          <w:tcPr>
            <w:tcW w:w="1650" w:type="dxa"/>
            <w:vMerge w:val="restart"/>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变电设备</w:t>
            </w:r>
          </w:p>
        </w:tc>
        <w:tc>
          <w:tcPr>
            <w:tcW w:w="4305" w:type="dxa"/>
            <w:gridSpan w:val="9"/>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高压配电柜容量</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台数</w:t>
            </w:r>
          </w:p>
        </w:tc>
        <w:tc>
          <w:tcPr>
            <w:tcW w:w="2730" w:type="dxa"/>
            <w:gridSpan w:val="3"/>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19400kVA/16</w:t>
            </w:r>
          </w:p>
        </w:tc>
      </w:tr>
      <w:tr w:rsidR="00F4060D">
        <w:trPr>
          <w:cantSplit/>
          <w:trHeight w:val="411"/>
        </w:trPr>
        <w:tc>
          <w:tcPr>
            <w:tcW w:w="450" w:type="dxa"/>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1650" w:type="dxa"/>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305" w:type="dxa"/>
            <w:gridSpan w:val="9"/>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变压器容量</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台数</w:t>
            </w:r>
          </w:p>
        </w:tc>
        <w:tc>
          <w:tcPr>
            <w:tcW w:w="2730" w:type="dxa"/>
            <w:gridSpan w:val="3"/>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12260kVA/10</w:t>
            </w:r>
          </w:p>
        </w:tc>
      </w:tr>
      <w:tr w:rsidR="00F4060D">
        <w:trPr>
          <w:cantSplit/>
          <w:trHeight w:val="416"/>
        </w:trPr>
        <w:tc>
          <w:tcPr>
            <w:tcW w:w="450" w:type="dxa"/>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1650" w:type="dxa"/>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305" w:type="dxa"/>
            <w:gridSpan w:val="9"/>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低压配电柜容量</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台数</w:t>
            </w:r>
          </w:p>
        </w:tc>
        <w:tc>
          <w:tcPr>
            <w:tcW w:w="2730" w:type="dxa"/>
            <w:gridSpan w:val="3"/>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7760kw/83</w:t>
            </w:r>
          </w:p>
        </w:tc>
      </w:tr>
      <w:tr w:rsidR="00F4060D">
        <w:trPr>
          <w:cantSplit/>
          <w:trHeight w:val="423"/>
        </w:trPr>
        <w:tc>
          <w:tcPr>
            <w:tcW w:w="450" w:type="dxa"/>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1650" w:type="dxa"/>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305" w:type="dxa"/>
            <w:gridSpan w:val="9"/>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备用发电机容量</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台数</w:t>
            </w:r>
          </w:p>
        </w:tc>
        <w:tc>
          <w:tcPr>
            <w:tcW w:w="2730" w:type="dxa"/>
            <w:gridSpan w:val="3"/>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1700kw/2</w:t>
            </w:r>
          </w:p>
        </w:tc>
      </w:tr>
      <w:tr w:rsidR="00F4060D">
        <w:trPr>
          <w:cantSplit/>
          <w:trHeight w:val="396"/>
        </w:trPr>
        <w:tc>
          <w:tcPr>
            <w:tcW w:w="450" w:type="dxa"/>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1650" w:type="dxa"/>
            <w:vMerge w:val="restart"/>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照明设备</w:t>
            </w:r>
          </w:p>
        </w:tc>
        <w:tc>
          <w:tcPr>
            <w:tcW w:w="4305" w:type="dxa"/>
            <w:gridSpan w:val="9"/>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总用电负荷（</w:t>
            </w:r>
            <w:r>
              <w:rPr>
                <w:rFonts w:asciiTheme="minorEastAsia" w:eastAsiaTheme="minorEastAsia" w:hAnsiTheme="minorEastAsia" w:cstheme="minorEastAsia"/>
                <w:szCs w:val="21"/>
              </w:rPr>
              <w:t>kw</w:t>
            </w:r>
            <w:r>
              <w:rPr>
                <w:rFonts w:asciiTheme="minorEastAsia" w:eastAsiaTheme="minorEastAsia" w:hAnsiTheme="minorEastAsia" w:cstheme="minorEastAsia"/>
                <w:szCs w:val="21"/>
              </w:rPr>
              <w:t>）</w:t>
            </w:r>
          </w:p>
        </w:tc>
        <w:tc>
          <w:tcPr>
            <w:tcW w:w="2730" w:type="dxa"/>
            <w:gridSpan w:val="3"/>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7760kw</w:t>
            </w:r>
          </w:p>
        </w:tc>
      </w:tr>
      <w:tr w:rsidR="00F4060D">
        <w:trPr>
          <w:cantSplit/>
          <w:trHeight w:val="293"/>
        </w:trPr>
        <w:tc>
          <w:tcPr>
            <w:tcW w:w="450" w:type="dxa"/>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1650" w:type="dxa"/>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305" w:type="dxa"/>
            <w:gridSpan w:val="9"/>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停车场用电负荷（</w:t>
            </w:r>
            <w:r>
              <w:rPr>
                <w:rFonts w:asciiTheme="minorEastAsia" w:eastAsiaTheme="minorEastAsia" w:hAnsiTheme="minorEastAsia" w:cstheme="minorEastAsia"/>
                <w:szCs w:val="21"/>
              </w:rPr>
              <w:t>kw</w:t>
            </w:r>
            <w:r>
              <w:rPr>
                <w:rFonts w:asciiTheme="minorEastAsia" w:eastAsiaTheme="minorEastAsia" w:hAnsiTheme="minorEastAsia" w:cstheme="minorEastAsia"/>
                <w:szCs w:val="21"/>
              </w:rPr>
              <w:t>）</w:t>
            </w:r>
          </w:p>
        </w:tc>
        <w:tc>
          <w:tcPr>
            <w:tcW w:w="2730" w:type="dxa"/>
            <w:gridSpan w:val="3"/>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1008KW</w:t>
            </w:r>
          </w:p>
        </w:tc>
      </w:tr>
      <w:tr w:rsidR="00F4060D">
        <w:trPr>
          <w:cantSplit/>
          <w:trHeight w:val="396"/>
        </w:trPr>
        <w:tc>
          <w:tcPr>
            <w:tcW w:w="450" w:type="dxa"/>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1650" w:type="dxa"/>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305" w:type="dxa"/>
            <w:gridSpan w:val="9"/>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环境用电负荷（</w:t>
            </w:r>
            <w:r>
              <w:rPr>
                <w:rFonts w:asciiTheme="minorEastAsia" w:eastAsiaTheme="minorEastAsia" w:hAnsiTheme="minorEastAsia" w:cstheme="minorEastAsia"/>
                <w:szCs w:val="21"/>
              </w:rPr>
              <w:t>kw</w:t>
            </w:r>
            <w:r>
              <w:rPr>
                <w:rFonts w:asciiTheme="minorEastAsia" w:eastAsiaTheme="minorEastAsia" w:hAnsiTheme="minorEastAsia" w:cstheme="minorEastAsia"/>
                <w:szCs w:val="21"/>
              </w:rPr>
              <w:t>）</w:t>
            </w:r>
          </w:p>
        </w:tc>
        <w:tc>
          <w:tcPr>
            <w:tcW w:w="2730" w:type="dxa"/>
            <w:gridSpan w:val="3"/>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250KW</w:t>
            </w:r>
          </w:p>
        </w:tc>
      </w:tr>
      <w:tr w:rsidR="00F4060D">
        <w:trPr>
          <w:cantSplit/>
          <w:trHeight w:val="396"/>
        </w:trPr>
        <w:tc>
          <w:tcPr>
            <w:tcW w:w="450" w:type="dxa"/>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1650" w:type="dxa"/>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305" w:type="dxa"/>
            <w:gridSpan w:val="9"/>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商业用电负荷（</w:t>
            </w:r>
            <w:r>
              <w:rPr>
                <w:rFonts w:asciiTheme="minorEastAsia" w:eastAsiaTheme="minorEastAsia" w:hAnsiTheme="minorEastAsia" w:cstheme="minorEastAsia"/>
                <w:szCs w:val="21"/>
              </w:rPr>
              <w:t>kw</w:t>
            </w:r>
            <w:r>
              <w:rPr>
                <w:rFonts w:asciiTheme="minorEastAsia" w:eastAsiaTheme="minorEastAsia" w:hAnsiTheme="minorEastAsia" w:cstheme="minorEastAsia"/>
                <w:szCs w:val="21"/>
              </w:rPr>
              <w:t>）</w:t>
            </w:r>
          </w:p>
        </w:tc>
        <w:tc>
          <w:tcPr>
            <w:tcW w:w="2730" w:type="dxa"/>
            <w:gridSpan w:val="3"/>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2560KW</w:t>
            </w:r>
          </w:p>
        </w:tc>
      </w:tr>
      <w:tr w:rsidR="00F4060D">
        <w:trPr>
          <w:cantSplit/>
          <w:trHeight w:val="396"/>
        </w:trPr>
        <w:tc>
          <w:tcPr>
            <w:tcW w:w="450" w:type="dxa"/>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1650" w:type="dxa"/>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305" w:type="dxa"/>
            <w:gridSpan w:val="9"/>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写字楼用电负荷（</w:t>
            </w:r>
            <w:r>
              <w:rPr>
                <w:rFonts w:asciiTheme="minorEastAsia" w:eastAsiaTheme="minorEastAsia" w:hAnsiTheme="minorEastAsia" w:cstheme="minorEastAsia"/>
                <w:szCs w:val="21"/>
              </w:rPr>
              <w:t>kw</w:t>
            </w:r>
            <w:r>
              <w:rPr>
                <w:rFonts w:asciiTheme="minorEastAsia" w:eastAsiaTheme="minorEastAsia" w:hAnsiTheme="minorEastAsia" w:cstheme="minorEastAsia"/>
                <w:szCs w:val="21"/>
              </w:rPr>
              <w:t>）</w:t>
            </w:r>
          </w:p>
        </w:tc>
        <w:tc>
          <w:tcPr>
            <w:tcW w:w="2730" w:type="dxa"/>
            <w:gridSpan w:val="3"/>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2000KW</w:t>
            </w:r>
          </w:p>
        </w:tc>
      </w:tr>
      <w:tr w:rsidR="00F4060D">
        <w:trPr>
          <w:cantSplit/>
          <w:trHeight w:val="396"/>
        </w:trPr>
        <w:tc>
          <w:tcPr>
            <w:tcW w:w="450" w:type="dxa"/>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1650" w:type="dxa"/>
            <w:vMerge w:val="restart"/>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动力设备</w:t>
            </w:r>
          </w:p>
        </w:tc>
        <w:tc>
          <w:tcPr>
            <w:tcW w:w="4305" w:type="dxa"/>
            <w:gridSpan w:val="9"/>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总用电负荷（</w:t>
            </w:r>
            <w:r>
              <w:rPr>
                <w:rFonts w:asciiTheme="minorEastAsia" w:eastAsiaTheme="minorEastAsia" w:hAnsiTheme="minorEastAsia" w:cstheme="minorEastAsia"/>
                <w:szCs w:val="21"/>
              </w:rPr>
              <w:t>kw</w:t>
            </w:r>
            <w:r>
              <w:rPr>
                <w:rFonts w:asciiTheme="minorEastAsia" w:eastAsiaTheme="minorEastAsia" w:hAnsiTheme="minorEastAsia" w:cstheme="minorEastAsia"/>
                <w:szCs w:val="21"/>
              </w:rPr>
              <w:t>）</w:t>
            </w:r>
          </w:p>
        </w:tc>
        <w:tc>
          <w:tcPr>
            <w:tcW w:w="2730" w:type="dxa"/>
            <w:gridSpan w:val="3"/>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6686KW</w:t>
            </w:r>
          </w:p>
        </w:tc>
      </w:tr>
      <w:tr w:rsidR="00F4060D">
        <w:trPr>
          <w:cantSplit/>
          <w:trHeight w:val="396"/>
        </w:trPr>
        <w:tc>
          <w:tcPr>
            <w:tcW w:w="450" w:type="dxa"/>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1650" w:type="dxa"/>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305" w:type="dxa"/>
            <w:gridSpan w:val="9"/>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空调用动力设备用电负荷</w:t>
            </w:r>
            <w:r>
              <w:rPr>
                <w:rFonts w:asciiTheme="minorEastAsia" w:eastAsiaTheme="minorEastAsia" w:hAnsiTheme="minorEastAsia" w:cstheme="minorEastAsia"/>
                <w:szCs w:val="21"/>
              </w:rPr>
              <w:t>(kw)</w:t>
            </w:r>
          </w:p>
        </w:tc>
        <w:tc>
          <w:tcPr>
            <w:tcW w:w="2730" w:type="dxa"/>
            <w:gridSpan w:val="3"/>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3097KW</w:t>
            </w:r>
          </w:p>
        </w:tc>
      </w:tr>
      <w:tr w:rsidR="00F4060D">
        <w:trPr>
          <w:cantSplit/>
          <w:trHeight w:val="396"/>
        </w:trPr>
        <w:tc>
          <w:tcPr>
            <w:tcW w:w="450" w:type="dxa"/>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1650" w:type="dxa"/>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305" w:type="dxa"/>
            <w:gridSpan w:val="9"/>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动力用设备用电负荷（</w:t>
            </w:r>
            <w:r>
              <w:rPr>
                <w:rFonts w:asciiTheme="minorEastAsia" w:eastAsiaTheme="minorEastAsia" w:hAnsiTheme="minorEastAsia" w:cstheme="minorEastAsia"/>
                <w:szCs w:val="21"/>
              </w:rPr>
              <w:t>kw</w:t>
            </w:r>
            <w:r>
              <w:rPr>
                <w:rFonts w:asciiTheme="minorEastAsia" w:eastAsiaTheme="minorEastAsia" w:hAnsiTheme="minorEastAsia" w:cstheme="minorEastAsia"/>
                <w:szCs w:val="21"/>
              </w:rPr>
              <w:t>）</w:t>
            </w:r>
          </w:p>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（排水泵、给水泵、污水处理装置）</w:t>
            </w:r>
          </w:p>
        </w:tc>
        <w:tc>
          <w:tcPr>
            <w:tcW w:w="2730" w:type="dxa"/>
            <w:gridSpan w:val="3"/>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949KW</w:t>
            </w:r>
          </w:p>
        </w:tc>
      </w:tr>
      <w:tr w:rsidR="00F4060D">
        <w:trPr>
          <w:cantSplit/>
          <w:trHeight w:val="396"/>
        </w:trPr>
        <w:tc>
          <w:tcPr>
            <w:tcW w:w="450" w:type="dxa"/>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1650" w:type="dxa"/>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305" w:type="dxa"/>
            <w:gridSpan w:val="9"/>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消防动力设备用电负荷（</w:t>
            </w:r>
            <w:r>
              <w:rPr>
                <w:rFonts w:asciiTheme="minorEastAsia" w:eastAsiaTheme="minorEastAsia" w:hAnsiTheme="minorEastAsia" w:cstheme="minorEastAsia"/>
                <w:szCs w:val="21"/>
              </w:rPr>
              <w:t>kw</w:t>
            </w:r>
            <w:r>
              <w:rPr>
                <w:rFonts w:asciiTheme="minorEastAsia" w:eastAsiaTheme="minorEastAsia" w:hAnsiTheme="minorEastAsia" w:cstheme="minorEastAsia"/>
                <w:szCs w:val="21"/>
              </w:rPr>
              <w:t>）</w:t>
            </w:r>
          </w:p>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（消火栓泵、喷淋泵、排烟风机）</w:t>
            </w:r>
          </w:p>
        </w:tc>
        <w:tc>
          <w:tcPr>
            <w:tcW w:w="2730" w:type="dxa"/>
            <w:gridSpan w:val="3"/>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1400KW</w:t>
            </w:r>
          </w:p>
        </w:tc>
      </w:tr>
      <w:tr w:rsidR="00F4060D">
        <w:trPr>
          <w:cantSplit/>
          <w:trHeight w:val="396"/>
        </w:trPr>
        <w:tc>
          <w:tcPr>
            <w:tcW w:w="450" w:type="dxa"/>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1650" w:type="dxa"/>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305" w:type="dxa"/>
            <w:gridSpan w:val="9"/>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输送设备（电梯等）用电负荷</w:t>
            </w:r>
            <w:r>
              <w:rPr>
                <w:rFonts w:asciiTheme="minorEastAsia" w:eastAsiaTheme="minorEastAsia" w:hAnsiTheme="minorEastAsia" w:cstheme="minorEastAsia"/>
                <w:szCs w:val="21"/>
              </w:rPr>
              <w:t>(kw)</w:t>
            </w:r>
          </w:p>
        </w:tc>
        <w:tc>
          <w:tcPr>
            <w:tcW w:w="2730" w:type="dxa"/>
            <w:gridSpan w:val="3"/>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1120KW</w:t>
            </w:r>
          </w:p>
        </w:tc>
      </w:tr>
      <w:tr w:rsidR="00F4060D">
        <w:trPr>
          <w:cantSplit/>
          <w:trHeight w:val="423"/>
        </w:trPr>
        <w:tc>
          <w:tcPr>
            <w:tcW w:w="450" w:type="dxa"/>
            <w:vMerge/>
            <w:tcBorders>
              <w:bottom w:val="single" w:sz="4" w:space="0" w:color="auto"/>
            </w:tcBorders>
            <w:vAlign w:val="center"/>
          </w:tcPr>
          <w:p w:rsidR="00F4060D" w:rsidRDefault="00F4060D">
            <w:pPr>
              <w:spacing w:line="400" w:lineRule="exact"/>
              <w:jc w:val="center"/>
              <w:rPr>
                <w:rFonts w:asciiTheme="minorEastAsia" w:eastAsiaTheme="minorEastAsia" w:hAnsiTheme="minorEastAsia" w:cstheme="minorEastAsia"/>
                <w:szCs w:val="21"/>
              </w:rPr>
            </w:pPr>
          </w:p>
        </w:tc>
        <w:tc>
          <w:tcPr>
            <w:tcW w:w="1650" w:type="dxa"/>
            <w:vMerge/>
            <w:tcBorders>
              <w:bottom w:val="single" w:sz="4" w:space="0" w:color="auto"/>
            </w:tcBorders>
            <w:vAlign w:val="center"/>
          </w:tcPr>
          <w:p w:rsidR="00F4060D" w:rsidRDefault="00F4060D">
            <w:pPr>
              <w:spacing w:line="400" w:lineRule="exact"/>
              <w:jc w:val="center"/>
              <w:rPr>
                <w:rFonts w:asciiTheme="minorEastAsia" w:eastAsiaTheme="minorEastAsia" w:hAnsiTheme="minorEastAsia" w:cstheme="minorEastAsia"/>
                <w:szCs w:val="21"/>
              </w:rPr>
            </w:pPr>
          </w:p>
        </w:tc>
        <w:tc>
          <w:tcPr>
            <w:tcW w:w="4305" w:type="dxa"/>
            <w:gridSpan w:val="9"/>
            <w:tcBorders>
              <w:bottom w:val="single" w:sz="4" w:space="0" w:color="auto"/>
            </w:tcBorders>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弱电设备用电负荷</w:t>
            </w:r>
            <w:r>
              <w:rPr>
                <w:rFonts w:asciiTheme="minorEastAsia" w:eastAsiaTheme="minorEastAsia" w:hAnsiTheme="minorEastAsia" w:cstheme="minorEastAsia"/>
                <w:szCs w:val="21"/>
              </w:rPr>
              <w:t>(kw)</w:t>
            </w:r>
          </w:p>
        </w:tc>
        <w:tc>
          <w:tcPr>
            <w:tcW w:w="2730" w:type="dxa"/>
            <w:gridSpan w:val="3"/>
            <w:tcBorders>
              <w:bottom w:val="single" w:sz="4" w:space="0" w:color="auto"/>
            </w:tcBorders>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120KW</w:t>
            </w:r>
          </w:p>
        </w:tc>
      </w:tr>
      <w:tr w:rsidR="00F4060D">
        <w:trPr>
          <w:cantSplit/>
          <w:trHeight w:val="396"/>
        </w:trPr>
        <w:tc>
          <w:tcPr>
            <w:tcW w:w="2730" w:type="dxa"/>
            <w:gridSpan w:val="3"/>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擦窗机功率</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数量</w:t>
            </w:r>
          </w:p>
        </w:tc>
        <w:tc>
          <w:tcPr>
            <w:tcW w:w="6405" w:type="dxa"/>
            <w:gridSpan w:val="11"/>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30KW/1</w:t>
            </w:r>
          </w:p>
        </w:tc>
      </w:tr>
      <w:tr w:rsidR="00F4060D">
        <w:trPr>
          <w:cantSplit/>
          <w:trHeight w:val="396"/>
        </w:trPr>
        <w:tc>
          <w:tcPr>
            <w:tcW w:w="2730" w:type="dxa"/>
            <w:gridSpan w:val="3"/>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防雷接地系统（点数）</w:t>
            </w:r>
          </w:p>
        </w:tc>
        <w:tc>
          <w:tcPr>
            <w:tcW w:w="6405" w:type="dxa"/>
            <w:gridSpan w:val="11"/>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1755</w:t>
            </w:r>
          </w:p>
        </w:tc>
      </w:tr>
      <w:tr w:rsidR="00F4060D">
        <w:trPr>
          <w:cantSplit/>
          <w:trHeight w:val="396"/>
        </w:trPr>
        <w:tc>
          <w:tcPr>
            <w:tcW w:w="2730" w:type="dxa"/>
            <w:gridSpan w:val="3"/>
            <w:vMerge w:val="restart"/>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中央热水系统</w:t>
            </w:r>
          </w:p>
        </w:tc>
        <w:tc>
          <w:tcPr>
            <w:tcW w:w="3649"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设计总用水量（</w:t>
            </w:r>
            <w:r>
              <w:rPr>
                <w:rFonts w:asciiTheme="minorEastAsia" w:eastAsiaTheme="minorEastAsia" w:hAnsiTheme="minorEastAsia" w:cstheme="minorEastAsia"/>
                <w:szCs w:val="21"/>
              </w:rPr>
              <w:t>m³</w:t>
            </w:r>
            <w:r>
              <w:rPr>
                <w:rFonts w:asciiTheme="minorEastAsia" w:eastAsiaTheme="minorEastAsia" w:hAnsiTheme="minorEastAsia" w:cstheme="minorEastAsia"/>
                <w:szCs w:val="21"/>
              </w:rPr>
              <w:t>）</w:t>
            </w:r>
          </w:p>
        </w:tc>
        <w:tc>
          <w:tcPr>
            <w:tcW w:w="2756"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w:t>
            </w:r>
          </w:p>
        </w:tc>
      </w:tr>
      <w:tr w:rsidR="00F4060D">
        <w:trPr>
          <w:cantSplit/>
          <w:trHeight w:val="494"/>
        </w:trPr>
        <w:tc>
          <w:tcPr>
            <w:tcW w:w="2730" w:type="dxa"/>
            <w:gridSpan w:val="3"/>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3649"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使用范围</w:t>
            </w:r>
          </w:p>
        </w:tc>
        <w:tc>
          <w:tcPr>
            <w:tcW w:w="2756"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w:t>
            </w:r>
          </w:p>
        </w:tc>
      </w:tr>
      <w:tr w:rsidR="00F4060D">
        <w:trPr>
          <w:cantSplit/>
          <w:trHeight w:val="396"/>
        </w:trPr>
        <w:tc>
          <w:tcPr>
            <w:tcW w:w="2730" w:type="dxa"/>
            <w:gridSpan w:val="3"/>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3649"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热水温度</w:t>
            </w:r>
          </w:p>
        </w:tc>
        <w:tc>
          <w:tcPr>
            <w:tcW w:w="2756"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w:t>
            </w:r>
          </w:p>
        </w:tc>
      </w:tr>
      <w:tr w:rsidR="00F4060D">
        <w:trPr>
          <w:cantSplit/>
          <w:trHeight w:val="434"/>
        </w:trPr>
        <w:tc>
          <w:tcPr>
            <w:tcW w:w="2730" w:type="dxa"/>
            <w:gridSpan w:val="3"/>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3649"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加热设备耗电量</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台数</w:t>
            </w:r>
          </w:p>
        </w:tc>
        <w:tc>
          <w:tcPr>
            <w:tcW w:w="2756"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w:t>
            </w:r>
          </w:p>
        </w:tc>
      </w:tr>
      <w:tr w:rsidR="00F4060D">
        <w:trPr>
          <w:cantSplit/>
          <w:trHeight w:val="413"/>
        </w:trPr>
        <w:tc>
          <w:tcPr>
            <w:tcW w:w="2730" w:type="dxa"/>
            <w:gridSpan w:val="3"/>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3649"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加热水泵耗电量</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台数</w:t>
            </w:r>
          </w:p>
        </w:tc>
        <w:tc>
          <w:tcPr>
            <w:tcW w:w="2756"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w:t>
            </w:r>
          </w:p>
        </w:tc>
      </w:tr>
      <w:tr w:rsidR="00F4060D">
        <w:trPr>
          <w:cantSplit/>
          <w:trHeight w:val="396"/>
        </w:trPr>
        <w:tc>
          <w:tcPr>
            <w:tcW w:w="2730" w:type="dxa"/>
            <w:gridSpan w:val="3"/>
            <w:vMerge w:val="restart"/>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中央空调系统</w:t>
            </w:r>
          </w:p>
        </w:tc>
        <w:tc>
          <w:tcPr>
            <w:tcW w:w="3649"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设计总制冷量</w:t>
            </w:r>
          </w:p>
        </w:tc>
        <w:tc>
          <w:tcPr>
            <w:tcW w:w="2756"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14595Kw</w:t>
            </w:r>
          </w:p>
        </w:tc>
      </w:tr>
      <w:tr w:rsidR="00F4060D">
        <w:trPr>
          <w:cantSplit/>
          <w:trHeight w:val="396"/>
        </w:trPr>
        <w:tc>
          <w:tcPr>
            <w:tcW w:w="2730" w:type="dxa"/>
            <w:gridSpan w:val="3"/>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3649"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设计总供热量（有</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无）</w:t>
            </w:r>
          </w:p>
        </w:tc>
        <w:tc>
          <w:tcPr>
            <w:tcW w:w="2756"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w:t>
            </w:r>
          </w:p>
        </w:tc>
      </w:tr>
      <w:tr w:rsidR="00F4060D">
        <w:trPr>
          <w:cantSplit/>
          <w:trHeight w:val="396"/>
        </w:trPr>
        <w:tc>
          <w:tcPr>
            <w:tcW w:w="2730" w:type="dxa"/>
            <w:gridSpan w:val="3"/>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3649"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螺杆冷水机主机台数</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冷量</w:t>
            </w:r>
            <w:r>
              <w:rPr>
                <w:rFonts w:asciiTheme="minorEastAsia" w:eastAsiaTheme="minorEastAsia" w:hAnsiTheme="minorEastAsia" w:cstheme="minorEastAsia"/>
                <w:szCs w:val="21"/>
              </w:rPr>
              <w:t xml:space="preserve"> /</w:t>
            </w:r>
            <w:r>
              <w:rPr>
                <w:rFonts w:asciiTheme="minorEastAsia" w:eastAsiaTheme="minorEastAsia" w:hAnsiTheme="minorEastAsia" w:cstheme="minorEastAsia"/>
                <w:szCs w:val="21"/>
              </w:rPr>
              <w:t>功率</w:t>
            </w:r>
          </w:p>
        </w:tc>
        <w:tc>
          <w:tcPr>
            <w:tcW w:w="2756"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2/1209Kw/215Kw</w:t>
            </w:r>
          </w:p>
        </w:tc>
      </w:tr>
      <w:tr w:rsidR="00F4060D">
        <w:trPr>
          <w:cantSplit/>
          <w:trHeight w:val="396"/>
        </w:trPr>
        <w:tc>
          <w:tcPr>
            <w:tcW w:w="2730" w:type="dxa"/>
            <w:gridSpan w:val="3"/>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3649"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离心冷水机主机台数</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冷量</w:t>
            </w:r>
            <w:r>
              <w:rPr>
                <w:rFonts w:asciiTheme="minorEastAsia" w:eastAsiaTheme="minorEastAsia" w:hAnsiTheme="minorEastAsia" w:cstheme="minorEastAsia"/>
                <w:szCs w:val="21"/>
              </w:rPr>
              <w:t xml:space="preserve"> /</w:t>
            </w:r>
            <w:r>
              <w:rPr>
                <w:rFonts w:asciiTheme="minorEastAsia" w:eastAsiaTheme="minorEastAsia" w:hAnsiTheme="minorEastAsia" w:cstheme="minorEastAsia"/>
                <w:szCs w:val="21"/>
              </w:rPr>
              <w:t>功率</w:t>
            </w:r>
          </w:p>
        </w:tc>
        <w:tc>
          <w:tcPr>
            <w:tcW w:w="2756"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3/3473Kw/588Kw</w:t>
            </w:r>
          </w:p>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1/1758Kw/308Kw</w:t>
            </w:r>
          </w:p>
        </w:tc>
      </w:tr>
      <w:tr w:rsidR="00F4060D">
        <w:trPr>
          <w:cantSplit/>
          <w:trHeight w:val="396"/>
        </w:trPr>
        <w:tc>
          <w:tcPr>
            <w:tcW w:w="2730" w:type="dxa"/>
            <w:gridSpan w:val="3"/>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3649"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冷却水泵流量</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台数</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功率</w:t>
            </w:r>
          </w:p>
        </w:tc>
        <w:tc>
          <w:tcPr>
            <w:tcW w:w="2756"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800m³/h;4;90Kw</w:t>
            </w:r>
          </w:p>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400m³/h;2;45Kw</w:t>
            </w:r>
          </w:p>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275m³/h;3;30Kw</w:t>
            </w:r>
          </w:p>
        </w:tc>
      </w:tr>
      <w:tr w:rsidR="00F4060D">
        <w:trPr>
          <w:cantSplit/>
          <w:trHeight w:val="396"/>
        </w:trPr>
        <w:tc>
          <w:tcPr>
            <w:tcW w:w="2730" w:type="dxa"/>
            <w:gridSpan w:val="3"/>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3649"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冷冻水泵流量</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台数</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功率</w:t>
            </w:r>
          </w:p>
        </w:tc>
        <w:tc>
          <w:tcPr>
            <w:tcW w:w="2756"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670m³/h;4;90Kw</w:t>
            </w:r>
          </w:p>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350m³/h;5;45Kw</w:t>
            </w:r>
          </w:p>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230m³/h;3;30Kw</w:t>
            </w:r>
          </w:p>
        </w:tc>
      </w:tr>
      <w:tr w:rsidR="00F4060D">
        <w:trPr>
          <w:cantSplit/>
          <w:trHeight w:val="396"/>
        </w:trPr>
        <w:tc>
          <w:tcPr>
            <w:tcW w:w="2730" w:type="dxa"/>
            <w:gridSpan w:val="3"/>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3649"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冷却塔流量</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台数</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功率</w:t>
            </w:r>
          </w:p>
        </w:tc>
        <w:tc>
          <w:tcPr>
            <w:tcW w:w="2756"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250m³/h;14;7.5Kw</w:t>
            </w:r>
          </w:p>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350m³/h;2;11Kw</w:t>
            </w:r>
          </w:p>
        </w:tc>
      </w:tr>
      <w:tr w:rsidR="00F4060D">
        <w:trPr>
          <w:cantSplit/>
          <w:trHeight w:val="396"/>
        </w:trPr>
        <w:tc>
          <w:tcPr>
            <w:tcW w:w="2730" w:type="dxa"/>
            <w:gridSpan w:val="3"/>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3649"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标准层空气处理机台数</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功率</w:t>
            </w:r>
          </w:p>
        </w:tc>
        <w:tc>
          <w:tcPr>
            <w:tcW w:w="2756"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85/7.5Kw</w:t>
            </w:r>
          </w:p>
        </w:tc>
      </w:tr>
      <w:tr w:rsidR="00F4060D">
        <w:trPr>
          <w:cantSplit/>
          <w:trHeight w:val="396"/>
        </w:trPr>
        <w:tc>
          <w:tcPr>
            <w:tcW w:w="2730" w:type="dxa"/>
            <w:gridSpan w:val="3"/>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3649"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风机盘管台数</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功率</w:t>
            </w:r>
          </w:p>
        </w:tc>
        <w:tc>
          <w:tcPr>
            <w:tcW w:w="2756"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243/7Kw</w:t>
            </w:r>
          </w:p>
        </w:tc>
      </w:tr>
      <w:tr w:rsidR="00F4060D">
        <w:trPr>
          <w:cantSplit/>
          <w:trHeight w:val="396"/>
        </w:trPr>
        <w:tc>
          <w:tcPr>
            <w:tcW w:w="2730" w:type="dxa"/>
            <w:gridSpan w:val="3"/>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3649"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裙楼风柜台数</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功率</w:t>
            </w:r>
          </w:p>
        </w:tc>
        <w:tc>
          <w:tcPr>
            <w:tcW w:w="2756"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15/11Kw</w:t>
            </w:r>
          </w:p>
        </w:tc>
      </w:tr>
      <w:tr w:rsidR="00F4060D">
        <w:trPr>
          <w:cantSplit/>
          <w:trHeight w:val="396"/>
        </w:trPr>
        <w:tc>
          <w:tcPr>
            <w:tcW w:w="2730" w:type="dxa"/>
            <w:gridSpan w:val="3"/>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3649"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新风处理机台数</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功率</w:t>
            </w:r>
          </w:p>
        </w:tc>
        <w:tc>
          <w:tcPr>
            <w:tcW w:w="2756"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9/7.5Kw</w:t>
            </w:r>
          </w:p>
        </w:tc>
      </w:tr>
      <w:tr w:rsidR="00F4060D">
        <w:trPr>
          <w:cantSplit/>
          <w:trHeight w:val="398"/>
        </w:trPr>
        <w:tc>
          <w:tcPr>
            <w:tcW w:w="2730" w:type="dxa"/>
            <w:gridSpan w:val="3"/>
            <w:vMerge w:val="restart"/>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通风系统</w:t>
            </w:r>
          </w:p>
        </w:tc>
        <w:tc>
          <w:tcPr>
            <w:tcW w:w="3649"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地下车库送风机台数</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功率</w:t>
            </w:r>
          </w:p>
        </w:tc>
        <w:tc>
          <w:tcPr>
            <w:tcW w:w="2756"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19/7.5Kw</w:t>
            </w:r>
          </w:p>
        </w:tc>
      </w:tr>
      <w:tr w:rsidR="00F4060D">
        <w:trPr>
          <w:cantSplit/>
          <w:trHeight w:val="397"/>
        </w:trPr>
        <w:tc>
          <w:tcPr>
            <w:tcW w:w="2730" w:type="dxa"/>
            <w:gridSpan w:val="3"/>
            <w:vMerge/>
            <w:vAlign w:val="center"/>
          </w:tcPr>
          <w:p w:rsidR="00F4060D" w:rsidRDefault="00F4060D">
            <w:pPr>
              <w:spacing w:line="400" w:lineRule="exact"/>
              <w:jc w:val="center"/>
              <w:rPr>
                <w:rFonts w:asciiTheme="minorEastAsia" w:eastAsiaTheme="minorEastAsia" w:hAnsiTheme="minorEastAsia" w:cstheme="minorEastAsia"/>
                <w:szCs w:val="21"/>
              </w:rPr>
            </w:pPr>
          </w:p>
        </w:tc>
        <w:tc>
          <w:tcPr>
            <w:tcW w:w="3649" w:type="dxa"/>
            <w:gridSpan w:val="7"/>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地下车库排风机台数</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功率</w:t>
            </w:r>
          </w:p>
        </w:tc>
        <w:tc>
          <w:tcPr>
            <w:tcW w:w="2756" w:type="dxa"/>
            <w:gridSpan w:val="4"/>
            <w:vAlign w:val="center"/>
          </w:tcPr>
          <w:p w:rsidR="00F4060D" w:rsidRDefault="00B91E17">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28/11Kw</w:t>
            </w:r>
          </w:p>
        </w:tc>
      </w:tr>
    </w:tbl>
    <w:p w:rsidR="00F4060D" w:rsidRDefault="00F4060D">
      <w:pPr>
        <w:rPr>
          <w:rFonts w:asciiTheme="minorEastAsia" w:eastAsiaTheme="minorEastAsia" w:hAnsiTheme="minorEastAsia" w:cstheme="minorEastAsia"/>
        </w:rPr>
      </w:pPr>
    </w:p>
    <w:p w:rsidR="00F4060D" w:rsidRDefault="00B91E17">
      <w:pPr>
        <w:rPr>
          <w:b/>
          <w:bCs/>
          <w:sz w:val="24"/>
          <w:szCs w:val="32"/>
        </w:rPr>
      </w:pPr>
      <w:r>
        <w:rPr>
          <w:rFonts w:hint="eastAsia"/>
          <w:b/>
          <w:bCs/>
          <w:sz w:val="24"/>
          <w:szCs w:val="32"/>
        </w:rPr>
        <w:t>二、服务要求</w:t>
      </w:r>
    </w:p>
    <w:p w:rsidR="00F4060D" w:rsidRDefault="00B91E17">
      <w:pPr>
        <w:rPr>
          <w:b/>
          <w:bCs/>
          <w:sz w:val="24"/>
          <w:szCs w:val="32"/>
        </w:rPr>
      </w:pPr>
      <w:r>
        <w:rPr>
          <w:b/>
          <w:bCs/>
          <w:sz w:val="24"/>
          <w:szCs w:val="32"/>
        </w:rPr>
        <w:t>1</w:t>
      </w:r>
      <w:r>
        <w:rPr>
          <w:rFonts w:hint="eastAsia"/>
          <w:b/>
          <w:bCs/>
          <w:sz w:val="24"/>
          <w:szCs w:val="32"/>
        </w:rPr>
        <w:t>、前期服务阶段</w:t>
      </w:r>
    </w:p>
    <w:p w:rsidR="00F4060D" w:rsidRDefault="00B91E17">
      <w:pPr>
        <w:ind w:firstLineChars="100" w:firstLine="241"/>
        <w:rPr>
          <w:b/>
          <w:bCs/>
          <w:sz w:val="24"/>
          <w:szCs w:val="32"/>
        </w:rPr>
      </w:pPr>
      <w:r>
        <w:rPr>
          <w:b/>
          <w:bCs/>
          <w:sz w:val="24"/>
          <w:szCs w:val="32"/>
        </w:rPr>
        <w:t>1.1</w:t>
      </w:r>
      <w:r>
        <w:rPr>
          <w:rFonts w:hint="eastAsia"/>
          <w:b/>
          <w:bCs/>
          <w:sz w:val="24"/>
          <w:szCs w:val="32"/>
        </w:rPr>
        <w:t>筹备准备工作</w:t>
      </w:r>
    </w:p>
    <w:p w:rsidR="00F4060D" w:rsidRDefault="00B91E17">
      <w:pPr>
        <w:numPr>
          <w:ilvl w:val="0"/>
          <w:numId w:val="7"/>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编制物业管理处开办费预算。</w:t>
      </w:r>
    </w:p>
    <w:p w:rsidR="00F4060D" w:rsidRDefault="00B91E17">
      <w:pPr>
        <w:pStyle w:val="aff2"/>
        <w:numPr>
          <w:ilvl w:val="0"/>
          <w:numId w:val="7"/>
        </w:numPr>
        <w:ind w:firstLineChars="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根据项目管理处开办物资的配置情况，组建物业管理团队。</w:t>
      </w:r>
    </w:p>
    <w:p w:rsidR="00F4060D" w:rsidRDefault="00B91E17">
      <w:pPr>
        <w:numPr>
          <w:ilvl w:val="0"/>
          <w:numId w:val="7"/>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制定交付使用阶段培训工作计划，并依据计划开展相关培训和考核工作。</w:t>
      </w:r>
    </w:p>
    <w:p w:rsidR="00F4060D" w:rsidRDefault="00B91E17">
      <w:pPr>
        <w:numPr>
          <w:ilvl w:val="0"/>
          <w:numId w:val="7"/>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制定各部门服务运作手册。</w:t>
      </w:r>
    </w:p>
    <w:p w:rsidR="00F4060D" w:rsidRDefault="00B91E17">
      <w:pPr>
        <w:numPr>
          <w:ilvl w:val="0"/>
          <w:numId w:val="7"/>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按照本合同约定对管理处相关人员提供物业管理专业培训。</w:t>
      </w:r>
    </w:p>
    <w:p w:rsidR="00F4060D" w:rsidRDefault="00B91E17">
      <w:pPr>
        <w:numPr>
          <w:ilvl w:val="0"/>
          <w:numId w:val="7"/>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在甲方制定的开业方案中，提供物业管理方面在甲方制定的开业方案中，提供物业管理方面的配合方案。</w:t>
      </w:r>
    </w:p>
    <w:p w:rsidR="00F4060D" w:rsidRDefault="00B91E17">
      <w:pPr>
        <w:numPr>
          <w:ilvl w:val="0"/>
          <w:numId w:val="7"/>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全面开展设备运行、安防、保洁、车场管理等相关业务的培训工作。</w:t>
      </w:r>
    </w:p>
    <w:p w:rsidR="00F4060D" w:rsidRDefault="00B91E17">
      <w:pPr>
        <w:ind w:firstLineChars="100" w:firstLine="241"/>
        <w:rPr>
          <w:b/>
          <w:bCs/>
          <w:sz w:val="24"/>
          <w:szCs w:val="32"/>
        </w:rPr>
      </w:pPr>
      <w:r>
        <w:rPr>
          <w:b/>
          <w:bCs/>
          <w:sz w:val="24"/>
          <w:szCs w:val="32"/>
        </w:rPr>
        <w:t>1.2</w:t>
      </w:r>
      <w:r>
        <w:rPr>
          <w:rFonts w:hint="eastAsia"/>
          <w:b/>
          <w:bCs/>
          <w:sz w:val="24"/>
          <w:szCs w:val="32"/>
        </w:rPr>
        <w:t>设备物业移交、交接</w:t>
      </w:r>
    </w:p>
    <w:p w:rsidR="00F4060D" w:rsidRDefault="00B91E17">
      <w:pPr>
        <w:numPr>
          <w:ilvl w:val="0"/>
          <w:numId w:val="8"/>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制定交</w:t>
      </w:r>
      <w:r>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收楼、装修文件。</w:t>
      </w:r>
    </w:p>
    <w:p w:rsidR="00F4060D" w:rsidRDefault="00B91E17">
      <w:pPr>
        <w:numPr>
          <w:ilvl w:val="0"/>
          <w:numId w:val="8"/>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项目交楼期间前往项目现场进行物业管理指导工作，从收楼现场环境、收楼资料归档管理、管理人员专业技能的掌握程度等方面进行现场指导，并提供相关工作的顾问意见或建议。</w:t>
      </w:r>
    </w:p>
    <w:p w:rsidR="00F4060D" w:rsidRDefault="00B91E17">
      <w:pPr>
        <w:numPr>
          <w:ilvl w:val="0"/>
          <w:numId w:val="8"/>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协助和配合各种设备的调试工作，包括变电系统、通排风系统、给排水系统、空调系统、弱电系统、消防系统、智能系统等调试。</w:t>
      </w:r>
    </w:p>
    <w:p w:rsidR="00F4060D" w:rsidRDefault="00B91E17">
      <w:pPr>
        <w:ind w:firstLineChars="100" w:firstLine="241"/>
        <w:rPr>
          <w:b/>
          <w:bCs/>
          <w:sz w:val="24"/>
          <w:szCs w:val="32"/>
        </w:rPr>
      </w:pPr>
      <w:r>
        <w:rPr>
          <w:b/>
          <w:bCs/>
          <w:sz w:val="24"/>
          <w:szCs w:val="32"/>
        </w:rPr>
        <w:t>1.3</w:t>
      </w:r>
      <w:r>
        <w:rPr>
          <w:rFonts w:hint="eastAsia"/>
          <w:b/>
          <w:bCs/>
          <w:sz w:val="24"/>
          <w:szCs w:val="32"/>
        </w:rPr>
        <w:t>物业巡查、装修监管及验</w:t>
      </w:r>
      <w:r>
        <w:rPr>
          <w:rFonts w:hint="eastAsia"/>
          <w:b/>
          <w:bCs/>
          <w:sz w:val="24"/>
          <w:szCs w:val="32"/>
        </w:rPr>
        <w:t>收工作</w:t>
      </w:r>
    </w:p>
    <w:p w:rsidR="00F4060D" w:rsidRDefault="00B91E17">
      <w:pPr>
        <w:numPr>
          <w:ilvl w:val="0"/>
          <w:numId w:val="9"/>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定期巡视项目现场，了解项目进度及相关功能配套设施，根据现场情况提供顾问意见或建议。</w:t>
      </w:r>
    </w:p>
    <w:p w:rsidR="00F4060D" w:rsidRDefault="00B91E17">
      <w:pPr>
        <w:numPr>
          <w:ilvl w:val="0"/>
          <w:numId w:val="9"/>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对物业工程接管验收工作提出顾问意见。</w:t>
      </w:r>
    </w:p>
    <w:p w:rsidR="00F4060D" w:rsidRDefault="00B91E17">
      <w:pPr>
        <w:numPr>
          <w:ilvl w:val="0"/>
          <w:numId w:val="9"/>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装修阶段定期到项目现场巡查，从装修审批、成品保护等方面提出建议。</w:t>
      </w:r>
    </w:p>
    <w:p w:rsidR="00F4060D" w:rsidRDefault="00B91E17">
      <w:pPr>
        <w:numPr>
          <w:ilvl w:val="0"/>
          <w:numId w:val="9"/>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人员及施工现场监管等方面提供顾问意见</w:t>
      </w:r>
      <w:r>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或建议。</w:t>
      </w:r>
    </w:p>
    <w:p w:rsidR="00F4060D" w:rsidRDefault="00B91E17">
      <w:pPr>
        <w:numPr>
          <w:ilvl w:val="0"/>
          <w:numId w:val="9"/>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根据物业管理公司提供的相关标识系统方案，提供顾问意见或建议。</w:t>
      </w:r>
    </w:p>
    <w:p w:rsidR="00F4060D" w:rsidRDefault="00B91E17">
      <w:pPr>
        <w:numPr>
          <w:ilvl w:val="0"/>
          <w:numId w:val="9"/>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对项目管理处客户服务管理提供顾问意见或建议。</w:t>
      </w:r>
    </w:p>
    <w:p w:rsidR="00F4060D" w:rsidRDefault="00B91E17">
      <w:pPr>
        <w:numPr>
          <w:ilvl w:val="0"/>
          <w:numId w:val="9"/>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对项目环境管理提供顾问意见或建议。</w:t>
      </w:r>
    </w:p>
    <w:p w:rsidR="00F4060D" w:rsidRDefault="00B91E17">
      <w:pPr>
        <w:numPr>
          <w:ilvl w:val="0"/>
          <w:numId w:val="9"/>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对项目安全管理提供顾问意见或建议。</w:t>
      </w:r>
    </w:p>
    <w:p w:rsidR="00F4060D" w:rsidRDefault="00B91E17">
      <w:pPr>
        <w:numPr>
          <w:ilvl w:val="0"/>
          <w:numId w:val="9"/>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对保洁开荒提供专业建议，可提供保洁开荒服务。相关费用双方另对保洁开荒提供专业建议，可提供保洁开荒服务；相关费用双方另行协商行协商</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并另行签订合同或补充协议。</w:t>
      </w:r>
    </w:p>
    <w:p w:rsidR="00F4060D" w:rsidRDefault="00B91E17">
      <w:pPr>
        <w:numPr>
          <w:ilvl w:val="0"/>
          <w:numId w:val="9"/>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做好承接查验工作。</w:t>
      </w:r>
    </w:p>
    <w:p w:rsidR="00F4060D" w:rsidRDefault="00B91E17">
      <w:pPr>
        <w:numPr>
          <w:ilvl w:val="0"/>
          <w:numId w:val="9"/>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提供政府许可范围的停车收费标准咨询。提供政府许可范围的停车收费标准咨询。</w:t>
      </w:r>
    </w:p>
    <w:p w:rsidR="00F4060D" w:rsidRDefault="00B91E17">
      <w:pPr>
        <w:rPr>
          <w:b/>
          <w:bCs/>
          <w:sz w:val="24"/>
          <w:szCs w:val="32"/>
        </w:rPr>
      </w:pPr>
      <w:r>
        <w:rPr>
          <w:b/>
          <w:bCs/>
          <w:sz w:val="24"/>
          <w:szCs w:val="32"/>
        </w:rPr>
        <w:t xml:space="preserve">2 </w:t>
      </w:r>
      <w:r>
        <w:rPr>
          <w:rFonts w:hint="eastAsia"/>
          <w:b/>
          <w:bCs/>
          <w:sz w:val="24"/>
          <w:szCs w:val="32"/>
        </w:rPr>
        <w:t>、运营服务期日常物业管理内容</w:t>
      </w:r>
    </w:p>
    <w:p w:rsidR="00F4060D" w:rsidRDefault="00B91E17">
      <w:pPr>
        <w:rPr>
          <w:b/>
          <w:bCs/>
          <w:sz w:val="24"/>
          <w:szCs w:val="32"/>
        </w:rPr>
      </w:pPr>
      <w:r>
        <w:rPr>
          <w:b/>
          <w:bCs/>
          <w:sz w:val="24"/>
          <w:szCs w:val="32"/>
        </w:rPr>
        <w:t xml:space="preserve">2.1 </w:t>
      </w:r>
      <w:r>
        <w:rPr>
          <w:rFonts w:hint="eastAsia"/>
          <w:b/>
          <w:bCs/>
          <w:sz w:val="24"/>
          <w:szCs w:val="32"/>
        </w:rPr>
        <w:t>费用代收及对外协调管理</w:t>
      </w:r>
    </w:p>
    <w:p w:rsidR="00F4060D" w:rsidRDefault="00B91E17">
      <w:pPr>
        <w:numPr>
          <w:ilvl w:val="0"/>
          <w:numId w:val="10"/>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定时收取大厦范围内的出租物业管理费用。</w:t>
      </w:r>
    </w:p>
    <w:p w:rsidR="00F4060D" w:rsidRDefault="00B91E17">
      <w:pPr>
        <w:numPr>
          <w:ilvl w:val="0"/>
          <w:numId w:val="10"/>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定时抄取租赁单位的用电、空调能耗，按计费标准收取相关费用。</w:t>
      </w:r>
    </w:p>
    <w:p w:rsidR="00F4060D" w:rsidRDefault="00B91E17">
      <w:pPr>
        <w:numPr>
          <w:ilvl w:val="0"/>
          <w:numId w:val="10"/>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对租户的装修监管，按照物业管理规定及相关规范要求，对新入驻或者商户的装修更新等业务展开监管，对不符合物业管理规定的要及时予以当面通知整改。</w:t>
      </w:r>
    </w:p>
    <w:p w:rsidR="00F4060D" w:rsidRDefault="00B91E17">
      <w:pPr>
        <w:numPr>
          <w:ilvl w:val="0"/>
          <w:numId w:val="10"/>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对外协调写字楼市政行政单位监管工作。</w:t>
      </w:r>
    </w:p>
    <w:p w:rsidR="00F4060D" w:rsidRDefault="00B91E17">
      <w:pPr>
        <w:numPr>
          <w:ilvl w:val="0"/>
          <w:numId w:val="10"/>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配合采购人做好写字楼外围社会关系维护。</w:t>
      </w:r>
    </w:p>
    <w:p w:rsidR="00F4060D" w:rsidRDefault="00B91E17">
      <w:pPr>
        <w:numPr>
          <w:ilvl w:val="0"/>
          <w:numId w:val="10"/>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配合采购人做好写字楼品牌营销及管理工作。</w:t>
      </w:r>
    </w:p>
    <w:p w:rsidR="00F4060D" w:rsidRDefault="00B91E17">
      <w:pPr>
        <w:numPr>
          <w:ilvl w:val="0"/>
          <w:numId w:val="10"/>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其他与采购人约定的相关工作。</w:t>
      </w:r>
    </w:p>
    <w:p w:rsidR="00F4060D" w:rsidRDefault="00B91E17">
      <w:pPr>
        <w:rPr>
          <w:b/>
          <w:bCs/>
          <w:sz w:val="24"/>
          <w:szCs w:val="32"/>
        </w:rPr>
      </w:pPr>
      <w:r>
        <w:rPr>
          <w:b/>
          <w:bCs/>
          <w:sz w:val="24"/>
          <w:szCs w:val="32"/>
        </w:rPr>
        <w:t xml:space="preserve">2.2 </w:t>
      </w:r>
      <w:r>
        <w:rPr>
          <w:rFonts w:hint="eastAsia"/>
          <w:b/>
          <w:bCs/>
          <w:sz w:val="24"/>
          <w:szCs w:val="32"/>
        </w:rPr>
        <w:t>安全保卫</w:t>
      </w:r>
    </w:p>
    <w:p w:rsidR="00F4060D" w:rsidRDefault="00B91E17">
      <w:pPr>
        <w:numPr>
          <w:ilvl w:val="0"/>
          <w:numId w:val="11"/>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范围为整个轨道交通大厦。包括整座大楼、公共区域、停车场等。</w:t>
      </w:r>
    </w:p>
    <w:p w:rsidR="00F4060D" w:rsidRDefault="00B91E17">
      <w:pPr>
        <w:numPr>
          <w:ilvl w:val="0"/>
          <w:numId w:val="11"/>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组织一支思想素质高、业务能力强的保安队伍，执行严格的纪律和岗位责任制确保中心安全、有序。</w:t>
      </w:r>
    </w:p>
    <w:p w:rsidR="00F4060D" w:rsidRDefault="00B91E17">
      <w:pPr>
        <w:numPr>
          <w:ilvl w:val="0"/>
          <w:numId w:val="11"/>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由采购人与中标人共同确定值勤岗位、值勤时间、岗位职责等。</w:t>
      </w:r>
    </w:p>
    <w:p w:rsidR="00F4060D" w:rsidRDefault="00B91E17">
      <w:pPr>
        <w:numPr>
          <w:ilvl w:val="0"/>
          <w:numId w:val="11"/>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对一般来访人员，建立来访登记制度；采取针对性措施，加强对办事区域、设备机房、停车场等重点部位的安全防范。</w:t>
      </w:r>
    </w:p>
    <w:p w:rsidR="00F4060D" w:rsidRDefault="00B91E17">
      <w:pPr>
        <w:numPr>
          <w:ilvl w:val="0"/>
          <w:numId w:val="11"/>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维护办公和公共场所秩序，制止喧闹现象；制定并落实保密管理制度，未经用户批准不得在办公区照相、录音和录像，不得泄露用户内部工作人员电话、车牌号等私人资料。</w:t>
      </w:r>
    </w:p>
    <w:p w:rsidR="00F4060D" w:rsidRDefault="00B91E17">
      <w:pPr>
        <w:numPr>
          <w:ilvl w:val="0"/>
          <w:numId w:val="11"/>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重要出入口实行</w:t>
      </w:r>
      <w:r>
        <w:rPr>
          <w:rFonts w:asciiTheme="minorEastAsia" w:eastAsiaTheme="minorEastAsia" w:hAnsiTheme="minorEastAsia" w:cstheme="minorEastAsia"/>
          <w:bCs/>
          <w:szCs w:val="21"/>
        </w:rPr>
        <w:t>24</w:t>
      </w:r>
      <w:r>
        <w:rPr>
          <w:rFonts w:asciiTheme="minorEastAsia" w:eastAsiaTheme="minorEastAsia" w:hAnsiTheme="minorEastAsia" w:cstheme="minorEastAsia"/>
          <w:bCs/>
          <w:szCs w:val="21"/>
        </w:rPr>
        <w:t>小时值班。整个区域做到</w:t>
      </w:r>
      <w:r>
        <w:rPr>
          <w:rFonts w:asciiTheme="minorEastAsia" w:eastAsiaTheme="minorEastAsia" w:hAnsiTheme="minorEastAsia" w:cstheme="minorEastAsia"/>
          <w:bCs/>
          <w:szCs w:val="21"/>
        </w:rPr>
        <w:t>24</w:t>
      </w:r>
      <w:r>
        <w:rPr>
          <w:rFonts w:asciiTheme="minorEastAsia" w:eastAsiaTheme="minorEastAsia" w:hAnsiTheme="minorEastAsia" w:cstheme="minorEastAsia"/>
          <w:bCs/>
          <w:szCs w:val="21"/>
        </w:rPr>
        <w:t>小时有安全护卫人员巡查。</w:t>
      </w:r>
    </w:p>
    <w:p w:rsidR="00F4060D" w:rsidRDefault="00B91E17">
      <w:pPr>
        <w:numPr>
          <w:ilvl w:val="0"/>
          <w:numId w:val="11"/>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确保无因中标人管理疏忽引起的火灾、治安刑事案件和交通事故。</w:t>
      </w:r>
    </w:p>
    <w:p w:rsidR="00F4060D" w:rsidRDefault="00B91E17">
      <w:pPr>
        <w:numPr>
          <w:ilvl w:val="0"/>
          <w:numId w:val="11"/>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设立防火工作专责小组，全力配合相关部门做好防火工作；负责所有门窗</w:t>
      </w:r>
      <w:r>
        <w:rPr>
          <w:rFonts w:asciiTheme="minorEastAsia" w:eastAsiaTheme="minorEastAsia" w:hAnsiTheme="minorEastAsia" w:cstheme="minorEastAsia" w:hint="eastAsia"/>
          <w:bCs/>
          <w:szCs w:val="21"/>
        </w:rPr>
        <w:t>、照明、公用电器设备等的开、关，及时发现和排除各种安全隐患。</w:t>
      </w:r>
    </w:p>
    <w:p w:rsidR="00F4060D" w:rsidRDefault="00B91E17">
      <w:pPr>
        <w:numPr>
          <w:ilvl w:val="0"/>
          <w:numId w:val="11"/>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制定突发事件应急处理预案，必要时及时报警并报告采购人，防止事态进一步恶化，协助保护现场。</w:t>
      </w:r>
    </w:p>
    <w:p w:rsidR="00F4060D" w:rsidRDefault="00B91E17">
      <w:pPr>
        <w:numPr>
          <w:ilvl w:val="0"/>
          <w:numId w:val="11"/>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负责非经常性办公物品搬运等工作。</w:t>
      </w:r>
    </w:p>
    <w:p w:rsidR="00F4060D" w:rsidRDefault="00B91E17">
      <w:pPr>
        <w:numPr>
          <w:ilvl w:val="0"/>
          <w:numId w:val="11"/>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其它与安全保卫有关事项。</w:t>
      </w:r>
    </w:p>
    <w:p w:rsidR="00F4060D" w:rsidRDefault="00B91E17">
      <w:pPr>
        <w:rPr>
          <w:b/>
          <w:bCs/>
          <w:sz w:val="24"/>
          <w:szCs w:val="32"/>
        </w:rPr>
      </w:pPr>
      <w:r>
        <w:rPr>
          <w:b/>
          <w:bCs/>
          <w:sz w:val="24"/>
          <w:szCs w:val="32"/>
        </w:rPr>
        <w:t xml:space="preserve">2.3 </w:t>
      </w:r>
      <w:r>
        <w:rPr>
          <w:rFonts w:hint="eastAsia"/>
          <w:b/>
          <w:bCs/>
          <w:sz w:val="24"/>
          <w:szCs w:val="32"/>
        </w:rPr>
        <w:t>消防管理</w:t>
      </w:r>
    </w:p>
    <w:p w:rsidR="00F4060D" w:rsidRDefault="00B91E17">
      <w:pPr>
        <w:spacing w:line="360" w:lineRule="auto"/>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本项目共计</w:t>
      </w:r>
      <w:r>
        <w:rPr>
          <w:rFonts w:asciiTheme="minorEastAsia" w:eastAsiaTheme="minorEastAsia" w:hAnsiTheme="minorEastAsia" w:cstheme="minorEastAsia"/>
          <w:bCs/>
          <w:szCs w:val="21"/>
        </w:rPr>
        <w:t>3</w:t>
      </w:r>
      <w:r>
        <w:rPr>
          <w:rFonts w:asciiTheme="minorEastAsia" w:eastAsiaTheme="minorEastAsia" w:hAnsiTheme="minorEastAsia" w:cstheme="minorEastAsia"/>
          <w:bCs/>
          <w:szCs w:val="21"/>
        </w:rPr>
        <w:t>个消防控制室，分别为</w:t>
      </w:r>
      <w:r>
        <w:rPr>
          <w:rFonts w:asciiTheme="minorEastAsia" w:eastAsiaTheme="minorEastAsia" w:hAnsiTheme="minorEastAsia" w:cstheme="minorEastAsia"/>
          <w:bCs/>
          <w:szCs w:val="21"/>
        </w:rPr>
        <w:t>OCC</w:t>
      </w:r>
      <w:r>
        <w:rPr>
          <w:rFonts w:asciiTheme="minorEastAsia" w:eastAsiaTheme="minorEastAsia" w:hAnsiTheme="minorEastAsia" w:cstheme="minorEastAsia"/>
          <w:bCs/>
          <w:szCs w:val="21"/>
        </w:rPr>
        <w:t>控制中心区域，写字楼主楼（地下四层到</w:t>
      </w:r>
      <w:r>
        <w:rPr>
          <w:rFonts w:asciiTheme="minorEastAsia" w:eastAsiaTheme="minorEastAsia" w:hAnsiTheme="minorEastAsia" w:cstheme="minorEastAsia"/>
          <w:bCs/>
          <w:szCs w:val="21"/>
        </w:rPr>
        <w:t>39</w:t>
      </w:r>
      <w:r>
        <w:rPr>
          <w:rFonts w:asciiTheme="minorEastAsia" w:eastAsiaTheme="minorEastAsia" w:hAnsiTheme="minorEastAsia" w:cstheme="minorEastAsia"/>
          <w:bCs/>
          <w:szCs w:val="21"/>
        </w:rPr>
        <w:t>层）、轨道自有办公区域（</w:t>
      </w:r>
      <w:r>
        <w:rPr>
          <w:rFonts w:asciiTheme="minorEastAsia" w:eastAsiaTheme="minorEastAsia" w:hAnsiTheme="minorEastAsia" w:cstheme="minorEastAsia"/>
          <w:bCs/>
          <w:szCs w:val="21"/>
        </w:rPr>
        <w:t>40-51</w:t>
      </w:r>
      <w:r>
        <w:rPr>
          <w:rFonts w:asciiTheme="minorEastAsia" w:eastAsiaTheme="minorEastAsia" w:hAnsiTheme="minorEastAsia" w:cstheme="minorEastAsia"/>
          <w:bCs/>
          <w:szCs w:val="21"/>
        </w:rPr>
        <w:t>层区域），中选单位要合理安排人员，保证消防控制室</w:t>
      </w:r>
      <w:r>
        <w:rPr>
          <w:rFonts w:asciiTheme="minorEastAsia" w:eastAsiaTheme="minorEastAsia" w:hAnsiTheme="minorEastAsia" w:cstheme="minorEastAsia"/>
          <w:bCs/>
          <w:szCs w:val="21"/>
        </w:rPr>
        <w:t>24</w:t>
      </w:r>
      <w:r>
        <w:rPr>
          <w:rFonts w:asciiTheme="minorEastAsia" w:eastAsiaTheme="minorEastAsia" w:hAnsiTheme="minorEastAsia" w:cstheme="minorEastAsia"/>
          <w:bCs/>
          <w:szCs w:val="21"/>
        </w:rPr>
        <w:t>小时有人值班；应根据写字楼的特点，充分考虑到轨道公司对消防安全的要求和大楼安全的重要性，必须将消防管理摆在十分重要的位</w:t>
      </w:r>
      <w:r>
        <w:rPr>
          <w:rFonts w:asciiTheme="minorEastAsia" w:eastAsiaTheme="minorEastAsia" w:hAnsiTheme="minorEastAsia" w:cstheme="minorEastAsia"/>
          <w:bCs/>
          <w:szCs w:val="21"/>
        </w:rPr>
        <w:t>置上，制订如下消防管理方法和措施。</w:t>
      </w:r>
      <w:r>
        <w:rPr>
          <w:rFonts w:asciiTheme="minorEastAsia" w:eastAsiaTheme="minorEastAsia" w:hAnsiTheme="minorEastAsia" w:cstheme="minorEastAsia"/>
          <w:bCs/>
          <w:szCs w:val="21"/>
        </w:rPr>
        <w:t xml:space="preserve"> </w:t>
      </w:r>
    </w:p>
    <w:p w:rsidR="00F4060D" w:rsidRDefault="00B91E17">
      <w:pPr>
        <w:numPr>
          <w:ilvl w:val="0"/>
          <w:numId w:val="12"/>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建立三级防火责任和消防工作领导小组。</w:t>
      </w:r>
      <w:r>
        <w:rPr>
          <w:rFonts w:asciiTheme="minorEastAsia" w:eastAsiaTheme="minorEastAsia" w:hAnsiTheme="minorEastAsia" w:cstheme="minorEastAsia"/>
          <w:bCs/>
          <w:szCs w:val="21"/>
        </w:rPr>
        <w:t xml:space="preserve"> </w:t>
      </w:r>
    </w:p>
    <w:p w:rsidR="00F4060D" w:rsidRDefault="00B91E17">
      <w:pPr>
        <w:numPr>
          <w:ilvl w:val="0"/>
          <w:numId w:val="12"/>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加强大楼防火安全检查，建立安全“日”、“周”、“月”检查制度及建立档案管理</w:t>
      </w:r>
      <w:r>
        <w:rPr>
          <w:rFonts w:asciiTheme="minorEastAsia" w:eastAsiaTheme="minorEastAsia" w:hAnsiTheme="minorEastAsia" w:cstheme="minorEastAsia"/>
          <w:bCs/>
          <w:szCs w:val="21"/>
        </w:rPr>
        <w:t>;</w:t>
      </w:r>
    </w:p>
    <w:p w:rsidR="00F4060D" w:rsidRDefault="00B91E17">
      <w:pPr>
        <w:numPr>
          <w:ilvl w:val="0"/>
          <w:numId w:val="12"/>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加强消防设施管理，对大楼消防设施实行定期检测，确保消防设施</w:t>
      </w:r>
      <w:r>
        <w:rPr>
          <w:rFonts w:asciiTheme="minorEastAsia" w:eastAsiaTheme="minorEastAsia" w:hAnsiTheme="minorEastAsia" w:cstheme="minorEastAsia"/>
          <w:bCs/>
          <w:szCs w:val="21"/>
        </w:rPr>
        <w:t>100%</w:t>
      </w:r>
      <w:r>
        <w:rPr>
          <w:rFonts w:asciiTheme="minorEastAsia" w:eastAsiaTheme="minorEastAsia" w:hAnsiTheme="minorEastAsia" w:cstheme="minorEastAsia"/>
          <w:bCs/>
          <w:szCs w:val="21"/>
        </w:rPr>
        <w:t>能正常投入使用。</w:t>
      </w:r>
    </w:p>
    <w:p w:rsidR="00F4060D" w:rsidRDefault="00B91E17">
      <w:pPr>
        <w:numPr>
          <w:ilvl w:val="0"/>
          <w:numId w:val="12"/>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加强防火管理，确保动火、用火安全。</w:t>
      </w:r>
    </w:p>
    <w:p w:rsidR="00F4060D" w:rsidRDefault="00B91E17">
      <w:pPr>
        <w:numPr>
          <w:ilvl w:val="0"/>
          <w:numId w:val="12"/>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建立义务消防制度，组建义务消防队，开展义务消防宣传教育，定期演习，提高灭火扑救技能加强安全防范管理，做好配合协调工作。</w:t>
      </w:r>
    </w:p>
    <w:p w:rsidR="00F4060D" w:rsidRDefault="00B91E17">
      <w:pPr>
        <w:numPr>
          <w:ilvl w:val="0"/>
          <w:numId w:val="12"/>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消防培训与演习</w:t>
      </w:r>
    </w:p>
    <w:p w:rsidR="00F4060D" w:rsidRDefault="00B91E17">
      <w:pPr>
        <w:spacing w:line="360" w:lineRule="auto"/>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消防培训和演习是消防安全工作中重要的一环，因此，必须广泛宣传消防培训和消防演习，提高群策群防的消防意识，贯彻“预防为主、防消结合”的方针。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5"/>
        <w:gridCol w:w="6521"/>
      </w:tblGrid>
      <w:tr w:rsidR="00F4060D">
        <w:trPr>
          <w:trHeight w:val="417"/>
          <w:tblHeader/>
          <w:jc w:val="center"/>
        </w:trPr>
        <w:tc>
          <w:tcPr>
            <w:tcW w:w="2385" w:type="dxa"/>
          </w:tcPr>
          <w:p w:rsidR="00F4060D" w:rsidRDefault="00B91E17">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项目</w:t>
            </w:r>
          </w:p>
        </w:tc>
        <w:tc>
          <w:tcPr>
            <w:tcW w:w="6521" w:type="dxa"/>
          </w:tcPr>
          <w:p w:rsidR="00F4060D" w:rsidRDefault="00B91E17">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具体内容</w:t>
            </w:r>
          </w:p>
        </w:tc>
      </w:tr>
      <w:tr w:rsidR="00F4060D">
        <w:trPr>
          <w:jc w:val="center"/>
        </w:trPr>
        <w:tc>
          <w:tcPr>
            <w:tcW w:w="2385" w:type="dxa"/>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宣传栏</w:t>
            </w:r>
          </w:p>
        </w:tc>
        <w:tc>
          <w:tcPr>
            <w:tcW w:w="6521" w:type="dxa"/>
          </w:tcPr>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消防图片、消防器材使用方式、消防检查通报</w:t>
            </w:r>
          </w:p>
        </w:tc>
      </w:tr>
      <w:tr w:rsidR="00F4060D">
        <w:trPr>
          <w:jc w:val="center"/>
        </w:trPr>
        <w:tc>
          <w:tcPr>
            <w:tcW w:w="2385" w:type="dxa"/>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理论培训</w:t>
            </w:r>
          </w:p>
        </w:tc>
        <w:tc>
          <w:tcPr>
            <w:tcW w:w="6521" w:type="dxa"/>
          </w:tcPr>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消防法规</w:t>
            </w: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消防基本知识</w:t>
            </w: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政府监管部门的消防安全通报</w:t>
            </w: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消防管理制度</w:t>
            </w: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东莞市轨道办公大楼的消防安全通报</w:t>
            </w: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逃生和急救知识</w:t>
            </w: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消防设施设备特性和使用方法</w:t>
            </w:r>
          </w:p>
        </w:tc>
      </w:tr>
      <w:tr w:rsidR="00F4060D">
        <w:trPr>
          <w:trHeight w:val="70"/>
          <w:jc w:val="center"/>
        </w:trPr>
        <w:tc>
          <w:tcPr>
            <w:tcW w:w="2385" w:type="dxa"/>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实操培训</w:t>
            </w:r>
          </w:p>
        </w:tc>
        <w:tc>
          <w:tcPr>
            <w:tcW w:w="6521" w:type="dxa"/>
          </w:tcPr>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逃生和急救实操演练</w:t>
            </w: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早期火情的发现和报警程序</w:t>
            </w: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早期火情的控制和灭火技巧</w:t>
            </w: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消火栓的使用</w:t>
            </w: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各类灭火器的特性和使用方法</w:t>
            </w: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防毒面具的使用</w:t>
            </w: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疏散实操演习</w:t>
            </w:r>
          </w:p>
        </w:tc>
      </w:tr>
    </w:tbl>
    <w:p w:rsidR="00F4060D" w:rsidRDefault="00B91E17">
      <w:pPr>
        <w:spacing w:line="360" w:lineRule="auto"/>
        <w:ind w:left="420"/>
        <w:rPr>
          <w:rFonts w:asciiTheme="minorEastAsia" w:eastAsiaTheme="minorEastAsia" w:hAnsiTheme="minorEastAsia" w:cstheme="minorEastAsia"/>
          <w:b/>
          <w:bCs/>
          <w:sz w:val="24"/>
        </w:rPr>
      </w:pPr>
      <w:r>
        <w:rPr>
          <w:rFonts w:asciiTheme="minorEastAsia" w:eastAsiaTheme="minorEastAsia" w:hAnsiTheme="minorEastAsia" w:cstheme="minorEastAsia"/>
          <w:b/>
          <w:bCs/>
          <w:sz w:val="24"/>
        </w:rPr>
        <w:t>A</w:t>
      </w:r>
      <w:r>
        <w:rPr>
          <w:rFonts w:asciiTheme="minorEastAsia" w:eastAsiaTheme="minorEastAsia" w:hAnsiTheme="minorEastAsia" w:cstheme="minorEastAsia"/>
          <w:b/>
          <w:bCs/>
          <w:sz w:val="24"/>
        </w:rPr>
        <w:t>、消防管理规定</w:t>
      </w:r>
    </w:p>
    <w:p w:rsidR="00F4060D" w:rsidRDefault="00B91E17" w:rsidP="00704235">
      <w:pPr>
        <w:spacing w:line="360" w:lineRule="auto"/>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消防管理工作开展的好与坏直接影响整个物业的安全，关系到轨道公司办公大楼的人身财产安全和轨道公司对物业管理的信心，管理处将本着“以人为本、以客为先”的服务理念和相关消防安全管理标准为准则，逐步使消防安全管理工作走向现代化、规范化、法制化从而开展工作。</w:t>
      </w:r>
    </w:p>
    <w:p w:rsidR="00F4060D" w:rsidRDefault="00B91E17">
      <w:pPr>
        <w:spacing w:line="360" w:lineRule="auto"/>
        <w:ind w:left="420"/>
        <w:rPr>
          <w:rFonts w:asciiTheme="minorEastAsia" w:eastAsiaTheme="minorEastAsia" w:hAnsiTheme="minorEastAsia" w:cstheme="minorEastAsia"/>
          <w:b/>
          <w:bCs/>
          <w:sz w:val="24"/>
        </w:rPr>
      </w:pPr>
      <w:r>
        <w:rPr>
          <w:rFonts w:asciiTheme="minorEastAsia" w:eastAsiaTheme="minorEastAsia" w:hAnsiTheme="minorEastAsia" w:cstheme="minorEastAsia"/>
          <w:b/>
          <w:bCs/>
          <w:sz w:val="24"/>
        </w:rPr>
        <w:t>B</w:t>
      </w:r>
      <w:r>
        <w:rPr>
          <w:rFonts w:asciiTheme="minorEastAsia" w:eastAsiaTheme="minorEastAsia" w:hAnsiTheme="minorEastAsia" w:cstheme="minorEastAsia"/>
          <w:b/>
          <w:bCs/>
          <w:sz w:val="24"/>
        </w:rPr>
        <w:t>、消防管理制度</w:t>
      </w:r>
    </w:p>
    <w:p w:rsidR="00F4060D" w:rsidRDefault="00B91E17">
      <w:pPr>
        <w:numPr>
          <w:ilvl w:val="0"/>
          <w:numId w:val="13"/>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为贯彻执行消防工作“预防为主，防消结合”的总方针，坚决落实“谁主管，谁负责”的消防管理原则，认真做好本单位的消防安全管理工作，制定本规定：</w:t>
      </w:r>
    </w:p>
    <w:p w:rsidR="00F4060D" w:rsidRDefault="00B91E17">
      <w:pPr>
        <w:numPr>
          <w:ilvl w:val="0"/>
          <w:numId w:val="13"/>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项目经理为本项目消防安全管理的直接负责人，负责管理区域消防工</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作的策划</w:t>
      </w:r>
      <w:r>
        <w:rPr>
          <w:rFonts w:asciiTheme="minorEastAsia" w:eastAsiaTheme="minorEastAsia" w:hAnsiTheme="minorEastAsia" w:cstheme="minorEastAsia" w:hint="eastAsia"/>
          <w:szCs w:val="21"/>
        </w:rPr>
        <w:t>、统筹、组织检查、安全防范措施的审定、批准执行及现场消防事故的总体指挥。</w:t>
      </w:r>
    </w:p>
    <w:p w:rsidR="00F4060D" w:rsidRDefault="00B91E17">
      <w:pPr>
        <w:numPr>
          <w:ilvl w:val="0"/>
          <w:numId w:val="13"/>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人项目部内设各部门负责本部门相关处所的消防安全的监督、组织检查、消防安全措施的落实监督，以及对本部门员工的消防知识培训、消防知识的宣传、实操演练的组织实施的监督、记录和向主管上级汇报，并负责本部门责任区域内消防突发事故的现场总体指挥工作。</w:t>
      </w:r>
    </w:p>
    <w:p w:rsidR="00F4060D" w:rsidRDefault="00B91E17">
      <w:pPr>
        <w:numPr>
          <w:ilvl w:val="0"/>
          <w:numId w:val="13"/>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人项目部内设各部门各部门班长负责本部门员工各项相关消防训练的组织实施，本责任区域内的消防知识宣传、定期进行本责任区内的消防安全检查、整改措施的落实、检查记录及上报部门经理，并负责本部门责任区域内各类突发消防事故的现场救险、人员疏散、物资抢救、伤员救护及现场保护、协助公安机关调查、现场清理等工作的指挥。</w:t>
      </w:r>
    </w:p>
    <w:p w:rsidR="00F4060D" w:rsidRDefault="00B91E17">
      <w:pPr>
        <w:numPr>
          <w:ilvl w:val="0"/>
          <w:numId w:val="13"/>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中标人各级员工都有责任及时发现并消除本部门乃至本写字楼的消防隐患，都有责任在消防险情出现时无条件服从上级的正确指令，投入救险工作。</w:t>
      </w:r>
    </w:p>
    <w:p w:rsidR="00F4060D" w:rsidRDefault="00B91E17">
      <w:pPr>
        <w:numPr>
          <w:ilvl w:val="0"/>
          <w:numId w:val="13"/>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中标人各部门员工在出现消防险情的情况下，都有责任无条件服从现场指挥员的安排并以大无畏的精神投入到抢险工作中去。</w:t>
      </w:r>
    </w:p>
    <w:p w:rsidR="00F4060D" w:rsidRDefault="00B91E17">
      <w:pPr>
        <w:numPr>
          <w:ilvl w:val="0"/>
          <w:numId w:val="13"/>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中标人各部门员工都有责任知悉国家相关的消防法律、法规、政策和地方政府的相关行业规定。</w:t>
      </w:r>
    </w:p>
    <w:p w:rsidR="00F4060D" w:rsidRDefault="00B91E17">
      <w:pPr>
        <w:numPr>
          <w:ilvl w:val="0"/>
          <w:numId w:val="13"/>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中标人各级消防管理责任人都必须严格落实消除工作的监督、检查、培训等工作，并对相关不合消防要求的项目及时落实整改措施。</w:t>
      </w:r>
    </w:p>
    <w:p w:rsidR="00F4060D" w:rsidRDefault="00B91E17">
      <w:pPr>
        <w:numPr>
          <w:ilvl w:val="0"/>
          <w:numId w:val="13"/>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中标人项目部各岗位员工都有责任确保本岗位责任区域内的消防安全。</w:t>
      </w:r>
    </w:p>
    <w:p w:rsidR="00F4060D" w:rsidRDefault="00B91E17">
      <w:pPr>
        <w:numPr>
          <w:ilvl w:val="0"/>
          <w:numId w:val="13"/>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中标人项目部各岗位消防责任人都必须对本岗位责任区域内出现的消防事故承担相关责任。</w:t>
      </w:r>
    </w:p>
    <w:p w:rsidR="00F4060D" w:rsidRDefault="00B91E17">
      <w:pPr>
        <w:numPr>
          <w:ilvl w:val="0"/>
          <w:numId w:val="13"/>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中标人项目部各部门必须制定消防突发事故应急方案并落</w:t>
      </w:r>
      <w:r>
        <w:rPr>
          <w:rFonts w:asciiTheme="minorEastAsia" w:eastAsiaTheme="minorEastAsia" w:hAnsiTheme="minorEastAsia" w:cstheme="minorEastAsia" w:hint="eastAsia"/>
          <w:szCs w:val="21"/>
        </w:rPr>
        <w:t>实到具体的岗位及人员，必须明确本责任区域内各岗位人员在出现消防险情时各自的工作任务。</w:t>
      </w:r>
    </w:p>
    <w:p w:rsidR="00F4060D" w:rsidRDefault="00B91E17">
      <w:pPr>
        <w:spacing w:line="360" w:lineRule="auto"/>
        <w:ind w:left="420"/>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C</w:t>
      </w:r>
      <w:r>
        <w:rPr>
          <w:rFonts w:asciiTheme="minorEastAsia" w:eastAsiaTheme="minorEastAsia" w:hAnsiTheme="minorEastAsia" w:cstheme="minorEastAsia" w:hint="eastAsia"/>
          <w:b/>
          <w:bCs/>
          <w:szCs w:val="21"/>
        </w:rPr>
        <w:t>、消防检查制度</w:t>
      </w:r>
    </w:p>
    <w:p w:rsidR="00F4060D" w:rsidRDefault="00B91E17">
      <w:pPr>
        <w:numPr>
          <w:ilvl w:val="0"/>
          <w:numId w:val="14"/>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当值安全巡查人员负责及时发现、记录、处理并上报各项消防隐患。</w:t>
      </w:r>
    </w:p>
    <w:p w:rsidR="00F4060D" w:rsidRDefault="00B91E17">
      <w:pPr>
        <w:numPr>
          <w:ilvl w:val="0"/>
          <w:numId w:val="14"/>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当值安全班长负责巡查、检查、督导、处理并通报本班次出现的消防安全问题。</w:t>
      </w:r>
    </w:p>
    <w:p w:rsidR="00F4060D" w:rsidRDefault="00B91E17">
      <w:pPr>
        <w:numPr>
          <w:ilvl w:val="0"/>
          <w:numId w:val="14"/>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项目经理负责每月的消防检查，并对消防隐患提请上级领导进行必要的整改。</w:t>
      </w:r>
    </w:p>
    <w:p w:rsidR="00F4060D" w:rsidRDefault="00B91E17">
      <w:pPr>
        <w:numPr>
          <w:ilvl w:val="0"/>
          <w:numId w:val="14"/>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当值安全巡查人员接班后对责任区内各类消防设施进行巡查，发现异常情况及时处理并上报监管部门或人员，作好相关日检记录。</w:t>
      </w:r>
    </w:p>
    <w:p w:rsidR="00F4060D" w:rsidRDefault="00B91E17">
      <w:pPr>
        <w:numPr>
          <w:ilvl w:val="0"/>
          <w:numId w:val="14"/>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当值安全巡查人员定期协助安全班长对辖区内的消防设施进行周检，并做好负责对日巡检记录进行审</w:t>
      </w:r>
      <w:r>
        <w:rPr>
          <w:rFonts w:asciiTheme="minorEastAsia" w:eastAsiaTheme="minorEastAsia" w:hAnsiTheme="minorEastAsia" w:cstheme="minorEastAsia" w:hint="eastAsia"/>
          <w:szCs w:val="21"/>
        </w:rPr>
        <w:t>核整理。</w:t>
      </w:r>
    </w:p>
    <w:p w:rsidR="00F4060D" w:rsidRDefault="00B91E17">
      <w:pPr>
        <w:numPr>
          <w:ilvl w:val="0"/>
          <w:numId w:val="14"/>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每周安全主管负责与本班安全巡查人员对辖区内各类消防设施进行检查并将设施上破损的封条及时更换，同时作好周检记录。</w:t>
      </w:r>
    </w:p>
    <w:p w:rsidR="00F4060D" w:rsidRDefault="00B91E17">
      <w:pPr>
        <w:numPr>
          <w:ilvl w:val="0"/>
          <w:numId w:val="14"/>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每月由消防维修组负责、协助其进行一次消防设施部分区域试运行，并做好运行记录。</w:t>
      </w:r>
    </w:p>
    <w:p w:rsidR="00F4060D" w:rsidRDefault="00B91E17">
      <w:pPr>
        <w:spacing w:line="360" w:lineRule="auto"/>
        <w:ind w:left="420"/>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D</w:t>
      </w:r>
      <w:r>
        <w:rPr>
          <w:rFonts w:asciiTheme="minorEastAsia" w:eastAsiaTheme="minorEastAsia" w:hAnsiTheme="minorEastAsia" w:cstheme="minorEastAsia" w:hint="eastAsia"/>
          <w:b/>
          <w:bCs/>
          <w:szCs w:val="21"/>
        </w:rPr>
        <w:t>、动火作业相关要求</w:t>
      </w:r>
    </w:p>
    <w:p w:rsidR="00F4060D" w:rsidRDefault="00B91E17" w:rsidP="00704235">
      <w:pPr>
        <w:spacing w:line="360" w:lineRule="auto"/>
        <w:ind w:firstLineChars="248" w:firstLine="521"/>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动火之前，操作者应在动火现场自备</w:t>
      </w:r>
      <w:r>
        <w:rPr>
          <w:rFonts w:asciiTheme="minorEastAsia" w:eastAsiaTheme="minorEastAsia" w:hAnsiTheme="minorEastAsia" w:cstheme="minorEastAsia" w:hint="eastAsia"/>
          <w:szCs w:val="21"/>
        </w:rPr>
        <w:t>1-2</w:t>
      </w:r>
      <w:r>
        <w:rPr>
          <w:rFonts w:asciiTheme="minorEastAsia" w:eastAsiaTheme="minorEastAsia" w:hAnsiTheme="minorEastAsia" w:cstheme="minorEastAsia" w:hint="eastAsia"/>
          <w:szCs w:val="21"/>
        </w:rPr>
        <w:t>瓶</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干粉</w:t>
      </w:r>
      <w:r>
        <w:rPr>
          <w:rFonts w:asciiTheme="minorEastAsia" w:eastAsiaTheme="minorEastAsia" w:hAnsiTheme="minorEastAsia" w:cstheme="minorEastAsia" w:hint="eastAsia"/>
          <w:szCs w:val="21"/>
        </w:rPr>
        <w:t>4KG)</w:t>
      </w:r>
      <w:r>
        <w:rPr>
          <w:rFonts w:asciiTheme="minorEastAsia" w:eastAsiaTheme="minorEastAsia" w:hAnsiTheme="minorEastAsia" w:cstheme="minorEastAsia" w:hint="eastAsia"/>
          <w:szCs w:val="21"/>
        </w:rPr>
        <w:t>手提灭火器，动火必须做到“七不，四要，一清”。</w:t>
      </w:r>
    </w:p>
    <w:p w:rsidR="00F4060D" w:rsidRDefault="00B91E17">
      <w:pPr>
        <w:numPr>
          <w:ilvl w:val="0"/>
          <w:numId w:val="15"/>
        </w:numPr>
        <w:spacing w:line="360" w:lineRule="auto"/>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“七不”：</w:t>
      </w:r>
    </w:p>
    <w:p w:rsidR="00F4060D" w:rsidRDefault="00B91E17">
      <w:pPr>
        <w:numPr>
          <w:ilvl w:val="0"/>
          <w:numId w:val="16"/>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防火、灭火设施不落实不动火。</w:t>
      </w:r>
      <w:r>
        <w:rPr>
          <w:rFonts w:asciiTheme="minorEastAsia" w:eastAsiaTheme="minorEastAsia" w:hAnsiTheme="minorEastAsia" w:cstheme="minorEastAsia" w:hint="eastAsia"/>
          <w:szCs w:val="21"/>
        </w:rPr>
        <w:t xml:space="preserve"> </w:t>
      </w:r>
    </w:p>
    <w:p w:rsidR="00F4060D" w:rsidRDefault="00B91E17">
      <w:pPr>
        <w:numPr>
          <w:ilvl w:val="0"/>
          <w:numId w:val="16"/>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周围的易燃杂物未清除不动火。</w:t>
      </w:r>
      <w:r>
        <w:rPr>
          <w:rFonts w:asciiTheme="minorEastAsia" w:eastAsiaTheme="minorEastAsia" w:hAnsiTheme="minorEastAsia" w:cstheme="minorEastAsia" w:hint="eastAsia"/>
          <w:szCs w:val="21"/>
        </w:rPr>
        <w:t xml:space="preserve"> </w:t>
      </w:r>
    </w:p>
    <w:p w:rsidR="00F4060D" w:rsidRDefault="00B91E17">
      <w:pPr>
        <w:numPr>
          <w:ilvl w:val="0"/>
          <w:numId w:val="16"/>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附近难以移动的易燃结构未采取安全防范措施不动火。</w:t>
      </w:r>
    </w:p>
    <w:p w:rsidR="00F4060D" w:rsidRDefault="00B91E17">
      <w:pPr>
        <w:numPr>
          <w:ilvl w:val="0"/>
          <w:numId w:val="16"/>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凡盛装过油类等易燃的容器，未经洗刷干净，排除残有的油质不动火。</w:t>
      </w:r>
    </w:p>
    <w:p w:rsidR="00F4060D" w:rsidRDefault="00B91E17">
      <w:pPr>
        <w:numPr>
          <w:ilvl w:val="0"/>
          <w:numId w:val="16"/>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凡储存有易燃、易爆物品的场所，未经排除易燃、易爆物品的不动火。</w:t>
      </w:r>
    </w:p>
    <w:p w:rsidR="00F4060D" w:rsidRDefault="00B91E17">
      <w:pPr>
        <w:numPr>
          <w:ilvl w:val="0"/>
          <w:numId w:val="16"/>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在高空进行焊接或切割作业时，下面易燃物品未清理或未采取安全防护不动火。</w:t>
      </w:r>
    </w:p>
    <w:p w:rsidR="00F4060D" w:rsidRDefault="00B91E17">
      <w:pPr>
        <w:numPr>
          <w:ilvl w:val="0"/>
          <w:numId w:val="16"/>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未有配备相应的灭火器材不动火。</w:t>
      </w:r>
    </w:p>
    <w:p w:rsidR="00F4060D" w:rsidRDefault="00B91E17">
      <w:pPr>
        <w:numPr>
          <w:ilvl w:val="0"/>
          <w:numId w:val="15"/>
        </w:numPr>
        <w:spacing w:line="360" w:lineRule="auto"/>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“四要”</w:t>
      </w:r>
      <w:r>
        <w:rPr>
          <w:rFonts w:asciiTheme="minorEastAsia" w:eastAsiaTheme="minorEastAsia" w:hAnsiTheme="minorEastAsia" w:cstheme="minorEastAsia" w:hint="eastAsia"/>
          <w:b/>
          <w:bCs/>
          <w:szCs w:val="21"/>
        </w:rPr>
        <w:t>:</w:t>
      </w:r>
    </w:p>
    <w:p w:rsidR="00F4060D" w:rsidRDefault="00B91E17">
      <w:pPr>
        <w:numPr>
          <w:ilvl w:val="0"/>
          <w:numId w:val="17"/>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动火前要指定现场安全负责人。</w:t>
      </w:r>
    </w:p>
    <w:p w:rsidR="00F4060D" w:rsidRDefault="00B91E17">
      <w:pPr>
        <w:numPr>
          <w:ilvl w:val="0"/>
          <w:numId w:val="17"/>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现场安全负责人和动火人员必须经常注意动火情况</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发现不安全苗头时一定要立即停止动火。</w:t>
      </w:r>
    </w:p>
    <w:p w:rsidR="00F4060D" w:rsidRDefault="00B91E17">
      <w:pPr>
        <w:numPr>
          <w:ilvl w:val="0"/>
          <w:numId w:val="17"/>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发生火灾、爆炸事故时，要及时扑救。</w:t>
      </w:r>
    </w:p>
    <w:p w:rsidR="00F4060D" w:rsidRDefault="00B91E17">
      <w:pPr>
        <w:numPr>
          <w:ilvl w:val="0"/>
          <w:numId w:val="17"/>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动火人员要严格执行安全操作规范。</w:t>
      </w:r>
    </w:p>
    <w:p w:rsidR="00F4060D" w:rsidRDefault="00B91E17">
      <w:pPr>
        <w:numPr>
          <w:ilvl w:val="0"/>
          <w:numId w:val="15"/>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“一清”动火人员和现场负责人在动火后</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应彻底清理现场火种</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然后才能离开现场。</w:t>
      </w:r>
    </w:p>
    <w:p w:rsidR="00F4060D" w:rsidRDefault="00B91E17">
      <w:pPr>
        <w:numPr>
          <w:ilvl w:val="0"/>
          <w:numId w:val="15"/>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电（气）焊施工动火人员在操作时必须携带电（气）焊证件及动火证，随时接</w:t>
      </w:r>
      <w:r>
        <w:rPr>
          <w:rFonts w:asciiTheme="minorEastAsia" w:eastAsiaTheme="minorEastAsia" w:hAnsiTheme="minorEastAsia" w:cstheme="minorEastAsia" w:hint="eastAsia"/>
          <w:szCs w:val="21"/>
        </w:rPr>
        <w:t>受安全管理员的监督检查。</w:t>
      </w:r>
    </w:p>
    <w:p w:rsidR="00F4060D" w:rsidRDefault="00B91E17">
      <w:pPr>
        <w:numPr>
          <w:ilvl w:val="0"/>
          <w:numId w:val="15"/>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施工人员无有效动火证、违章动火，管理处将对违章者按有关规章给予处罚，造成严重后果的送公安机关追究法律责任。</w:t>
      </w:r>
    </w:p>
    <w:p w:rsidR="00F4060D" w:rsidRDefault="00B91E17">
      <w:pPr>
        <w:spacing w:line="360" w:lineRule="auto"/>
        <w:ind w:left="420"/>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E</w:t>
      </w:r>
      <w:r>
        <w:rPr>
          <w:rFonts w:asciiTheme="minorEastAsia" w:eastAsiaTheme="minorEastAsia" w:hAnsiTheme="minorEastAsia" w:cstheme="minorEastAsia" w:hint="eastAsia"/>
          <w:b/>
          <w:bCs/>
          <w:szCs w:val="21"/>
        </w:rPr>
        <w:t>、防火安全“三级”检查制度</w:t>
      </w:r>
    </w:p>
    <w:p w:rsidR="00F4060D" w:rsidRDefault="00B91E17">
      <w:pPr>
        <w:numPr>
          <w:ilvl w:val="0"/>
          <w:numId w:val="18"/>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一级检查由班组织实</w:t>
      </w:r>
    </w:p>
    <w:p w:rsidR="00F4060D" w:rsidRDefault="00B91E17">
      <w:pPr>
        <w:numPr>
          <w:ilvl w:val="0"/>
          <w:numId w:val="19"/>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每个员工每天对本岗位责任区域进行消防安全的检查，排除本身能够排除的一般不安全因素，上报本身不能解决的火情隐患及不安全因素。</w:t>
      </w:r>
    </w:p>
    <w:p w:rsidR="00F4060D" w:rsidRDefault="00B91E17">
      <w:pPr>
        <w:numPr>
          <w:ilvl w:val="0"/>
          <w:numId w:val="19"/>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发现问题及时处理，及时报告，否则发生事故则由本岗位当班人员负责。</w:t>
      </w:r>
    </w:p>
    <w:p w:rsidR="00F4060D" w:rsidRDefault="00B91E17">
      <w:pPr>
        <w:numPr>
          <w:ilvl w:val="0"/>
          <w:numId w:val="19"/>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各班组人员应将当班期间的检查结果向当班组负责人汇报，并填写值班记录，一般问题由当班负责人安排处理。</w:t>
      </w:r>
    </w:p>
    <w:p w:rsidR="00F4060D" w:rsidRDefault="00B91E17">
      <w:pPr>
        <w:numPr>
          <w:ilvl w:val="0"/>
          <w:numId w:val="19"/>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接班时应提前十分钟进入岗位，并向上一班了解安全情况，对检查内容进行验收并签名，继续处理上班未完成的工作，较大的问题书面报本部领导处理</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不得忽视或拖延。</w:t>
      </w:r>
    </w:p>
    <w:p w:rsidR="00F4060D" w:rsidRDefault="00B91E17">
      <w:pPr>
        <w:numPr>
          <w:ilvl w:val="0"/>
          <w:numId w:val="18"/>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二级检查由安全部组织实施</w:t>
      </w:r>
    </w:p>
    <w:p w:rsidR="00F4060D" w:rsidRDefault="00B91E17">
      <w:pPr>
        <w:numPr>
          <w:ilvl w:val="0"/>
          <w:numId w:val="20"/>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组织各班长每周对本班管辖范围、设备物资</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特别是易燃、易爆物品</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进行一次检查。</w:t>
      </w:r>
      <w:r>
        <w:rPr>
          <w:rFonts w:asciiTheme="minorEastAsia" w:eastAsiaTheme="minorEastAsia" w:hAnsiTheme="minorEastAsia" w:cstheme="minorEastAsia" w:hint="eastAsia"/>
          <w:szCs w:val="21"/>
        </w:rPr>
        <w:t xml:space="preserve"> </w:t>
      </w:r>
    </w:p>
    <w:p w:rsidR="00F4060D" w:rsidRDefault="00B91E17">
      <w:pPr>
        <w:numPr>
          <w:ilvl w:val="0"/>
          <w:numId w:val="20"/>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检查班组对防火安全工作的执行落实情况。</w:t>
      </w:r>
      <w:r>
        <w:rPr>
          <w:rFonts w:asciiTheme="minorEastAsia" w:eastAsiaTheme="minorEastAsia" w:hAnsiTheme="minorEastAsia" w:cstheme="minorEastAsia" w:hint="eastAsia"/>
          <w:szCs w:val="21"/>
        </w:rPr>
        <w:t xml:space="preserve">   </w:t>
      </w:r>
    </w:p>
    <w:p w:rsidR="00F4060D" w:rsidRDefault="00B91E17">
      <w:pPr>
        <w:numPr>
          <w:ilvl w:val="0"/>
          <w:numId w:val="20"/>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组织处理本部门的火险隐患及整改，向员工进行教育及表扬或批评。</w:t>
      </w:r>
    </w:p>
    <w:p w:rsidR="00F4060D" w:rsidRDefault="00B91E17">
      <w:pPr>
        <w:numPr>
          <w:ilvl w:val="0"/>
          <w:numId w:val="20"/>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负责将安全情况书面总结报告管理处。</w:t>
      </w:r>
    </w:p>
    <w:p w:rsidR="00F4060D" w:rsidRDefault="00B91E17">
      <w:pPr>
        <w:numPr>
          <w:ilvl w:val="0"/>
          <w:numId w:val="20"/>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日前将上月的检查记录档案完整报备采购人存档。</w:t>
      </w:r>
    </w:p>
    <w:p w:rsidR="00F4060D" w:rsidRDefault="00B91E17">
      <w:pPr>
        <w:numPr>
          <w:ilvl w:val="0"/>
          <w:numId w:val="18"/>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三级检查由管理处组织实施</w:t>
      </w:r>
    </w:p>
    <w:p w:rsidR="00F4060D" w:rsidRDefault="00B91E17">
      <w:pPr>
        <w:numPr>
          <w:ilvl w:val="0"/>
          <w:numId w:val="21"/>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每月由项目经理主持对各部门进行重点检查或抽查。</w:t>
      </w:r>
    </w:p>
    <w:p w:rsidR="00F4060D" w:rsidRDefault="00B91E17">
      <w:pPr>
        <w:numPr>
          <w:ilvl w:val="0"/>
          <w:numId w:val="21"/>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检查各部门贯彻防火安全执行情况和要害部位防火安全管理及制度执行情况。</w:t>
      </w:r>
    </w:p>
    <w:p w:rsidR="00F4060D" w:rsidRDefault="00B91E17">
      <w:pPr>
        <w:spacing w:line="360" w:lineRule="auto"/>
        <w:ind w:left="420"/>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F</w:t>
      </w:r>
      <w:r>
        <w:rPr>
          <w:rFonts w:asciiTheme="minorEastAsia" w:eastAsiaTheme="minorEastAsia" w:hAnsiTheme="minorEastAsia" w:cstheme="minorEastAsia" w:hint="eastAsia"/>
          <w:b/>
          <w:bCs/>
          <w:szCs w:val="21"/>
        </w:rPr>
        <w:t>、消防培训宣传制度</w:t>
      </w:r>
    </w:p>
    <w:p w:rsidR="00F4060D" w:rsidRDefault="00B91E17">
      <w:pPr>
        <w:numPr>
          <w:ilvl w:val="0"/>
          <w:numId w:val="22"/>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物业管理处结合轨道公司办公楼消防设施设备的实际情况和特点负责制定年度安全宣传计划，并送交项目经理及轨道办公室审核。</w:t>
      </w:r>
    </w:p>
    <w:p w:rsidR="00F4060D" w:rsidRDefault="00B91E17">
      <w:pPr>
        <w:numPr>
          <w:ilvl w:val="0"/>
          <w:numId w:val="22"/>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项目经理在与办公室领导沟通的基础上，充分了解其工作计划和安排，每月中旬向安全主管提出下月安全宣传要求。</w:t>
      </w:r>
    </w:p>
    <w:p w:rsidR="00F4060D" w:rsidRDefault="00B91E17">
      <w:pPr>
        <w:numPr>
          <w:ilvl w:val="0"/>
          <w:numId w:val="22"/>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安全队长负责按总体规划搜集相关资料、案例进行汇编成教材送交项目经理审核后利用部门日讲评、周例会、月例会进行培训、点评。</w:t>
      </w:r>
    </w:p>
    <w:p w:rsidR="00F4060D" w:rsidRDefault="00B91E17">
      <w:pPr>
        <w:numPr>
          <w:ilvl w:val="0"/>
          <w:numId w:val="22"/>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逢重大节日，安全管理部将依实际情</w:t>
      </w:r>
      <w:r>
        <w:rPr>
          <w:rFonts w:asciiTheme="minorEastAsia" w:eastAsiaTheme="minorEastAsia" w:hAnsiTheme="minorEastAsia" w:cstheme="minorEastAsia" w:hint="eastAsia"/>
          <w:szCs w:val="21"/>
        </w:rPr>
        <w:t>况有针对性的加强安全宣传。</w:t>
      </w:r>
    </w:p>
    <w:p w:rsidR="00F4060D" w:rsidRDefault="00B91E17">
      <w:pPr>
        <w:spacing w:line="360" w:lineRule="auto"/>
        <w:ind w:left="420"/>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G</w:t>
      </w:r>
      <w:r>
        <w:rPr>
          <w:rFonts w:asciiTheme="minorEastAsia" w:eastAsiaTheme="minorEastAsia" w:hAnsiTheme="minorEastAsia" w:cstheme="minorEastAsia" w:hint="eastAsia"/>
          <w:b/>
          <w:bCs/>
          <w:szCs w:val="21"/>
        </w:rPr>
        <w:t>、防火管理</w:t>
      </w:r>
    </w:p>
    <w:p w:rsidR="00F4060D" w:rsidRDefault="00B91E17" w:rsidP="00704235">
      <w:pPr>
        <w:spacing w:line="360" w:lineRule="auto"/>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防火管理是消防工作的重点，加强监控室的监控和日常巡视检查，发现事故隐患及时排除，保持消防设备设施完好，是消防安全管理工作的根本目的。重点防火部位。</w:t>
      </w:r>
    </w:p>
    <w:p w:rsidR="00F4060D" w:rsidRDefault="00B91E17">
      <w:pPr>
        <w:numPr>
          <w:ilvl w:val="0"/>
          <w:numId w:val="23"/>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各数据机房</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本区域设备功率大，局部发热量较大，杜绝电器设备超负荷运行，避免电气着火现象发生，在醒目位置悬挂各类防火标示牌，定期进行消防检查，消除隐患。</w:t>
      </w:r>
    </w:p>
    <w:p w:rsidR="00F4060D" w:rsidRDefault="00B91E17">
      <w:pPr>
        <w:numPr>
          <w:ilvl w:val="0"/>
          <w:numId w:val="23"/>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食堂：食堂存在的火灾隐患较多，除严格按公司规章制度实施管理外，应加大消防检查力度，特别对操作间易污染的烟感，温感，喷淋头经常进行清洗，保持设备设施的正常工作状态；定期对食</w:t>
      </w:r>
      <w:r>
        <w:rPr>
          <w:rFonts w:asciiTheme="minorEastAsia" w:eastAsiaTheme="minorEastAsia" w:hAnsiTheme="minorEastAsia" w:cstheme="minorEastAsia" w:hint="eastAsia"/>
          <w:szCs w:val="21"/>
        </w:rPr>
        <w:t>堂排烟道的油垢进行检查，督促食堂管理人员定期清理，避免局部的小火情。经常检查燃气的管道及炉头，点火器具，还定期请燃气公司的专业人员前来检查，并及时调整或更换不合格的零件；严禁用潮湿或浸水物品操作电动加工机械加工食品，离开或下班时关闭照明用电或不必要使用的动力电源（要求每星期清理油池</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次）。</w:t>
      </w:r>
    </w:p>
    <w:p w:rsidR="00F4060D" w:rsidRDefault="00B91E17">
      <w:pP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 xml:space="preserve">2.4 </w:t>
      </w:r>
      <w:r>
        <w:rPr>
          <w:rFonts w:asciiTheme="minorEastAsia" w:eastAsiaTheme="minorEastAsia" w:hAnsiTheme="minorEastAsia" w:cstheme="minorEastAsia" w:hint="eastAsia"/>
          <w:b/>
          <w:bCs/>
          <w:szCs w:val="21"/>
        </w:rPr>
        <w:t>停车场管理</w:t>
      </w:r>
    </w:p>
    <w:p w:rsidR="00F4060D" w:rsidRDefault="00B91E17">
      <w:pPr>
        <w:numPr>
          <w:ilvl w:val="0"/>
          <w:numId w:val="24"/>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交通、车辆、停车场管理要指定专人负责，要制定可行的管理制度。</w:t>
      </w:r>
    </w:p>
    <w:p w:rsidR="00F4060D" w:rsidRDefault="00B91E17">
      <w:pPr>
        <w:numPr>
          <w:ilvl w:val="0"/>
          <w:numId w:val="24"/>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应委派专人负责停车指引，确保各类车辆按指定位置停放，做到安全有序、整齐规范。</w:t>
      </w:r>
    </w:p>
    <w:p w:rsidR="00F4060D" w:rsidRDefault="00B91E17">
      <w:pPr>
        <w:numPr>
          <w:ilvl w:val="0"/>
          <w:numId w:val="24"/>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建立车辆停放登记制度，严防被盗事件发生。</w:t>
      </w:r>
    </w:p>
    <w:p w:rsidR="00F4060D" w:rsidRDefault="00B91E17">
      <w:pPr>
        <w:numPr>
          <w:ilvl w:val="0"/>
          <w:numId w:val="24"/>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办公区域内需设有规</w:t>
      </w:r>
      <w:r>
        <w:rPr>
          <w:rFonts w:asciiTheme="minorEastAsia" w:eastAsiaTheme="minorEastAsia" w:hAnsiTheme="minorEastAsia" w:cstheme="minorEastAsia" w:hint="eastAsia"/>
          <w:bCs/>
          <w:szCs w:val="21"/>
        </w:rPr>
        <w:t>范的车辆行驶、禁鸣、停放等指示牌或标示牌。</w:t>
      </w:r>
    </w:p>
    <w:p w:rsidR="00F4060D" w:rsidRDefault="00B91E17">
      <w:pPr>
        <w:numPr>
          <w:ilvl w:val="0"/>
          <w:numId w:val="24"/>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未经采购人批准，不得擅自对区域内停放的车辆收取费用。</w:t>
      </w:r>
    </w:p>
    <w:p w:rsidR="00F4060D" w:rsidRDefault="00B91E17">
      <w:pPr>
        <w:numPr>
          <w:ilvl w:val="0"/>
          <w:numId w:val="24"/>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其它与交通、车辆、停车场有关的事项。</w:t>
      </w:r>
    </w:p>
    <w:p w:rsidR="00F4060D" w:rsidRDefault="00B91E17">
      <w:pPr>
        <w:numPr>
          <w:ilvl w:val="0"/>
          <w:numId w:val="24"/>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新能源停车位的管理和维护，如委派第三方平台经营管理，中标单位应负责协调相关的业务工作，但甲方有权参与业务监管工作。</w:t>
      </w:r>
    </w:p>
    <w:p w:rsidR="00F4060D" w:rsidRDefault="00B91E17">
      <w:pP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 xml:space="preserve">2.5 </w:t>
      </w:r>
      <w:r>
        <w:rPr>
          <w:rFonts w:asciiTheme="minorEastAsia" w:eastAsiaTheme="minorEastAsia" w:hAnsiTheme="minorEastAsia" w:cstheme="minorEastAsia" w:hint="eastAsia"/>
          <w:b/>
          <w:bCs/>
          <w:szCs w:val="21"/>
        </w:rPr>
        <w:t>清洁卫生</w:t>
      </w:r>
    </w:p>
    <w:p w:rsidR="00F4060D" w:rsidRDefault="00B91E17">
      <w:pPr>
        <w:numPr>
          <w:ilvl w:val="0"/>
          <w:numId w:val="25"/>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清洁范围包括整栋办公大楼、广场外围及其绿化和道路、入口大堂及公共区域、员工食堂、发标人自有办公区（含发标人自用接待室和会议室）、宣传导向牌系统（含导向牌、名称牌和宣传栏）、茶水间（洗涤间）、卫生间、仓库及设备间、走廊及电梯间、走火梯、接待大堂及配套设施、室内植物的摆设、养护和管理、广场园林及设施、室外环境等项目；集中商业（地下负</w:t>
      </w:r>
      <w:r>
        <w:rPr>
          <w:rFonts w:asciiTheme="minorEastAsia" w:eastAsiaTheme="minorEastAsia" w:hAnsiTheme="minorEastAsia" w:cstheme="minorEastAsia" w:hint="eastAsia"/>
          <w:bCs/>
          <w:szCs w:val="21"/>
        </w:rPr>
        <w:t>1</w:t>
      </w:r>
      <w:r>
        <w:rPr>
          <w:rFonts w:asciiTheme="minorEastAsia" w:eastAsiaTheme="minorEastAsia" w:hAnsiTheme="minorEastAsia" w:cstheme="minorEastAsia" w:hint="eastAsia"/>
          <w:bCs/>
          <w:szCs w:val="21"/>
        </w:rPr>
        <w:t>、负</w:t>
      </w:r>
      <w:r>
        <w:rPr>
          <w:rFonts w:asciiTheme="minorEastAsia" w:eastAsiaTheme="minorEastAsia" w:hAnsiTheme="minorEastAsia" w:cstheme="minorEastAsia" w:hint="eastAsia"/>
          <w:bCs/>
          <w:szCs w:val="21"/>
        </w:rPr>
        <w:t>2</w:t>
      </w:r>
      <w:r>
        <w:rPr>
          <w:rFonts w:asciiTheme="minorEastAsia" w:eastAsiaTheme="minorEastAsia" w:hAnsiTheme="minorEastAsia" w:cstheme="minorEastAsia" w:hint="eastAsia"/>
          <w:bCs/>
          <w:szCs w:val="21"/>
        </w:rPr>
        <w:t>、地上</w:t>
      </w:r>
      <w:r>
        <w:rPr>
          <w:rFonts w:asciiTheme="minorEastAsia" w:eastAsiaTheme="minorEastAsia" w:hAnsiTheme="minorEastAsia" w:cstheme="minorEastAsia" w:hint="eastAsia"/>
          <w:bCs/>
          <w:szCs w:val="21"/>
        </w:rPr>
        <w:t>1-4</w:t>
      </w:r>
      <w:r>
        <w:rPr>
          <w:rFonts w:asciiTheme="minorEastAsia" w:eastAsiaTheme="minorEastAsia" w:hAnsiTheme="minorEastAsia" w:cstheme="minorEastAsia" w:hint="eastAsia"/>
          <w:bCs/>
          <w:szCs w:val="21"/>
        </w:rPr>
        <w:t>层）区仅负责公共区域卫生，不含商业区域内部清洁服务。</w:t>
      </w:r>
    </w:p>
    <w:p w:rsidR="00F4060D" w:rsidRDefault="00B91E17">
      <w:pPr>
        <w:numPr>
          <w:ilvl w:val="0"/>
          <w:numId w:val="25"/>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清洁服务内容：上述各区域及功能区的设备设施、地面、墙面、天花、灯饰、风口、家具等内容的清洁、保洁、消毒工作以</w:t>
      </w:r>
      <w:r>
        <w:rPr>
          <w:rFonts w:asciiTheme="minorEastAsia" w:eastAsiaTheme="minorEastAsia" w:hAnsiTheme="minorEastAsia" w:cstheme="minorEastAsia" w:hint="eastAsia"/>
          <w:bCs/>
          <w:szCs w:val="21"/>
        </w:rPr>
        <w:t>及垃圾收集、清运工作（安全有效做好建筑及其家具、陈设品的卫生保洁工作）。展厅、办公区、楼梯、扶手、大厅、走廊、电梯间、地下室、天台、内外墙面、停车场（库）、道路等所有公共区域保持清洁，无随意堆放杂物和占用，不见废弃物、污渍，卫生间洁净无异味；及时清扫积水，确保物业容貌整洁。</w:t>
      </w:r>
    </w:p>
    <w:p w:rsidR="00F4060D" w:rsidRDefault="00B91E17">
      <w:pPr>
        <w:numPr>
          <w:ilvl w:val="0"/>
          <w:numId w:val="25"/>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中标人负责制订清洁工作方案、制度和标准，报采购人审批，以便对工作质量进行考核。</w:t>
      </w:r>
    </w:p>
    <w:p w:rsidR="00F4060D" w:rsidRDefault="00B91E17">
      <w:pPr>
        <w:numPr>
          <w:ilvl w:val="0"/>
          <w:numId w:val="25"/>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中标人按工作程序对清洁范围内的场所进行日常定期清扫或不定期的清扫保洁，做到按制定标准全天候、全方位保洁，特别对公共场所、卫生间做到按标准定人、定点、定时清洁</w:t>
      </w:r>
      <w:r>
        <w:rPr>
          <w:rFonts w:asciiTheme="minorEastAsia" w:eastAsiaTheme="minorEastAsia" w:hAnsiTheme="minorEastAsia" w:cstheme="minorEastAsia" w:hint="eastAsia"/>
          <w:bCs/>
          <w:szCs w:val="21"/>
        </w:rPr>
        <w:t>，并有专人巡查、监督。</w:t>
      </w:r>
    </w:p>
    <w:p w:rsidR="00F4060D" w:rsidRDefault="00B91E17">
      <w:pPr>
        <w:numPr>
          <w:ilvl w:val="0"/>
          <w:numId w:val="25"/>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中标人应定期杀灭四害（蚊、蝇、蟑、鼠），定期检查和报告白蚁虫害情况，并做到无滋生源。针对市民广场的特殊建筑结构，中标人需具备专业的白蚁防治及灭杀技术，对物业特定区域定期进行防虫、防蛀专业消杀服务。</w:t>
      </w:r>
    </w:p>
    <w:p w:rsidR="00F4060D" w:rsidRDefault="00B91E17">
      <w:pPr>
        <w:numPr>
          <w:ilvl w:val="0"/>
          <w:numId w:val="25"/>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中标人需建立清洁管理服务档案资料，如日计划、周计划、月计划、季计划、年计划和记录，留底备查；在清洁卫生工作中使用的设备、工具、消耗的物料、服装等费用由中标人负责。</w:t>
      </w:r>
    </w:p>
    <w:p w:rsidR="00F4060D" w:rsidRDefault="00B91E17">
      <w:pPr>
        <w:numPr>
          <w:ilvl w:val="0"/>
          <w:numId w:val="25"/>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其它与清洁卫生有关的事项。</w:t>
      </w:r>
    </w:p>
    <w:p w:rsidR="00F4060D" w:rsidRDefault="00B91E17">
      <w:pPr>
        <w:rPr>
          <w:b/>
          <w:bCs/>
          <w:sz w:val="24"/>
          <w:szCs w:val="32"/>
        </w:rPr>
      </w:pPr>
      <w:r>
        <w:rPr>
          <w:b/>
          <w:bCs/>
          <w:sz w:val="24"/>
          <w:szCs w:val="32"/>
        </w:rPr>
        <w:t xml:space="preserve">2.6 </w:t>
      </w:r>
      <w:r>
        <w:rPr>
          <w:rFonts w:hint="eastAsia"/>
          <w:b/>
          <w:bCs/>
          <w:sz w:val="24"/>
          <w:szCs w:val="32"/>
        </w:rPr>
        <w:t>清洁卫生作业要求与标准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01"/>
        <w:gridCol w:w="473"/>
        <w:gridCol w:w="1238"/>
        <w:gridCol w:w="79"/>
        <w:gridCol w:w="1065"/>
        <w:gridCol w:w="1246"/>
        <w:gridCol w:w="1069"/>
        <w:gridCol w:w="890"/>
        <w:gridCol w:w="2229"/>
      </w:tblGrid>
      <w:tr w:rsidR="00F4060D">
        <w:trPr>
          <w:cantSplit/>
          <w:trHeight w:val="20"/>
          <w:jc w:val="center"/>
        </w:trPr>
        <w:tc>
          <w:tcPr>
            <w:tcW w:w="501" w:type="dxa"/>
            <w:vMerge w:val="restart"/>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位置</w:t>
            </w:r>
          </w:p>
        </w:tc>
        <w:tc>
          <w:tcPr>
            <w:tcW w:w="473" w:type="dxa"/>
            <w:vMerge w:val="restart"/>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序号</w:t>
            </w:r>
          </w:p>
        </w:tc>
        <w:tc>
          <w:tcPr>
            <w:tcW w:w="1317" w:type="dxa"/>
            <w:gridSpan w:val="2"/>
            <w:vMerge w:val="restart"/>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清洁项目</w:t>
            </w:r>
          </w:p>
        </w:tc>
        <w:tc>
          <w:tcPr>
            <w:tcW w:w="4270" w:type="dxa"/>
            <w:gridSpan w:val="4"/>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作业要求</w:t>
            </w:r>
          </w:p>
        </w:tc>
        <w:tc>
          <w:tcPr>
            <w:tcW w:w="2229" w:type="dxa"/>
            <w:vMerge w:val="restart"/>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清洁标准</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b/>
                <w:bCs/>
                <w:szCs w:val="21"/>
              </w:rPr>
            </w:pPr>
          </w:p>
        </w:tc>
        <w:tc>
          <w:tcPr>
            <w:tcW w:w="473"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b/>
                <w:bCs/>
                <w:szCs w:val="21"/>
              </w:rPr>
            </w:pPr>
          </w:p>
        </w:tc>
        <w:tc>
          <w:tcPr>
            <w:tcW w:w="1317" w:type="dxa"/>
            <w:gridSpan w:val="2"/>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b/>
                <w:bCs/>
                <w:szCs w:val="21"/>
              </w:rPr>
            </w:pPr>
          </w:p>
        </w:tc>
        <w:tc>
          <w:tcPr>
            <w:tcW w:w="1065"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每日</w:t>
            </w: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每周</w:t>
            </w: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每月</w:t>
            </w: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每季</w:t>
            </w:r>
          </w:p>
        </w:tc>
        <w:tc>
          <w:tcPr>
            <w:tcW w:w="2229"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bCs/>
                <w:szCs w:val="21"/>
              </w:rPr>
            </w:pPr>
          </w:p>
        </w:tc>
      </w:tr>
      <w:tr w:rsidR="00F4060D">
        <w:trPr>
          <w:cantSplit/>
          <w:trHeight w:val="20"/>
          <w:jc w:val="center"/>
        </w:trPr>
        <w:tc>
          <w:tcPr>
            <w:tcW w:w="501" w:type="dxa"/>
            <w:vMerge w:val="restart"/>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建</w:t>
            </w:r>
          </w:p>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筑</w:t>
            </w:r>
          </w:p>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物</w:t>
            </w:r>
          </w:p>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w:t>
            </w:r>
          </w:p>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部</w:t>
            </w: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317"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广场及道路</w:t>
            </w:r>
          </w:p>
        </w:tc>
        <w:tc>
          <w:tcPr>
            <w:tcW w:w="1065"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清扫四次</w:t>
            </w: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全面清洁一次</w:t>
            </w: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干净、无杂物、无污渍</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317"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公布栏、宣传栏</w:t>
            </w:r>
          </w:p>
        </w:tc>
        <w:tc>
          <w:tcPr>
            <w:tcW w:w="1065"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擦抹二次</w:t>
            </w: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清洗一次</w:t>
            </w: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明亮光洁、无污渍</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317"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灯具</w:t>
            </w:r>
          </w:p>
        </w:tc>
        <w:tc>
          <w:tcPr>
            <w:tcW w:w="1065"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清抹灯罩一次</w:t>
            </w: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用不锈钢油擦抹灯柱一次</w:t>
            </w: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干净光亮</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317"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栏杆</w:t>
            </w:r>
          </w:p>
        </w:tc>
        <w:tc>
          <w:tcPr>
            <w:tcW w:w="1065"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清抹一次</w:t>
            </w: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用清洁剂清</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抹一次</w:t>
            </w: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干净、无污渍</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1317"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沟渠、雨、污水井及井盖</w:t>
            </w:r>
          </w:p>
        </w:tc>
        <w:tc>
          <w:tcPr>
            <w:tcW w:w="1065"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清理一次</w:t>
            </w: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全面清理一次</w:t>
            </w: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确保通畅，无异物异味</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1317"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化粪池、隔油池</w:t>
            </w:r>
          </w:p>
        </w:tc>
        <w:tc>
          <w:tcPr>
            <w:tcW w:w="1065"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清理一次</w:t>
            </w: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确保排污通畅，周围无</w:t>
            </w:r>
          </w:p>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异味</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1317"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车库岗亭</w:t>
            </w:r>
          </w:p>
        </w:tc>
        <w:tc>
          <w:tcPr>
            <w:tcW w:w="1065"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清抹一次</w:t>
            </w: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洗一次</w:t>
            </w: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干净、无污渍</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1317"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雨棚、采光井</w:t>
            </w:r>
          </w:p>
        </w:tc>
        <w:tc>
          <w:tcPr>
            <w:tcW w:w="1065"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清洗两次</w:t>
            </w: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无积尘、无杂物</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1317"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连廊天花</w:t>
            </w:r>
          </w:p>
        </w:tc>
        <w:tc>
          <w:tcPr>
            <w:tcW w:w="1065"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清理一次</w:t>
            </w: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无积尘、无污渍</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p>
        </w:tc>
        <w:tc>
          <w:tcPr>
            <w:tcW w:w="5587" w:type="dxa"/>
            <w:gridSpan w:val="6"/>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外墙面清洗标准</w:t>
            </w: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无明显污痕斑迹</w:t>
            </w:r>
          </w:p>
        </w:tc>
      </w:tr>
      <w:tr w:rsidR="00F4060D">
        <w:trPr>
          <w:cantSplit/>
          <w:trHeight w:val="20"/>
          <w:jc w:val="center"/>
        </w:trPr>
        <w:tc>
          <w:tcPr>
            <w:tcW w:w="501" w:type="dxa"/>
            <w:vMerge w:val="restart"/>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建</w:t>
            </w:r>
          </w:p>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筑</w:t>
            </w:r>
          </w:p>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物</w:t>
            </w:r>
          </w:p>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内</w:t>
            </w:r>
          </w:p>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部</w:t>
            </w: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238"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地面、墙面</w:t>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地面清拖二次</w:t>
            </w: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清洗抛光一次</w:t>
            </w: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光滑明亮、无杂物、无</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污渍、无水渍</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238"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送风、排烟风口</w:t>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用清洁剂清抹一次</w:t>
            </w: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干净、无尘</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238"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天花灯饰</w:t>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清抹一次</w:t>
            </w: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干净、无蜘蛛网，无灰尘</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238"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玻璃门</w:t>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清抹四次</w:t>
            </w: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干净、无污渍</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1238"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楼</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梯</w:t>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清扫一次地面</w:t>
            </w:r>
          </w:p>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清抹一次扶手</w:t>
            </w: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干净明亮、无污尘</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1238"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消防设施</w:t>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清抹二次</w:t>
            </w: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干净明亮、无污渍</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1238"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垃圾桶</w:t>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清抹二次</w:t>
            </w: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用清洁剂清抹一次</w:t>
            </w: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干净、无杂物、无污尘</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1238"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管道井</w:t>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清扫二次</w:t>
            </w: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干净、无蜘蛛网</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1238"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管道设备</w:t>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除尘一次</w:t>
            </w: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无灰尘</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p>
        </w:tc>
        <w:tc>
          <w:tcPr>
            <w:tcW w:w="1238"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防火门</w:t>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清抹一次</w:t>
            </w: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用清洁剂清抹一次</w:t>
            </w: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干净、无污渍</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p>
        </w:tc>
        <w:tc>
          <w:tcPr>
            <w:tcW w:w="1238"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卫生间</w:t>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每小时清拖一次，冲洗若干次</w:t>
            </w: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用清洁剂清洗一次</w:t>
            </w: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干净、无臭、无污水</w:t>
            </w:r>
          </w:p>
        </w:tc>
      </w:tr>
      <w:tr w:rsidR="00F4060D">
        <w:trPr>
          <w:cantSplit/>
          <w:trHeight w:val="20"/>
          <w:jc w:val="center"/>
        </w:trPr>
        <w:tc>
          <w:tcPr>
            <w:tcW w:w="501" w:type="dxa"/>
            <w:vMerge w:val="restart"/>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室</w:t>
            </w:r>
          </w:p>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内</w:t>
            </w: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238"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地面</w:t>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石材地面：每日清拖一次，推尘二次，每季打蜡一次。瓷片地面：清拖二次，每季打蜡一次。</w:t>
            </w: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石材地面按前述标准</w:t>
            </w: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石材地面按前述标准</w:t>
            </w: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无杂物、无污渍、无水渍</w:t>
            </w:r>
          </w:p>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光亮度</w:t>
            </w:r>
            <w:r>
              <w:rPr>
                <w:rFonts w:asciiTheme="minorEastAsia" w:eastAsiaTheme="minorEastAsia" w:hAnsiTheme="minorEastAsia" w:cstheme="minorEastAsia" w:hint="eastAsia"/>
                <w:szCs w:val="21"/>
              </w:rPr>
              <w:t>90</w:t>
            </w:r>
            <w:r>
              <w:rPr>
                <w:rFonts w:asciiTheme="minorEastAsia" w:eastAsiaTheme="minorEastAsia" w:hAnsiTheme="minorEastAsia" w:cstheme="minorEastAsia" w:hint="eastAsia"/>
                <w:szCs w:val="21"/>
              </w:rPr>
              <w:t>以上。</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238"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墙面</w:t>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随时保持清洁</w:t>
            </w: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全面清扫一次</w:t>
            </w: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无污渍、无灰尘、无蜘蛛网。</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238"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门、窗</w:t>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清抹一次</w:t>
            </w: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用清洁剂清抹一次</w:t>
            </w: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无尘、无污渍</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238"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桌、椅</w:t>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清抹一次</w:t>
            </w: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用清洁剂清抹一次</w:t>
            </w: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无污渍</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1238"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饰物</w:t>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清抹一次</w:t>
            </w: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用清洁剂清抹一次</w:t>
            </w: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无尘、无污渍</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1238"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天花灯饰</w:t>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清扫一次</w:t>
            </w: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干净、无蜘蛛网</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1238"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垃圾箱、篓</w:t>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清洁一次</w:t>
            </w: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无过夜垃圾</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1238"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空调出风口</w:t>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清洗一次</w:t>
            </w: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无尘、无污渍</w:t>
            </w:r>
          </w:p>
        </w:tc>
      </w:tr>
      <w:tr w:rsidR="00F4060D">
        <w:trPr>
          <w:cantSplit/>
          <w:trHeight w:val="20"/>
          <w:jc w:val="center"/>
        </w:trPr>
        <w:tc>
          <w:tcPr>
            <w:tcW w:w="501" w:type="dxa"/>
            <w:vMerge w:val="restart"/>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w:t>
            </w:r>
          </w:p>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下</w:t>
            </w:r>
          </w:p>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室</w:t>
            </w: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w:t>
            </w:r>
          </w:p>
        </w:tc>
        <w:tc>
          <w:tcPr>
            <w:tcW w:w="1238"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地面</w:t>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清扫二次</w:t>
            </w: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用清洁剂清洗一次</w:t>
            </w: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干净、无杂物、无污</w:t>
            </w:r>
          </w:p>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渍、无积水</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238"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墙面</w:t>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随时保持清洁</w:t>
            </w: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全面清扫一次</w:t>
            </w: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干净、无灰尘、无污渍</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238"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天花灯饰</w:t>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清抹一次</w:t>
            </w: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全面清抹一次</w:t>
            </w: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干净、无蜘蛛网</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238"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门、消防栓</w:t>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清洁一次</w:t>
            </w: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用清洁剂清洗一次</w:t>
            </w: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干净、无污渍</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1238"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楼梯通道</w:t>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地面扫二次，扶手清抹一次</w:t>
            </w: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用清洁剂清洗一次</w:t>
            </w: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干净、无杂物、无污渍</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1238"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备</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房</w:t>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清扫一次</w:t>
            </w: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全面清拖一次</w:t>
            </w: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干净、无积水、无蜘</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蛛网</w:t>
            </w:r>
          </w:p>
        </w:tc>
      </w:tr>
      <w:tr w:rsidR="00F4060D">
        <w:trPr>
          <w:cantSplit/>
          <w:trHeight w:val="444"/>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1238"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地下室车库</w:t>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清扫一次</w:t>
            </w: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冲洗一次</w:t>
            </w: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干净、无臭、无污水</w:t>
            </w:r>
          </w:p>
        </w:tc>
      </w:tr>
      <w:tr w:rsidR="00F4060D">
        <w:trPr>
          <w:cantSplit/>
          <w:trHeight w:val="20"/>
          <w:jc w:val="center"/>
        </w:trPr>
        <w:tc>
          <w:tcPr>
            <w:tcW w:w="501" w:type="dxa"/>
            <w:vMerge w:val="restart"/>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w:t>
            </w:r>
          </w:p>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梯</w:t>
            </w: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238"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不锈钢表面</w:t>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用不锈钢油</w:t>
            </w:r>
          </w:p>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清抹二次</w:t>
            </w: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全面清洁一次</w:t>
            </w: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光洁明亮、无污渍</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238"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轿箱地面</w:t>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清洁地面若干次</w:t>
            </w: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抛光一次</w:t>
            </w: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与石材地面要求相同</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238"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轿箱内地脚线</w:t>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清抹一次</w:t>
            </w: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用清洁剂清抹一次</w:t>
            </w: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干净、无尘</w:t>
            </w:r>
          </w:p>
        </w:tc>
      </w:tr>
      <w:tr w:rsidR="00F4060D">
        <w:trPr>
          <w:cantSplit/>
          <w:trHeight w:val="20"/>
          <w:jc w:val="center"/>
        </w:trPr>
        <w:tc>
          <w:tcPr>
            <w:tcW w:w="501" w:type="dxa"/>
            <w:vMerge/>
            <w:tcBorders>
              <w:top w:val="single" w:sz="6" w:space="0" w:color="auto"/>
              <w:left w:val="single" w:sz="6" w:space="0" w:color="auto"/>
              <w:bottom w:val="single" w:sz="6" w:space="0" w:color="auto"/>
              <w:right w:val="single" w:sz="6" w:space="0" w:color="auto"/>
            </w:tcBorders>
            <w:vAlign w:val="center"/>
          </w:tcPr>
          <w:p w:rsidR="00F4060D" w:rsidRDefault="00F4060D">
            <w:pPr>
              <w:jc w:val="center"/>
              <w:rPr>
                <w:rFonts w:asciiTheme="minorEastAsia" w:eastAsiaTheme="minorEastAsia" w:hAnsiTheme="minorEastAsia" w:cstheme="minorEastAsia"/>
                <w:szCs w:val="21"/>
              </w:rPr>
            </w:pPr>
          </w:p>
        </w:tc>
        <w:tc>
          <w:tcPr>
            <w:tcW w:w="473"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238"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接钮、灯</w:t>
            </w:r>
          </w:p>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饰、箱顶</w:t>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清抹一次</w:t>
            </w:r>
          </w:p>
        </w:tc>
        <w:tc>
          <w:tcPr>
            <w:tcW w:w="1246"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106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用清洁剂清洁一次</w:t>
            </w:r>
          </w:p>
        </w:tc>
        <w:tc>
          <w:tcPr>
            <w:tcW w:w="8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jc w:val="center"/>
              <w:rPr>
                <w:rFonts w:asciiTheme="minorEastAsia" w:eastAsiaTheme="minorEastAsia" w:hAnsiTheme="minorEastAsia" w:cstheme="minorEastAsia"/>
                <w:szCs w:val="21"/>
              </w:rPr>
            </w:pPr>
          </w:p>
        </w:tc>
        <w:tc>
          <w:tcPr>
            <w:tcW w:w="222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干净、无灰尘</w:t>
            </w:r>
          </w:p>
        </w:tc>
      </w:tr>
    </w:tbl>
    <w:p w:rsidR="00F4060D" w:rsidRDefault="00F4060D">
      <w:pPr>
        <w:spacing w:line="360" w:lineRule="auto"/>
        <w:rPr>
          <w:rFonts w:asciiTheme="minorEastAsia" w:eastAsiaTheme="minorEastAsia" w:hAnsiTheme="minorEastAsia" w:cstheme="minorEastAsia"/>
          <w:b/>
          <w:bCs/>
          <w:szCs w:val="21"/>
        </w:rPr>
      </w:pPr>
    </w:p>
    <w:p w:rsidR="00F4060D" w:rsidRDefault="00B91E17">
      <w:pPr>
        <w:rPr>
          <w:b/>
          <w:bCs/>
          <w:sz w:val="24"/>
          <w:szCs w:val="32"/>
        </w:rPr>
      </w:pPr>
      <w:r>
        <w:rPr>
          <w:b/>
          <w:bCs/>
          <w:sz w:val="24"/>
          <w:szCs w:val="32"/>
        </w:rPr>
        <w:t xml:space="preserve">2.7 </w:t>
      </w:r>
      <w:r>
        <w:rPr>
          <w:rFonts w:hint="eastAsia"/>
          <w:b/>
          <w:bCs/>
          <w:sz w:val="24"/>
          <w:szCs w:val="32"/>
        </w:rPr>
        <w:t>消杀作业要求与标准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9"/>
        <w:gridCol w:w="691"/>
        <w:gridCol w:w="764"/>
        <w:gridCol w:w="3071"/>
        <w:gridCol w:w="2590"/>
        <w:gridCol w:w="1241"/>
      </w:tblGrid>
      <w:tr w:rsidR="00F4060D">
        <w:trPr>
          <w:cantSplit/>
          <w:trHeight w:val="20"/>
          <w:jc w:val="center"/>
        </w:trPr>
        <w:tc>
          <w:tcPr>
            <w:tcW w:w="549" w:type="dxa"/>
            <w:vMerge w:val="restart"/>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序号</w:t>
            </w:r>
          </w:p>
        </w:tc>
        <w:tc>
          <w:tcPr>
            <w:tcW w:w="691" w:type="dxa"/>
            <w:vMerge w:val="restart"/>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位置</w:t>
            </w:r>
          </w:p>
        </w:tc>
        <w:tc>
          <w:tcPr>
            <w:tcW w:w="764" w:type="dxa"/>
            <w:vMerge w:val="restart"/>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消杀项目</w:t>
            </w:r>
          </w:p>
        </w:tc>
        <w:tc>
          <w:tcPr>
            <w:tcW w:w="5661" w:type="dxa"/>
            <w:gridSpan w:val="2"/>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药物消杀安排</w:t>
            </w:r>
          </w:p>
        </w:tc>
        <w:tc>
          <w:tcPr>
            <w:tcW w:w="1241" w:type="dxa"/>
            <w:vMerge w:val="restart"/>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工作标准</w:t>
            </w:r>
          </w:p>
        </w:tc>
      </w:tr>
      <w:tr w:rsidR="00F4060D">
        <w:trPr>
          <w:cantSplit/>
          <w:trHeight w:val="20"/>
          <w:jc w:val="center"/>
        </w:trPr>
        <w:tc>
          <w:tcPr>
            <w:tcW w:w="549" w:type="dxa"/>
            <w:vMerge/>
            <w:tcBorders>
              <w:top w:val="single" w:sz="6" w:space="0" w:color="auto"/>
              <w:left w:val="single" w:sz="6" w:space="0" w:color="auto"/>
              <w:bottom w:val="single" w:sz="6" w:space="0" w:color="auto"/>
              <w:right w:val="single" w:sz="6" w:space="0" w:color="auto"/>
            </w:tcBorders>
            <w:vAlign w:val="center"/>
          </w:tcPr>
          <w:p w:rsidR="00F4060D" w:rsidRDefault="00F4060D">
            <w:pPr>
              <w:spacing w:line="360" w:lineRule="auto"/>
              <w:rPr>
                <w:rFonts w:asciiTheme="minorEastAsia" w:eastAsiaTheme="minorEastAsia" w:hAnsiTheme="minorEastAsia" w:cstheme="minorEastAsia"/>
                <w:b/>
                <w:bCs/>
                <w:szCs w:val="21"/>
              </w:rPr>
            </w:pPr>
          </w:p>
        </w:tc>
        <w:tc>
          <w:tcPr>
            <w:tcW w:w="691" w:type="dxa"/>
            <w:vMerge/>
            <w:tcBorders>
              <w:top w:val="single" w:sz="6" w:space="0" w:color="auto"/>
              <w:left w:val="single" w:sz="6" w:space="0" w:color="auto"/>
              <w:bottom w:val="single" w:sz="6" w:space="0" w:color="auto"/>
              <w:right w:val="single" w:sz="6" w:space="0" w:color="auto"/>
            </w:tcBorders>
            <w:vAlign w:val="center"/>
          </w:tcPr>
          <w:p w:rsidR="00F4060D" w:rsidRDefault="00F4060D">
            <w:pPr>
              <w:spacing w:line="360" w:lineRule="auto"/>
              <w:rPr>
                <w:rFonts w:asciiTheme="minorEastAsia" w:eastAsiaTheme="minorEastAsia" w:hAnsiTheme="minorEastAsia" w:cstheme="minorEastAsia"/>
                <w:b/>
                <w:bCs/>
                <w:szCs w:val="21"/>
              </w:rPr>
            </w:pPr>
          </w:p>
        </w:tc>
        <w:tc>
          <w:tcPr>
            <w:tcW w:w="764" w:type="dxa"/>
            <w:vMerge/>
            <w:tcBorders>
              <w:top w:val="single" w:sz="6" w:space="0" w:color="auto"/>
              <w:left w:val="single" w:sz="6" w:space="0" w:color="auto"/>
              <w:bottom w:val="single" w:sz="6" w:space="0" w:color="auto"/>
              <w:right w:val="single" w:sz="6" w:space="0" w:color="auto"/>
            </w:tcBorders>
            <w:vAlign w:val="center"/>
          </w:tcPr>
          <w:p w:rsidR="00F4060D" w:rsidRDefault="00F4060D">
            <w:pPr>
              <w:spacing w:line="360" w:lineRule="auto"/>
              <w:rPr>
                <w:rFonts w:asciiTheme="minorEastAsia" w:eastAsiaTheme="minorEastAsia" w:hAnsiTheme="minorEastAsia" w:cstheme="minorEastAsia"/>
                <w:b/>
                <w:bCs/>
                <w:szCs w:val="21"/>
              </w:rPr>
            </w:pPr>
          </w:p>
        </w:tc>
        <w:tc>
          <w:tcPr>
            <w:tcW w:w="3071"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每</w:t>
            </w:r>
            <w:r>
              <w:rPr>
                <w:rFonts w:asciiTheme="minorEastAsia" w:eastAsiaTheme="minorEastAsia" w:hAnsiTheme="minorEastAsia" w:cstheme="minorEastAsia"/>
                <w:b/>
                <w:bCs/>
                <w:szCs w:val="21"/>
              </w:rPr>
              <w:t xml:space="preserve">  </w:t>
            </w:r>
            <w:r>
              <w:rPr>
                <w:rFonts w:asciiTheme="minorEastAsia" w:eastAsiaTheme="minorEastAsia" w:hAnsiTheme="minorEastAsia" w:cstheme="minorEastAsia" w:hint="eastAsia"/>
                <w:b/>
                <w:bCs/>
                <w:szCs w:val="21"/>
              </w:rPr>
              <w:t>周</w:t>
            </w:r>
          </w:p>
        </w:tc>
        <w:tc>
          <w:tcPr>
            <w:tcW w:w="2590"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每</w:t>
            </w:r>
            <w:r>
              <w:rPr>
                <w:rFonts w:asciiTheme="minorEastAsia" w:eastAsiaTheme="minorEastAsia" w:hAnsiTheme="minorEastAsia" w:cstheme="minorEastAsia"/>
                <w:b/>
                <w:bCs/>
                <w:szCs w:val="21"/>
              </w:rPr>
              <w:t xml:space="preserve">  </w:t>
            </w:r>
            <w:r>
              <w:rPr>
                <w:rFonts w:asciiTheme="minorEastAsia" w:eastAsiaTheme="minorEastAsia" w:hAnsiTheme="minorEastAsia" w:cstheme="minorEastAsia" w:hint="eastAsia"/>
                <w:b/>
                <w:bCs/>
                <w:szCs w:val="21"/>
              </w:rPr>
              <w:t>月</w:t>
            </w:r>
          </w:p>
        </w:tc>
        <w:tc>
          <w:tcPr>
            <w:tcW w:w="1241" w:type="dxa"/>
            <w:vMerge/>
            <w:tcBorders>
              <w:top w:val="single" w:sz="6" w:space="0" w:color="auto"/>
              <w:left w:val="single" w:sz="6" w:space="0" w:color="auto"/>
              <w:bottom w:val="single" w:sz="6" w:space="0" w:color="auto"/>
              <w:right w:val="single" w:sz="6" w:space="0" w:color="auto"/>
            </w:tcBorders>
            <w:vAlign w:val="center"/>
          </w:tcPr>
          <w:p w:rsidR="00F4060D" w:rsidRDefault="00F4060D">
            <w:pPr>
              <w:spacing w:line="360" w:lineRule="auto"/>
              <w:rPr>
                <w:rFonts w:asciiTheme="minorEastAsia" w:eastAsiaTheme="minorEastAsia" w:hAnsiTheme="minorEastAsia" w:cstheme="minorEastAsia"/>
                <w:szCs w:val="21"/>
              </w:rPr>
            </w:pPr>
          </w:p>
        </w:tc>
      </w:tr>
      <w:tr w:rsidR="00F4060D">
        <w:trPr>
          <w:cantSplit/>
          <w:trHeight w:val="20"/>
          <w:jc w:val="center"/>
        </w:trPr>
        <w:tc>
          <w:tcPr>
            <w:tcW w:w="549" w:type="dxa"/>
            <w:vMerge w:val="restart"/>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691" w:type="dxa"/>
            <w:vMerge w:val="restart"/>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卫</w:t>
            </w:r>
          </w:p>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生</w:t>
            </w:r>
          </w:p>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间</w:t>
            </w:r>
          </w:p>
        </w:tc>
        <w:tc>
          <w:tcPr>
            <w:tcW w:w="764"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蟑螂</w:t>
            </w:r>
          </w:p>
        </w:tc>
        <w:tc>
          <w:tcPr>
            <w:tcW w:w="3071"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szCs w:val="21"/>
              </w:rPr>
              <w:t>10%</w:t>
            </w:r>
            <w:r>
              <w:rPr>
                <w:rFonts w:asciiTheme="minorEastAsia" w:eastAsiaTheme="minorEastAsia" w:hAnsiTheme="minorEastAsia" w:cstheme="minorEastAsia"/>
                <w:szCs w:val="21"/>
              </w:rPr>
              <w:t>爱克宁、奋斗呐粉剂、</w:t>
            </w:r>
            <w:r>
              <w:rPr>
                <w:rFonts w:asciiTheme="minorEastAsia" w:eastAsiaTheme="minorEastAsia" w:hAnsiTheme="minorEastAsia" w:cstheme="minorEastAsia" w:hint="eastAsia"/>
                <w:szCs w:val="21"/>
              </w:rPr>
              <w:t>拜力坦浮油交替喷洒到蟑螂藏藏身的洞穴、缝隙、角落、墙角等入，每周二次</w:t>
            </w:r>
          </w:p>
        </w:tc>
        <w:tc>
          <w:tcPr>
            <w:tcW w:w="25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spacing w:line="360" w:lineRule="auto"/>
              <w:rPr>
                <w:rFonts w:asciiTheme="minorEastAsia" w:eastAsiaTheme="minorEastAsia" w:hAnsiTheme="minorEastAsia" w:cstheme="minorEastAsia"/>
                <w:szCs w:val="21"/>
              </w:rPr>
            </w:pPr>
          </w:p>
        </w:tc>
        <w:tc>
          <w:tcPr>
            <w:tcW w:w="1241" w:type="dxa"/>
            <w:vMerge w:val="restart"/>
            <w:tcBorders>
              <w:top w:val="single" w:sz="6" w:space="0" w:color="auto"/>
              <w:left w:val="single" w:sz="6" w:space="0" w:color="auto"/>
              <w:bottom w:val="single" w:sz="6" w:space="0" w:color="auto"/>
              <w:right w:val="single" w:sz="6"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、灭鼠标准：鼠密度不超过</w:t>
            </w:r>
            <w:r>
              <w:rPr>
                <w:rFonts w:asciiTheme="minorEastAsia" w:eastAsiaTheme="minorEastAsia" w:hAnsiTheme="minorEastAsia" w:cstheme="minorEastAsia"/>
                <w:szCs w:val="21"/>
              </w:rPr>
              <w:t>5%</w:t>
            </w:r>
            <w:r>
              <w:rPr>
                <w:rFonts w:asciiTheme="minorEastAsia" w:eastAsiaTheme="minorEastAsia" w:hAnsiTheme="minorEastAsia" w:cstheme="minorEastAsia"/>
                <w:szCs w:val="21"/>
              </w:rPr>
              <w:t>（粉迹法）</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灭蚊标准：积水中三龄幼景或蛹阳性率不超过</w:t>
            </w:r>
            <w:r>
              <w:rPr>
                <w:rFonts w:asciiTheme="minorEastAsia" w:eastAsiaTheme="minorEastAsia" w:hAnsiTheme="minorEastAsia" w:cstheme="minorEastAsia"/>
                <w:szCs w:val="21"/>
              </w:rPr>
              <w:t>3%</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3</w:t>
            </w:r>
            <w:r>
              <w:rPr>
                <w:rFonts w:asciiTheme="minorEastAsia" w:eastAsiaTheme="minorEastAsia" w:hAnsiTheme="minorEastAsia" w:cstheme="minorEastAsia"/>
                <w:szCs w:val="21"/>
              </w:rPr>
              <w:t>、</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灭蝇标准：蝇类孽生地三龄虫和蛹检出率不超过</w:t>
            </w:r>
            <w:r>
              <w:rPr>
                <w:rFonts w:asciiTheme="minorEastAsia" w:eastAsiaTheme="minorEastAsia" w:hAnsiTheme="minorEastAsia" w:cstheme="minorEastAsia"/>
                <w:szCs w:val="21"/>
              </w:rPr>
              <w:t>3%</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r>
              <w:rPr>
                <w:rFonts w:asciiTheme="minorEastAsia" w:eastAsiaTheme="minorEastAsia" w:hAnsiTheme="minorEastAsia" w:cstheme="minorEastAsia"/>
                <w:szCs w:val="21"/>
              </w:rPr>
              <w:t>、</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灭蟑螂标准：蟑螂密度不超过</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（粉迹法）</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5</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、灭白蚁标准：按《城市房屋白蚁防治管理规定》执行。</w:t>
            </w:r>
          </w:p>
        </w:tc>
      </w:tr>
      <w:tr w:rsidR="00F4060D">
        <w:trPr>
          <w:cantSplit/>
          <w:trHeight w:val="20"/>
          <w:jc w:val="center"/>
        </w:trPr>
        <w:tc>
          <w:tcPr>
            <w:tcW w:w="549" w:type="dxa"/>
            <w:vMerge/>
            <w:tcBorders>
              <w:top w:val="single" w:sz="6" w:space="0" w:color="auto"/>
              <w:left w:val="single" w:sz="6" w:space="0" w:color="auto"/>
              <w:bottom w:val="single" w:sz="6" w:space="0" w:color="auto"/>
              <w:right w:val="single" w:sz="6" w:space="0" w:color="auto"/>
            </w:tcBorders>
            <w:vAlign w:val="center"/>
          </w:tcPr>
          <w:p w:rsidR="00F4060D" w:rsidRDefault="00F4060D">
            <w:pPr>
              <w:spacing w:line="360" w:lineRule="auto"/>
              <w:rPr>
                <w:rFonts w:asciiTheme="minorEastAsia" w:eastAsiaTheme="minorEastAsia" w:hAnsiTheme="minorEastAsia" w:cstheme="minorEastAsia"/>
                <w:szCs w:val="21"/>
              </w:rPr>
            </w:pPr>
          </w:p>
        </w:tc>
        <w:tc>
          <w:tcPr>
            <w:tcW w:w="691" w:type="dxa"/>
            <w:vMerge/>
            <w:tcBorders>
              <w:top w:val="single" w:sz="6" w:space="0" w:color="auto"/>
              <w:left w:val="single" w:sz="6" w:space="0" w:color="auto"/>
              <w:bottom w:val="single" w:sz="6" w:space="0" w:color="auto"/>
              <w:right w:val="single" w:sz="6" w:space="0" w:color="auto"/>
            </w:tcBorders>
            <w:vAlign w:val="center"/>
          </w:tcPr>
          <w:p w:rsidR="00F4060D" w:rsidRDefault="00F4060D">
            <w:pPr>
              <w:spacing w:line="360" w:lineRule="auto"/>
              <w:rPr>
                <w:rFonts w:asciiTheme="minorEastAsia" w:eastAsiaTheme="minorEastAsia" w:hAnsiTheme="minorEastAsia" w:cstheme="minorEastAsia"/>
                <w:szCs w:val="21"/>
              </w:rPr>
            </w:pPr>
          </w:p>
        </w:tc>
        <w:tc>
          <w:tcPr>
            <w:tcW w:w="764"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蚊、蝇</w:t>
            </w:r>
          </w:p>
        </w:tc>
        <w:tc>
          <w:tcPr>
            <w:tcW w:w="3071"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用家虫清、奋斗呐悬浮剂喷洒二次</w:t>
            </w:r>
          </w:p>
        </w:tc>
        <w:tc>
          <w:tcPr>
            <w:tcW w:w="25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spacing w:line="360" w:lineRule="auto"/>
              <w:rPr>
                <w:rFonts w:asciiTheme="minorEastAsia" w:eastAsiaTheme="minorEastAsia" w:hAnsiTheme="minorEastAsia" w:cstheme="minorEastAsia"/>
                <w:szCs w:val="21"/>
              </w:rPr>
            </w:pPr>
          </w:p>
        </w:tc>
        <w:tc>
          <w:tcPr>
            <w:tcW w:w="1241" w:type="dxa"/>
            <w:vMerge/>
            <w:tcBorders>
              <w:top w:val="single" w:sz="6" w:space="0" w:color="auto"/>
              <w:left w:val="single" w:sz="6" w:space="0" w:color="auto"/>
              <w:bottom w:val="single" w:sz="6" w:space="0" w:color="auto"/>
              <w:right w:val="single" w:sz="6" w:space="0" w:color="auto"/>
            </w:tcBorders>
            <w:vAlign w:val="center"/>
          </w:tcPr>
          <w:p w:rsidR="00F4060D" w:rsidRDefault="00F4060D">
            <w:pPr>
              <w:spacing w:line="360" w:lineRule="auto"/>
              <w:rPr>
                <w:rFonts w:asciiTheme="minorEastAsia" w:eastAsiaTheme="minorEastAsia" w:hAnsiTheme="minorEastAsia" w:cstheme="minorEastAsia"/>
                <w:szCs w:val="21"/>
              </w:rPr>
            </w:pPr>
          </w:p>
        </w:tc>
      </w:tr>
      <w:tr w:rsidR="00F4060D">
        <w:trPr>
          <w:cantSplit/>
          <w:trHeight w:val="20"/>
          <w:jc w:val="center"/>
        </w:trPr>
        <w:tc>
          <w:tcPr>
            <w:tcW w:w="549" w:type="dxa"/>
            <w:vMerge/>
            <w:tcBorders>
              <w:top w:val="single" w:sz="6" w:space="0" w:color="auto"/>
              <w:left w:val="single" w:sz="6" w:space="0" w:color="auto"/>
              <w:bottom w:val="single" w:sz="6" w:space="0" w:color="auto"/>
              <w:right w:val="single" w:sz="6" w:space="0" w:color="auto"/>
            </w:tcBorders>
            <w:vAlign w:val="center"/>
          </w:tcPr>
          <w:p w:rsidR="00F4060D" w:rsidRDefault="00F4060D">
            <w:pPr>
              <w:spacing w:line="360" w:lineRule="auto"/>
              <w:rPr>
                <w:rFonts w:asciiTheme="minorEastAsia" w:eastAsiaTheme="minorEastAsia" w:hAnsiTheme="minorEastAsia" w:cstheme="minorEastAsia"/>
                <w:szCs w:val="21"/>
              </w:rPr>
            </w:pPr>
          </w:p>
        </w:tc>
        <w:tc>
          <w:tcPr>
            <w:tcW w:w="691" w:type="dxa"/>
            <w:vMerge/>
            <w:tcBorders>
              <w:top w:val="single" w:sz="6" w:space="0" w:color="auto"/>
              <w:left w:val="single" w:sz="6" w:space="0" w:color="auto"/>
              <w:bottom w:val="single" w:sz="6" w:space="0" w:color="auto"/>
              <w:right w:val="single" w:sz="6" w:space="0" w:color="auto"/>
            </w:tcBorders>
            <w:vAlign w:val="center"/>
          </w:tcPr>
          <w:p w:rsidR="00F4060D" w:rsidRDefault="00F4060D">
            <w:pPr>
              <w:spacing w:line="360" w:lineRule="auto"/>
              <w:rPr>
                <w:rFonts w:asciiTheme="minorEastAsia" w:eastAsiaTheme="minorEastAsia" w:hAnsiTheme="minorEastAsia" w:cstheme="minorEastAsia"/>
                <w:szCs w:val="21"/>
              </w:rPr>
            </w:pPr>
          </w:p>
        </w:tc>
        <w:tc>
          <w:tcPr>
            <w:tcW w:w="764"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老鼠</w:t>
            </w:r>
          </w:p>
        </w:tc>
        <w:tc>
          <w:tcPr>
            <w:tcW w:w="3071" w:type="dxa"/>
            <w:tcBorders>
              <w:top w:val="single" w:sz="6" w:space="0" w:color="auto"/>
              <w:left w:val="single" w:sz="6" w:space="0" w:color="auto"/>
              <w:bottom w:val="single" w:sz="6" w:space="0" w:color="auto"/>
              <w:right w:val="single" w:sz="6" w:space="0" w:color="auto"/>
            </w:tcBorders>
            <w:vAlign w:val="center"/>
          </w:tcPr>
          <w:p w:rsidR="00F4060D" w:rsidRDefault="00F4060D">
            <w:pPr>
              <w:rPr>
                <w:rFonts w:asciiTheme="minorEastAsia" w:eastAsiaTheme="minorEastAsia" w:hAnsiTheme="minorEastAsia" w:cstheme="minorEastAsia"/>
                <w:szCs w:val="21"/>
              </w:rPr>
            </w:pPr>
          </w:p>
        </w:tc>
        <w:tc>
          <w:tcPr>
            <w:tcW w:w="2590"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于老鼠经常出没之地投放鼠药毒饵两次，几种鼠药轮换投放</w:t>
            </w:r>
          </w:p>
        </w:tc>
        <w:tc>
          <w:tcPr>
            <w:tcW w:w="1241" w:type="dxa"/>
            <w:vMerge/>
            <w:tcBorders>
              <w:top w:val="single" w:sz="6" w:space="0" w:color="auto"/>
              <w:left w:val="single" w:sz="6" w:space="0" w:color="auto"/>
              <w:bottom w:val="single" w:sz="6" w:space="0" w:color="auto"/>
              <w:right w:val="single" w:sz="6" w:space="0" w:color="auto"/>
            </w:tcBorders>
            <w:vAlign w:val="center"/>
          </w:tcPr>
          <w:p w:rsidR="00F4060D" w:rsidRDefault="00F4060D">
            <w:pPr>
              <w:spacing w:line="360" w:lineRule="auto"/>
              <w:rPr>
                <w:rFonts w:asciiTheme="minorEastAsia" w:eastAsiaTheme="minorEastAsia" w:hAnsiTheme="minorEastAsia" w:cstheme="minorEastAsia"/>
                <w:szCs w:val="21"/>
              </w:rPr>
            </w:pPr>
          </w:p>
        </w:tc>
      </w:tr>
      <w:tr w:rsidR="00F4060D">
        <w:trPr>
          <w:cantSplit/>
          <w:trHeight w:val="20"/>
          <w:jc w:val="center"/>
        </w:trPr>
        <w:tc>
          <w:tcPr>
            <w:tcW w:w="549" w:type="dxa"/>
            <w:vMerge w:val="restart"/>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p>
        </w:tc>
        <w:tc>
          <w:tcPr>
            <w:tcW w:w="691" w:type="dxa"/>
            <w:vMerge w:val="restart"/>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消防通道地下室电梯间</w:t>
            </w:r>
          </w:p>
        </w:tc>
        <w:tc>
          <w:tcPr>
            <w:tcW w:w="764"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蟑螂</w:t>
            </w:r>
          </w:p>
        </w:tc>
        <w:tc>
          <w:tcPr>
            <w:tcW w:w="3071"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szCs w:val="21"/>
              </w:rPr>
              <w:t>10%</w:t>
            </w:r>
            <w:r>
              <w:rPr>
                <w:rFonts w:asciiTheme="minorEastAsia" w:eastAsiaTheme="minorEastAsia" w:hAnsiTheme="minorEastAsia" w:cstheme="minorEastAsia"/>
                <w:szCs w:val="21"/>
              </w:rPr>
              <w:t>爱克宁、奋斗呐粉剂、</w:t>
            </w:r>
            <w:r>
              <w:rPr>
                <w:rFonts w:asciiTheme="minorEastAsia" w:eastAsiaTheme="minorEastAsia" w:hAnsiTheme="minorEastAsia" w:cstheme="minorEastAsia" w:hint="eastAsia"/>
                <w:szCs w:val="21"/>
              </w:rPr>
              <w:t>拜力坦浮油交替喷洒到蟑螂藏藏身的洞穴、缝隙、角落、墙角等入，每周二次</w:t>
            </w:r>
          </w:p>
        </w:tc>
        <w:tc>
          <w:tcPr>
            <w:tcW w:w="25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spacing w:line="360" w:lineRule="auto"/>
              <w:rPr>
                <w:rFonts w:asciiTheme="minorEastAsia" w:eastAsiaTheme="minorEastAsia" w:hAnsiTheme="minorEastAsia" w:cstheme="minorEastAsia"/>
                <w:szCs w:val="21"/>
              </w:rPr>
            </w:pPr>
          </w:p>
        </w:tc>
        <w:tc>
          <w:tcPr>
            <w:tcW w:w="1241" w:type="dxa"/>
            <w:vMerge/>
            <w:tcBorders>
              <w:top w:val="single" w:sz="6" w:space="0" w:color="auto"/>
              <w:left w:val="single" w:sz="6" w:space="0" w:color="auto"/>
              <w:bottom w:val="single" w:sz="6" w:space="0" w:color="auto"/>
              <w:right w:val="single" w:sz="6" w:space="0" w:color="auto"/>
            </w:tcBorders>
            <w:vAlign w:val="center"/>
          </w:tcPr>
          <w:p w:rsidR="00F4060D" w:rsidRDefault="00F4060D">
            <w:pPr>
              <w:spacing w:line="360" w:lineRule="auto"/>
              <w:rPr>
                <w:rFonts w:asciiTheme="minorEastAsia" w:eastAsiaTheme="minorEastAsia" w:hAnsiTheme="minorEastAsia" w:cstheme="minorEastAsia"/>
                <w:szCs w:val="21"/>
              </w:rPr>
            </w:pPr>
          </w:p>
        </w:tc>
      </w:tr>
      <w:tr w:rsidR="00F4060D">
        <w:trPr>
          <w:cantSplit/>
          <w:trHeight w:val="20"/>
          <w:jc w:val="center"/>
        </w:trPr>
        <w:tc>
          <w:tcPr>
            <w:tcW w:w="549" w:type="dxa"/>
            <w:vMerge/>
            <w:tcBorders>
              <w:top w:val="single" w:sz="6" w:space="0" w:color="auto"/>
              <w:left w:val="single" w:sz="6" w:space="0" w:color="auto"/>
              <w:bottom w:val="single" w:sz="6" w:space="0" w:color="auto"/>
              <w:right w:val="single" w:sz="6" w:space="0" w:color="auto"/>
            </w:tcBorders>
            <w:vAlign w:val="center"/>
          </w:tcPr>
          <w:p w:rsidR="00F4060D" w:rsidRDefault="00F4060D">
            <w:pPr>
              <w:spacing w:line="360" w:lineRule="auto"/>
              <w:rPr>
                <w:rFonts w:asciiTheme="minorEastAsia" w:eastAsiaTheme="minorEastAsia" w:hAnsiTheme="minorEastAsia" w:cstheme="minorEastAsia"/>
                <w:szCs w:val="21"/>
              </w:rPr>
            </w:pPr>
          </w:p>
        </w:tc>
        <w:tc>
          <w:tcPr>
            <w:tcW w:w="691" w:type="dxa"/>
            <w:vMerge/>
            <w:tcBorders>
              <w:top w:val="single" w:sz="6" w:space="0" w:color="auto"/>
              <w:left w:val="single" w:sz="6" w:space="0" w:color="auto"/>
              <w:bottom w:val="single" w:sz="6" w:space="0" w:color="auto"/>
              <w:right w:val="single" w:sz="6" w:space="0" w:color="auto"/>
            </w:tcBorders>
            <w:vAlign w:val="center"/>
          </w:tcPr>
          <w:p w:rsidR="00F4060D" w:rsidRDefault="00F4060D">
            <w:pPr>
              <w:spacing w:line="360" w:lineRule="auto"/>
              <w:rPr>
                <w:rFonts w:asciiTheme="minorEastAsia" w:eastAsiaTheme="minorEastAsia" w:hAnsiTheme="minorEastAsia" w:cstheme="minorEastAsia"/>
                <w:szCs w:val="21"/>
              </w:rPr>
            </w:pPr>
          </w:p>
        </w:tc>
        <w:tc>
          <w:tcPr>
            <w:tcW w:w="764"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蚊、蝇</w:t>
            </w:r>
          </w:p>
        </w:tc>
        <w:tc>
          <w:tcPr>
            <w:tcW w:w="3071"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用家虫清、奋斗呐悬浮剂喷洒二次</w:t>
            </w:r>
          </w:p>
        </w:tc>
        <w:tc>
          <w:tcPr>
            <w:tcW w:w="25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spacing w:line="360" w:lineRule="auto"/>
              <w:rPr>
                <w:rFonts w:asciiTheme="minorEastAsia" w:eastAsiaTheme="minorEastAsia" w:hAnsiTheme="minorEastAsia" w:cstheme="minorEastAsia"/>
                <w:szCs w:val="21"/>
              </w:rPr>
            </w:pPr>
          </w:p>
        </w:tc>
        <w:tc>
          <w:tcPr>
            <w:tcW w:w="1241" w:type="dxa"/>
            <w:vMerge/>
            <w:tcBorders>
              <w:top w:val="single" w:sz="6" w:space="0" w:color="auto"/>
              <w:left w:val="single" w:sz="6" w:space="0" w:color="auto"/>
              <w:bottom w:val="single" w:sz="6" w:space="0" w:color="auto"/>
              <w:right w:val="single" w:sz="6" w:space="0" w:color="auto"/>
            </w:tcBorders>
            <w:vAlign w:val="center"/>
          </w:tcPr>
          <w:p w:rsidR="00F4060D" w:rsidRDefault="00F4060D">
            <w:pPr>
              <w:spacing w:line="360" w:lineRule="auto"/>
              <w:rPr>
                <w:rFonts w:asciiTheme="minorEastAsia" w:eastAsiaTheme="minorEastAsia" w:hAnsiTheme="minorEastAsia" w:cstheme="minorEastAsia"/>
                <w:szCs w:val="21"/>
              </w:rPr>
            </w:pPr>
          </w:p>
        </w:tc>
      </w:tr>
      <w:tr w:rsidR="00F4060D">
        <w:trPr>
          <w:cantSplit/>
          <w:trHeight w:val="20"/>
          <w:jc w:val="center"/>
        </w:trPr>
        <w:tc>
          <w:tcPr>
            <w:tcW w:w="549" w:type="dxa"/>
            <w:vMerge/>
            <w:tcBorders>
              <w:top w:val="single" w:sz="6" w:space="0" w:color="auto"/>
              <w:left w:val="single" w:sz="6" w:space="0" w:color="auto"/>
              <w:bottom w:val="single" w:sz="6" w:space="0" w:color="auto"/>
              <w:right w:val="single" w:sz="6" w:space="0" w:color="auto"/>
            </w:tcBorders>
            <w:vAlign w:val="center"/>
          </w:tcPr>
          <w:p w:rsidR="00F4060D" w:rsidRDefault="00F4060D">
            <w:pPr>
              <w:spacing w:line="360" w:lineRule="auto"/>
              <w:rPr>
                <w:rFonts w:asciiTheme="minorEastAsia" w:eastAsiaTheme="minorEastAsia" w:hAnsiTheme="minorEastAsia" w:cstheme="minorEastAsia"/>
                <w:szCs w:val="21"/>
              </w:rPr>
            </w:pPr>
          </w:p>
        </w:tc>
        <w:tc>
          <w:tcPr>
            <w:tcW w:w="691" w:type="dxa"/>
            <w:vMerge/>
            <w:tcBorders>
              <w:top w:val="single" w:sz="6" w:space="0" w:color="auto"/>
              <w:left w:val="single" w:sz="6" w:space="0" w:color="auto"/>
              <w:bottom w:val="single" w:sz="6" w:space="0" w:color="auto"/>
              <w:right w:val="single" w:sz="6" w:space="0" w:color="auto"/>
            </w:tcBorders>
            <w:vAlign w:val="center"/>
          </w:tcPr>
          <w:p w:rsidR="00F4060D" w:rsidRDefault="00F4060D">
            <w:pPr>
              <w:spacing w:line="360" w:lineRule="auto"/>
              <w:rPr>
                <w:rFonts w:asciiTheme="minorEastAsia" w:eastAsiaTheme="minorEastAsia" w:hAnsiTheme="minorEastAsia" w:cstheme="minorEastAsia"/>
                <w:szCs w:val="21"/>
              </w:rPr>
            </w:pPr>
          </w:p>
        </w:tc>
        <w:tc>
          <w:tcPr>
            <w:tcW w:w="764"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老鼠</w:t>
            </w:r>
          </w:p>
        </w:tc>
        <w:tc>
          <w:tcPr>
            <w:tcW w:w="3071"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spacing w:line="360" w:lineRule="auto"/>
              <w:rPr>
                <w:rFonts w:asciiTheme="minorEastAsia" w:eastAsiaTheme="minorEastAsia" w:hAnsiTheme="minorEastAsia" w:cstheme="minorEastAsia"/>
                <w:szCs w:val="21"/>
              </w:rPr>
            </w:pPr>
          </w:p>
        </w:tc>
        <w:tc>
          <w:tcPr>
            <w:tcW w:w="2590"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于老鼠经常出没之地投放鼠药毒饵两次，几种鼠药轮换投放</w:t>
            </w:r>
          </w:p>
        </w:tc>
        <w:tc>
          <w:tcPr>
            <w:tcW w:w="1241" w:type="dxa"/>
            <w:vMerge/>
            <w:tcBorders>
              <w:top w:val="single" w:sz="6" w:space="0" w:color="auto"/>
              <w:left w:val="single" w:sz="6" w:space="0" w:color="auto"/>
              <w:bottom w:val="single" w:sz="6" w:space="0" w:color="auto"/>
              <w:right w:val="single" w:sz="6" w:space="0" w:color="auto"/>
            </w:tcBorders>
            <w:vAlign w:val="center"/>
          </w:tcPr>
          <w:p w:rsidR="00F4060D" w:rsidRDefault="00F4060D">
            <w:pPr>
              <w:spacing w:line="360" w:lineRule="auto"/>
              <w:rPr>
                <w:rFonts w:asciiTheme="minorEastAsia" w:eastAsiaTheme="minorEastAsia" w:hAnsiTheme="minorEastAsia" w:cstheme="minorEastAsia"/>
                <w:szCs w:val="21"/>
              </w:rPr>
            </w:pPr>
          </w:p>
        </w:tc>
      </w:tr>
      <w:tr w:rsidR="00F4060D">
        <w:trPr>
          <w:cantSplit/>
          <w:trHeight w:val="20"/>
          <w:jc w:val="center"/>
        </w:trPr>
        <w:tc>
          <w:tcPr>
            <w:tcW w:w="549" w:type="dxa"/>
            <w:vMerge w:val="restart"/>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w:t>
            </w:r>
          </w:p>
        </w:tc>
        <w:tc>
          <w:tcPr>
            <w:tcW w:w="691" w:type="dxa"/>
            <w:vMerge w:val="restart"/>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污水井污水沟</w:t>
            </w:r>
          </w:p>
        </w:tc>
        <w:tc>
          <w:tcPr>
            <w:tcW w:w="764"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蟑螂</w:t>
            </w:r>
          </w:p>
        </w:tc>
        <w:tc>
          <w:tcPr>
            <w:tcW w:w="3071"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szCs w:val="21"/>
              </w:rPr>
              <w:t>10%</w:t>
            </w:r>
            <w:r>
              <w:rPr>
                <w:rFonts w:asciiTheme="minorEastAsia" w:eastAsiaTheme="minorEastAsia" w:hAnsiTheme="minorEastAsia" w:cstheme="minorEastAsia"/>
                <w:szCs w:val="21"/>
              </w:rPr>
              <w:t>爱克宁、奋斗呐粉剂、</w:t>
            </w:r>
            <w:r>
              <w:rPr>
                <w:rFonts w:asciiTheme="minorEastAsia" w:eastAsiaTheme="minorEastAsia" w:hAnsiTheme="minorEastAsia" w:cstheme="minorEastAsia" w:hint="eastAsia"/>
                <w:szCs w:val="21"/>
              </w:rPr>
              <w:t>拜力坦浮油交替喷洒到蟑螂藏藏身的洞穴、缝隙、角落、墙角等入，每周二次</w:t>
            </w:r>
          </w:p>
        </w:tc>
        <w:tc>
          <w:tcPr>
            <w:tcW w:w="25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spacing w:line="360" w:lineRule="auto"/>
              <w:rPr>
                <w:rFonts w:asciiTheme="minorEastAsia" w:eastAsiaTheme="minorEastAsia" w:hAnsiTheme="minorEastAsia" w:cstheme="minorEastAsia"/>
                <w:szCs w:val="21"/>
              </w:rPr>
            </w:pPr>
          </w:p>
        </w:tc>
        <w:tc>
          <w:tcPr>
            <w:tcW w:w="1241" w:type="dxa"/>
            <w:vMerge/>
            <w:tcBorders>
              <w:top w:val="single" w:sz="6" w:space="0" w:color="auto"/>
              <w:left w:val="single" w:sz="6" w:space="0" w:color="auto"/>
              <w:bottom w:val="single" w:sz="6" w:space="0" w:color="auto"/>
              <w:right w:val="single" w:sz="6" w:space="0" w:color="auto"/>
            </w:tcBorders>
            <w:vAlign w:val="center"/>
          </w:tcPr>
          <w:p w:rsidR="00F4060D" w:rsidRDefault="00F4060D">
            <w:pPr>
              <w:spacing w:line="360" w:lineRule="auto"/>
              <w:rPr>
                <w:rFonts w:asciiTheme="minorEastAsia" w:eastAsiaTheme="minorEastAsia" w:hAnsiTheme="minorEastAsia" w:cstheme="minorEastAsia"/>
                <w:szCs w:val="21"/>
              </w:rPr>
            </w:pPr>
          </w:p>
        </w:tc>
      </w:tr>
      <w:tr w:rsidR="00F4060D">
        <w:trPr>
          <w:cantSplit/>
          <w:trHeight w:val="20"/>
          <w:jc w:val="center"/>
        </w:trPr>
        <w:tc>
          <w:tcPr>
            <w:tcW w:w="549" w:type="dxa"/>
            <w:vMerge/>
            <w:tcBorders>
              <w:top w:val="single" w:sz="6" w:space="0" w:color="auto"/>
              <w:left w:val="single" w:sz="6" w:space="0" w:color="auto"/>
              <w:bottom w:val="single" w:sz="6" w:space="0" w:color="auto"/>
              <w:right w:val="single" w:sz="6" w:space="0" w:color="auto"/>
            </w:tcBorders>
            <w:vAlign w:val="center"/>
          </w:tcPr>
          <w:p w:rsidR="00F4060D" w:rsidRDefault="00F4060D">
            <w:pPr>
              <w:spacing w:line="360" w:lineRule="auto"/>
              <w:rPr>
                <w:rFonts w:asciiTheme="minorEastAsia" w:eastAsiaTheme="minorEastAsia" w:hAnsiTheme="minorEastAsia" w:cstheme="minorEastAsia"/>
                <w:szCs w:val="21"/>
              </w:rPr>
            </w:pPr>
          </w:p>
        </w:tc>
        <w:tc>
          <w:tcPr>
            <w:tcW w:w="691" w:type="dxa"/>
            <w:vMerge/>
            <w:tcBorders>
              <w:top w:val="single" w:sz="6" w:space="0" w:color="auto"/>
              <w:left w:val="single" w:sz="6" w:space="0" w:color="auto"/>
              <w:bottom w:val="single" w:sz="6" w:space="0" w:color="auto"/>
              <w:right w:val="single" w:sz="6" w:space="0" w:color="auto"/>
            </w:tcBorders>
            <w:vAlign w:val="center"/>
          </w:tcPr>
          <w:p w:rsidR="00F4060D" w:rsidRDefault="00F4060D">
            <w:pPr>
              <w:spacing w:line="360" w:lineRule="auto"/>
              <w:rPr>
                <w:rFonts w:asciiTheme="minorEastAsia" w:eastAsiaTheme="minorEastAsia" w:hAnsiTheme="minorEastAsia" w:cstheme="minorEastAsia"/>
                <w:szCs w:val="21"/>
              </w:rPr>
            </w:pPr>
          </w:p>
        </w:tc>
        <w:tc>
          <w:tcPr>
            <w:tcW w:w="764"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“四害”消杀</w:t>
            </w:r>
          </w:p>
        </w:tc>
        <w:tc>
          <w:tcPr>
            <w:tcW w:w="3071"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用家虫清、奋斗呐悬浮剂喷洒二次</w:t>
            </w:r>
          </w:p>
        </w:tc>
        <w:tc>
          <w:tcPr>
            <w:tcW w:w="2590"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每周用球形芽孢喷洒两次</w:t>
            </w:r>
          </w:p>
        </w:tc>
        <w:tc>
          <w:tcPr>
            <w:tcW w:w="1241" w:type="dxa"/>
            <w:vMerge/>
            <w:tcBorders>
              <w:top w:val="single" w:sz="6" w:space="0" w:color="auto"/>
              <w:left w:val="single" w:sz="6" w:space="0" w:color="auto"/>
              <w:bottom w:val="single" w:sz="6" w:space="0" w:color="auto"/>
              <w:right w:val="single" w:sz="6" w:space="0" w:color="auto"/>
            </w:tcBorders>
            <w:vAlign w:val="center"/>
          </w:tcPr>
          <w:p w:rsidR="00F4060D" w:rsidRDefault="00F4060D">
            <w:pPr>
              <w:spacing w:line="360" w:lineRule="auto"/>
              <w:rPr>
                <w:rFonts w:asciiTheme="minorEastAsia" w:eastAsiaTheme="minorEastAsia" w:hAnsiTheme="minorEastAsia" w:cstheme="minorEastAsia"/>
                <w:szCs w:val="21"/>
              </w:rPr>
            </w:pPr>
          </w:p>
        </w:tc>
      </w:tr>
      <w:tr w:rsidR="00F4060D">
        <w:trPr>
          <w:cantSplit/>
          <w:trHeight w:val="20"/>
          <w:jc w:val="center"/>
        </w:trPr>
        <w:tc>
          <w:tcPr>
            <w:tcW w:w="54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p>
        </w:tc>
        <w:tc>
          <w:tcPr>
            <w:tcW w:w="691"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污水井</w:t>
            </w:r>
          </w:p>
        </w:tc>
        <w:tc>
          <w:tcPr>
            <w:tcW w:w="764"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老鼠</w:t>
            </w:r>
          </w:p>
        </w:tc>
        <w:tc>
          <w:tcPr>
            <w:tcW w:w="3071"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spacing w:line="360" w:lineRule="auto"/>
              <w:rPr>
                <w:rFonts w:asciiTheme="minorEastAsia" w:eastAsiaTheme="minorEastAsia" w:hAnsiTheme="minorEastAsia" w:cstheme="minorEastAsia"/>
                <w:szCs w:val="21"/>
              </w:rPr>
            </w:pPr>
          </w:p>
        </w:tc>
        <w:tc>
          <w:tcPr>
            <w:tcW w:w="2590"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于老鼠经常出没之地投放鼠药毒饵两次，几种鼠药轮换投放</w:t>
            </w:r>
          </w:p>
        </w:tc>
        <w:tc>
          <w:tcPr>
            <w:tcW w:w="1241" w:type="dxa"/>
            <w:vMerge/>
            <w:tcBorders>
              <w:top w:val="single" w:sz="6" w:space="0" w:color="auto"/>
              <w:left w:val="single" w:sz="6" w:space="0" w:color="auto"/>
              <w:bottom w:val="single" w:sz="6" w:space="0" w:color="auto"/>
              <w:right w:val="single" w:sz="6" w:space="0" w:color="auto"/>
            </w:tcBorders>
            <w:vAlign w:val="center"/>
          </w:tcPr>
          <w:p w:rsidR="00F4060D" w:rsidRDefault="00F4060D">
            <w:pPr>
              <w:spacing w:line="360" w:lineRule="auto"/>
              <w:rPr>
                <w:rFonts w:asciiTheme="minorEastAsia" w:eastAsiaTheme="minorEastAsia" w:hAnsiTheme="minorEastAsia" w:cstheme="minorEastAsia"/>
                <w:szCs w:val="21"/>
              </w:rPr>
            </w:pPr>
          </w:p>
        </w:tc>
      </w:tr>
      <w:tr w:rsidR="00F4060D">
        <w:trPr>
          <w:cantSplit/>
          <w:trHeight w:val="20"/>
          <w:jc w:val="center"/>
        </w:trPr>
        <w:tc>
          <w:tcPr>
            <w:tcW w:w="549" w:type="dxa"/>
            <w:vMerge w:val="restart"/>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5</w:t>
            </w:r>
          </w:p>
        </w:tc>
        <w:tc>
          <w:tcPr>
            <w:tcW w:w="691" w:type="dxa"/>
            <w:vMerge w:val="restart"/>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垃圾中转站</w:t>
            </w:r>
          </w:p>
        </w:tc>
        <w:tc>
          <w:tcPr>
            <w:tcW w:w="764"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蟑螂</w:t>
            </w:r>
          </w:p>
        </w:tc>
        <w:tc>
          <w:tcPr>
            <w:tcW w:w="3071"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szCs w:val="21"/>
              </w:rPr>
              <w:t>10%</w:t>
            </w:r>
            <w:r>
              <w:rPr>
                <w:rFonts w:asciiTheme="minorEastAsia" w:eastAsiaTheme="minorEastAsia" w:hAnsiTheme="minorEastAsia" w:cstheme="minorEastAsia"/>
                <w:szCs w:val="21"/>
              </w:rPr>
              <w:t>爱克宁、奋斗呐粉剂、</w:t>
            </w:r>
            <w:r>
              <w:rPr>
                <w:rFonts w:asciiTheme="minorEastAsia" w:eastAsiaTheme="minorEastAsia" w:hAnsiTheme="minorEastAsia" w:cstheme="minorEastAsia" w:hint="eastAsia"/>
                <w:szCs w:val="21"/>
              </w:rPr>
              <w:t>拜力坦浮油交替喷洒到蟑螂藏藏身的洞穴、缝隙、角落、墙角等入，每周一次</w:t>
            </w:r>
          </w:p>
        </w:tc>
        <w:tc>
          <w:tcPr>
            <w:tcW w:w="25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spacing w:line="360" w:lineRule="auto"/>
              <w:rPr>
                <w:rFonts w:asciiTheme="minorEastAsia" w:eastAsiaTheme="minorEastAsia" w:hAnsiTheme="minorEastAsia" w:cstheme="minorEastAsia"/>
                <w:szCs w:val="21"/>
              </w:rPr>
            </w:pPr>
          </w:p>
        </w:tc>
        <w:tc>
          <w:tcPr>
            <w:tcW w:w="1241" w:type="dxa"/>
            <w:vMerge/>
            <w:tcBorders>
              <w:top w:val="single" w:sz="6" w:space="0" w:color="auto"/>
              <w:left w:val="single" w:sz="6" w:space="0" w:color="auto"/>
              <w:bottom w:val="single" w:sz="6" w:space="0" w:color="auto"/>
              <w:right w:val="single" w:sz="6" w:space="0" w:color="auto"/>
            </w:tcBorders>
            <w:vAlign w:val="center"/>
          </w:tcPr>
          <w:p w:rsidR="00F4060D" w:rsidRDefault="00F4060D">
            <w:pPr>
              <w:spacing w:line="360" w:lineRule="auto"/>
              <w:rPr>
                <w:rFonts w:asciiTheme="minorEastAsia" w:eastAsiaTheme="minorEastAsia" w:hAnsiTheme="minorEastAsia" w:cstheme="minorEastAsia"/>
                <w:szCs w:val="21"/>
              </w:rPr>
            </w:pPr>
          </w:p>
        </w:tc>
      </w:tr>
      <w:tr w:rsidR="00F4060D">
        <w:trPr>
          <w:cantSplit/>
          <w:trHeight w:val="20"/>
          <w:jc w:val="center"/>
        </w:trPr>
        <w:tc>
          <w:tcPr>
            <w:tcW w:w="549" w:type="dxa"/>
            <w:vMerge/>
            <w:tcBorders>
              <w:top w:val="single" w:sz="6" w:space="0" w:color="auto"/>
              <w:left w:val="single" w:sz="6" w:space="0" w:color="auto"/>
              <w:bottom w:val="single" w:sz="6" w:space="0" w:color="auto"/>
              <w:right w:val="single" w:sz="6" w:space="0" w:color="auto"/>
            </w:tcBorders>
            <w:vAlign w:val="center"/>
          </w:tcPr>
          <w:p w:rsidR="00F4060D" w:rsidRDefault="00F4060D">
            <w:pPr>
              <w:spacing w:line="360" w:lineRule="auto"/>
              <w:rPr>
                <w:rFonts w:asciiTheme="minorEastAsia" w:eastAsiaTheme="minorEastAsia" w:hAnsiTheme="minorEastAsia" w:cstheme="minorEastAsia"/>
                <w:szCs w:val="21"/>
              </w:rPr>
            </w:pPr>
          </w:p>
        </w:tc>
        <w:tc>
          <w:tcPr>
            <w:tcW w:w="691" w:type="dxa"/>
            <w:vMerge/>
            <w:tcBorders>
              <w:top w:val="single" w:sz="6" w:space="0" w:color="auto"/>
              <w:left w:val="single" w:sz="6" w:space="0" w:color="auto"/>
              <w:bottom w:val="single" w:sz="6" w:space="0" w:color="auto"/>
              <w:right w:val="single" w:sz="6" w:space="0" w:color="auto"/>
            </w:tcBorders>
            <w:vAlign w:val="center"/>
          </w:tcPr>
          <w:p w:rsidR="00F4060D" w:rsidRDefault="00F4060D">
            <w:pPr>
              <w:spacing w:line="360" w:lineRule="auto"/>
              <w:rPr>
                <w:rFonts w:asciiTheme="minorEastAsia" w:eastAsiaTheme="minorEastAsia" w:hAnsiTheme="minorEastAsia" w:cstheme="minorEastAsia"/>
                <w:szCs w:val="21"/>
              </w:rPr>
            </w:pPr>
          </w:p>
        </w:tc>
        <w:tc>
          <w:tcPr>
            <w:tcW w:w="764"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蚊、蝇</w:t>
            </w:r>
          </w:p>
        </w:tc>
        <w:tc>
          <w:tcPr>
            <w:tcW w:w="3071"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用家虫清、奋斗呐悬浮剂喷洒一次</w:t>
            </w:r>
          </w:p>
        </w:tc>
        <w:tc>
          <w:tcPr>
            <w:tcW w:w="2590"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spacing w:line="360" w:lineRule="auto"/>
              <w:rPr>
                <w:rFonts w:asciiTheme="minorEastAsia" w:eastAsiaTheme="minorEastAsia" w:hAnsiTheme="minorEastAsia" w:cstheme="minorEastAsia"/>
                <w:szCs w:val="21"/>
              </w:rPr>
            </w:pPr>
          </w:p>
        </w:tc>
        <w:tc>
          <w:tcPr>
            <w:tcW w:w="1241" w:type="dxa"/>
            <w:vMerge/>
            <w:tcBorders>
              <w:top w:val="single" w:sz="6" w:space="0" w:color="auto"/>
              <w:left w:val="single" w:sz="6" w:space="0" w:color="auto"/>
              <w:bottom w:val="single" w:sz="6" w:space="0" w:color="auto"/>
              <w:right w:val="single" w:sz="6" w:space="0" w:color="auto"/>
            </w:tcBorders>
            <w:vAlign w:val="center"/>
          </w:tcPr>
          <w:p w:rsidR="00F4060D" w:rsidRDefault="00F4060D">
            <w:pPr>
              <w:spacing w:line="360" w:lineRule="auto"/>
              <w:rPr>
                <w:rFonts w:asciiTheme="minorEastAsia" w:eastAsiaTheme="minorEastAsia" w:hAnsiTheme="minorEastAsia" w:cstheme="minorEastAsia"/>
                <w:szCs w:val="21"/>
              </w:rPr>
            </w:pPr>
          </w:p>
        </w:tc>
      </w:tr>
      <w:tr w:rsidR="00F4060D">
        <w:trPr>
          <w:cantSplit/>
          <w:trHeight w:val="20"/>
          <w:jc w:val="center"/>
        </w:trPr>
        <w:tc>
          <w:tcPr>
            <w:tcW w:w="549" w:type="dxa"/>
            <w:vMerge/>
            <w:tcBorders>
              <w:top w:val="single" w:sz="6" w:space="0" w:color="auto"/>
              <w:left w:val="single" w:sz="6" w:space="0" w:color="auto"/>
              <w:bottom w:val="single" w:sz="6" w:space="0" w:color="auto"/>
              <w:right w:val="single" w:sz="6" w:space="0" w:color="auto"/>
            </w:tcBorders>
            <w:vAlign w:val="center"/>
          </w:tcPr>
          <w:p w:rsidR="00F4060D" w:rsidRDefault="00F4060D">
            <w:pPr>
              <w:spacing w:line="360" w:lineRule="auto"/>
              <w:rPr>
                <w:rFonts w:asciiTheme="minorEastAsia" w:eastAsiaTheme="minorEastAsia" w:hAnsiTheme="minorEastAsia" w:cstheme="minorEastAsia"/>
                <w:szCs w:val="21"/>
              </w:rPr>
            </w:pPr>
          </w:p>
        </w:tc>
        <w:tc>
          <w:tcPr>
            <w:tcW w:w="691" w:type="dxa"/>
            <w:vMerge/>
            <w:tcBorders>
              <w:top w:val="single" w:sz="6" w:space="0" w:color="auto"/>
              <w:left w:val="single" w:sz="6" w:space="0" w:color="auto"/>
              <w:bottom w:val="single" w:sz="6" w:space="0" w:color="auto"/>
              <w:right w:val="single" w:sz="6" w:space="0" w:color="auto"/>
            </w:tcBorders>
            <w:vAlign w:val="center"/>
          </w:tcPr>
          <w:p w:rsidR="00F4060D" w:rsidRDefault="00F4060D">
            <w:pPr>
              <w:spacing w:line="360" w:lineRule="auto"/>
              <w:rPr>
                <w:rFonts w:asciiTheme="minorEastAsia" w:eastAsiaTheme="minorEastAsia" w:hAnsiTheme="minorEastAsia" w:cstheme="minorEastAsia"/>
                <w:szCs w:val="21"/>
              </w:rPr>
            </w:pPr>
          </w:p>
        </w:tc>
        <w:tc>
          <w:tcPr>
            <w:tcW w:w="764"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老鼠</w:t>
            </w:r>
          </w:p>
        </w:tc>
        <w:tc>
          <w:tcPr>
            <w:tcW w:w="3071"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spacing w:line="360" w:lineRule="auto"/>
              <w:rPr>
                <w:rFonts w:asciiTheme="minorEastAsia" w:eastAsiaTheme="minorEastAsia" w:hAnsiTheme="minorEastAsia" w:cstheme="minorEastAsia"/>
                <w:szCs w:val="21"/>
              </w:rPr>
            </w:pPr>
          </w:p>
        </w:tc>
        <w:tc>
          <w:tcPr>
            <w:tcW w:w="2590"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投放鼠必杀两次</w:t>
            </w:r>
          </w:p>
        </w:tc>
        <w:tc>
          <w:tcPr>
            <w:tcW w:w="1241" w:type="dxa"/>
            <w:vMerge/>
            <w:tcBorders>
              <w:top w:val="single" w:sz="6" w:space="0" w:color="auto"/>
              <w:left w:val="single" w:sz="6" w:space="0" w:color="auto"/>
              <w:bottom w:val="single" w:sz="6" w:space="0" w:color="auto"/>
              <w:right w:val="single" w:sz="6" w:space="0" w:color="auto"/>
            </w:tcBorders>
            <w:vAlign w:val="center"/>
          </w:tcPr>
          <w:p w:rsidR="00F4060D" w:rsidRDefault="00F4060D">
            <w:pPr>
              <w:spacing w:line="360" w:lineRule="auto"/>
              <w:rPr>
                <w:rFonts w:asciiTheme="minorEastAsia" w:eastAsiaTheme="minorEastAsia" w:hAnsiTheme="minorEastAsia" w:cstheme="minorEastAsia"/>
                <w:szCs w:val="21"/>
              </w:rPr>
            </w:pPr>
          </w:p>
        </w:tc>
      </w:tr>
      <w:tr w:rsidR="00F4060D">
        <w:trPr>
          <w:cantSplit/>
          <w:trHeight w:val="20"/>
          <w:jc w:val="center"/>
        </w:trPr>
        <w:tc>
          <w:tcPr>
            <w:tcW w:w="549"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6</w:t>
            </w:r>
          </w:p>
        </w:tc>
        <w:tc>
          <w:tcPr>
            <w:tcW w:w="691"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建筑物内</w:t>
            </w:r>
            <w:r>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外</w:t>
            </w:r>
          </w:p>
        </w:tc>
        <w:tc>
          <w:tcPr>
            <w:tcW w:w="764"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白蚁</w:t>
            </w:r>
          </w:p>
        </w:tc>
        <w:tc>
          <w:tcPr>
            <w:tcW w:w="3071" w:type="dxa"/>
            <w:tcBorders>
              <w:top w:val="single" w:sz="6" w:space="0" w:color="auto"/>
              <w:left w:val="single" w:sz="6" w:space="0" w:color="auto"/>
              <w:bottom w:val="single" w:sz="6" w:space="0" w:color="auto"/>
              <w:right w:val="single" w:sz="6" w:space="0" w:color="auto"/>
            </w:tcBorders>
            <w:vAlign w:val="center"/>
          </w:tcPr>
          <w:p w:rsidR="00F4060D" w:rsidRDefault="00F4060D">
            <w:pPr>
              <w:snapToGrid w:val="0"/>
              <w:spacing w:line="360" w:lineRule="auto"/>
              <w:rPr>
                <w:rFonts w:asciiTheme="minorEastAsia" w:eastAsiaTheme="minorEastAsia" w:hAnsiTheme="minorEastAsia" w:cstheme="minorEastAsia"/>
                <w:szCs w:val="21"/>
              </w:rPr>
            </w:pPr>
          </w:p>
        </w:tc>
        <w:tc>
          <w:tcPr>
            <w:tcW w:w="2590" w:type="dxa"/>
            <w:tcBorders>
              <w:top w:val="single" w:sz="6" w:space="0" w:color="auto"/>
              <w:left w:val="single" w:sz="6" w:space="0" w:color="auto"/>
              <w:bottom w:val="single" w:sz="6" w:space="0" w:color="auto"/>
              <w:right w:val="single" w:sz="6" w:space="0" w:color="auto"/>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利用其生活习性和活动规律找巢，或利用药物借助于白蚁习性在群体内进行扩散，最后使全巢白蚁死亡，具体作法：用毒死蜱、灭蚁灵等进行诱杀、毒杀一次</w:t>
            </w:r>
          </w:p>
        </w:tc>
        <w:tc>
          <w:tcPr>
            <w:tcW w:w="1241" w:type="dxa"/>
            <w:vMerge/>
            <w:tcBorders>
              <w:top w:val="single" w:sz="6" w:space="0" w:color="auto"/>
              <w:left w:val="single" w:sz="6" w:space="0" w:color="auto"/>
              <w:bottom w:val="single" w:sz="6" w:space="0" w:color="auto"/>
              <w:right w:val="single" w:sz="6" w:space="0" w:color="auto"/>
            </w:tcBorders>
            <w:vAlign w:val="center"/>
          </w:tcPr>
          <w:p w:rsidR="00F4060D" w:rsidRDefault="00F4060D">
            <w:pPr>
              <w:spacing w:line="360" w:lineRule="auto"/>
              <w:rPr>
                <w:rFonts w:asciiTheme="minorEastAsia" w:eastAsiaTheme="minorEastAsia" w:hAnsiTheme="minorEastAsia" w:cstheme="minorEastAsia"/>
                <w:szCs w:val="21"/>
              </w:rPr>
            </w:pPr>
          </w:p>
        </w:tc>
      </w:tr>
    </w:tbl>
    <w:p w:rsidR="00F4060D" w:rsidRDefault="00F4060D">
      <w:pPr>
        <w:spacing w:line="360" w:lineRule="auto"/>
        <w:rPr>
          <w:rFonts w:asciiTheme="minorEastAsia" w:eastAsiaTheme="minorEastAsia" w:hAnsiTheme="minorEastAsia" w:cstheme="minorEastAsia"/>
          <w:b/>
          <w:spacing w:val="1"/>
          <w:szCs w:val="21"/>
        </w:rPr>
      </w:pPr>
    </w:p>
    <w:p w:rsidR="00F4060D" w:rsidRDefault="00B91E17">
      <w:pPr>
        <w:rPr>
          <w:b/>
          <w:bCs/>
          <w:sz w:val="24"/>
          <w:szCs w:val="32"/>
        </w:rPr>
      </w:pPr>
      <w:r>
        <w:rPr>
          <w:b/>
          <w:bCs/>
          <w:sz w:val="24"/>
          <w:szCs w:val="32"/>
        </w:rPr>
        <w:t xml:space="preserve">2.8 </w:t>
      </w:r>
      <w:r>
        <w:rPr>
          <w:rFonts w:hint="eastAsia"/>
          <w:b/>
          <w:bCs/>
          <w:sz w:val="24"/>
          <w:szCs w:val="32"/>
        </w:rPr>
        <w:t>园林绿化的养护和管理</w:t>
      </w:r>
    </w:p>
    <w:p w:rsidR="00F4060D" w:rsidRDefault="00B91E17">
      <w:pPr>
        <w:numPr>
          <w:ilvl w:val="0"/>
          <w:numId w:val="26"/>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绿化养护和管理内容</w:t>
      </w:r>
    </w:p>
    <w:p w:rsidR="00F4060D" w:rsidRDefault="00B91E17">
      <w:pPr>
        <w:numPr>
          <w:ilvl w:val="0"/>
          <w:numId w:val="27"/>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制定绿化养护管理制度，明确养护工作职责，并切实贯彻执行。</w:t>
      </w:r>
    </w:p>
    <w:p w:rsidR="00F4060D" w:rsidRDefault="00B91E17">
      <w:pPr>
        <w:numPr>
          <w:ilvl w:val="0"/>
          <w:numId w:val="27"/>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对养护范围内的植物及采购人新种植的植物负有养护责任。按照不同季节以及不同树木的生长习性做好养护工作，适时灌溉、喷洒药剂。每天巡查</w:t>
      </w:r>
      <w:r>
        <w:rPr>
          <w:rFonts w:asciiTheme="minorEastAsia" w:eastAsiaTheme="minorEastAsia" w:hAnsiTheme="minorEastAsia" w:cstheme="minorEastAsia"/>
          <w:bCs/>
          <w:szCs w:val="21"/>
        </w:rPr>
        <w:t>2</w:t>
      </w:r>
      <w:r>
        <w:rPr>
          <w:rFonts w:asciiTheme="minorEastAsia" w:eastAsiaTheme="minorEastAsia" w:hAnsiTheme="minorEastAsia" w:cstheme="minorEastAsia"/>
          <w:bCs/>
          <w:szCs w:val="21"/>
        </w:rPr>
        <w:t>次，发现问题及时处理。由于中标供应商原因造成的植物枯死、虫害等现象由中标供应商负责补种，对缺损的绿地及时进行补种。</w:t>
      </w:r>
    </w:p>
    <w:p w:rsidR="00F4060D" w:rsidRDefault="00B91E17">
      <w:pPr>
        <w:numPr>
          <w:ilvl w:val="0"/>
          <w:numId w:val="26"/>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大树养护：</w:t>
      </w:r>
    </w:p>
    <w:p w:rsidR="00F4060D" w:rsidRDefault="00B91E17">
      <w:pPr>
        <w:numPr>
          <w:ilvl w:val="0"/>
          <w:numId w:val="28"/>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及时浇水，定时在春季、秋季和花开前施肥，以及做好冬季树木保暖，保证植株生长旺盛。</w:t>
      </w:r>
    </w:p>
    <w:p w:rsidR="00F4060D" w:rsidRDefault="00B91E17">
      <w:pPr>
        <w:numPr>
          <w:ilvl w:val="0"/>
          <w:numId w:val="28"/>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做好大树防治病虫害，采取“预防为主，综合防治”的方针，由专人进行定期观察、掌握病虫情况，正确诊断及时防治，杜绝病虫害生存的环境。</w:t>
      </w:r>
    </w:p>
    <w:p w:rsidR="00F4060D" w:rsidRDefault="00B91E17">
      <w:pPr>
        <w:numPr>
          <w:ilvl w:val="0"/>
          <w:numId w:val="28"/>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定期进行树木整理修剪，保持植株完美，清除病残枝，保持树基环形施肥穴。</w:t>
      </w:r>
    </w:p>
    <w:p w:rsidR="00F4060D" w:rsidRDefault="00B91E17">
      <w:pPr>
        <w:numPr>
          <w:ilvl w:val="0"/>
          <w:numId w:val="28"/>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每年</w:t>
      </w:r>
      <w:r>
        <w:rPr>
          <w:rFonts w:asciiTheme="minorEastAsia" w:eastAsiaTheme="minorEastAsia" w:hAnsiTheme="minorEastAsia" w:cstheme="minorEastAsia"/>
          <w:bCs/>
          <w:szCs w:val="21"/>
        </w:rPr>
        <w:t>11</w:t>
      </w:r>
      <w:r>
        <w:rPr>
          <w:rFonts w:asciiTheme="minorEastAsia" w:eastAsiaTheme="minorEastAsia" w:hAnsiTheme="minorEastAsia" w:cstheme="minorEastAsia"/>
          <w:bCs/>
          <w:szCs w:val="21"/>
        </w:rPr>
        <w:t>月</w:t>
      </w:r>
      <w:r>
        <w:rPr>
          <w:rFonts w:asciiTheme="minorEastAsia" w:eastAsiaTheme="minorEastAsia" w:hAnsiTheme="minorEastAsia" w:cstheme="minorEastAsia"/>
          <w:bCs/>
          <w:szCs w:val="21"/>
        </w:rPr>
        <w:t>15</w:t>
      </w:r>
      <w:r>
        <w:rPr>
          <w:rFonts w:asciiTheme="minorEastAsia" w:eastAsiaTheme="minorEastAsia" w:hAnsiTheme="minorEastAsia" w:cstheme="minorEastAsia"/>
          <w:bCs/>
          <w:szCs w:val="21"/>
        </w:rPr>
        <w:t>日前对所有树木</w:t>
      </w:r>
      <w:r>
        <w:rPr>
          <w:rFonts w:asciiTheme="minorEastAsia" w:eastAsiaTheme="minorEastAsia" w:hAnsiTheme="minorEastAsia" w:cstheme="minorEastAsia"/>
          <w:bCs/>
          <w:szCs w:val="21"/>
        </w:rPr>
        <w:t>1.5</w:t>
      </w:r>
      <w:r>
        <w:rPr>
          <w:rFonts w:asciiTheme="minorEastAsia" w:eastAsiaTheme="minorEastAsia" w:hAnsiTheme="minorEastAsia" w:cstheme="minorEastAsia"/>
          <w:bCs/>
          <w:szCs w:val="21"/>
        </w:rPr>
        <w:t>米以下的树干部位涂刷白灰。</w:t>
      </w:r>
    </w:p>
    <w:p w:rsidR="00F4060D" w:rsidRDefault="00B91E17">
      <w:pPr>
        <w:numPr>
          <w:ilvl w:val="0"/>
          <w:numId w:val="28"/>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负责定期清除树木</w:t>
      </w:r>
      <w:r>
        <w:rPr>
          <w:rFonts w:asciiTheme="minorEastAsia" w:eastAsiaTheme="minorEastAsia" w:hAnsiTheme="minorEastAsia" w:cstheme="minorEastAsia"/>
          <w:bCs/>
          <w:szCs w:val="21"/>
        </w:rPr>
        <w:t>5</w:t>
      </w:r>
      <w:r>
        <w:rPr>
          <w:rFonts w:asciiTheme="minorEastAsia" w:eastAsiaTheme="minorEastAsia" w:hAnsiTheme="minorEastAsia" w:cstheme="minorEastAsia"/>
          <w:bCs/>
          <w:szCs w:val="21"/>
        </w:rPr>
        <w:t>米以下寄生植物。</w:t>
      </w:r>
    </w:p>
    <w:p w:rsidR="00F4060D" w:rsidRDefault="00B91E17">
      <w:pPr>
        <w:numPr>
          <w:ilvl w:val="0"/>
          <w:numId w:val="26"/>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草</w:t>
      </w:r>
      <w:r>
        <w:rPr>
          <w:rFonts w:asciiTheme="minorEastAsia" w:eastAsiaTheme="minorEastAsia" w:hAnsiTheme="minorEastAsia" w:cstheme="minorEastAsia" w:hint="eastAsia"/>
          <w:bCs/>
          <w:szCs w:val="21"/>
        </w:rPr>
        <w:t>坪养护：</w:t>
      </w:r>
    </w:p>
    <w:p w:rsidR="00F4060D" w:rsidRDefault="00B91E17">
      <w:pPr>
        <w:numPr>
          <w:ilvl w:val="0"/>
          <w:numId w:val="29"/>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及时浇水、施肥</w:t>
      </w:r>
      <w:r>
        <w:rPr>
          <w:rFonts w:asciiTheme="minorEastAsia" w:eastAsiaTheme="minorEastAsia" w:hAnsiTheme="minorEastAsia" w:cstheme="minorEastAsia"/>
          <w:bCs/>
          <w:szCs w:val="21"/>
        </w:rPr>
        <w:t>,</w:t>
      </w:r>
      <w:r>
        <w:rPr>
          <w:rFonts w:asciiTheme="minorEastAsia" w:eastAsiaTheme="minorEastAsia" w:hAnsiTheme="minorEastAsia" w:cstheme="minorEastAsia"/>
          <w:bCs/>
          <w:szCs w:val="21"/>
        </w:rPr>
        <w:t>对缺肥的草坪要及时补肥。</w:t>
      </w:r>
    </w:p>
    <w:p w:rsidR="00F4060D" w:rsidRDefault="00B91E17">
      <w:pPr>
        <w:numPr>
          <w:ilvl w:val="0"/>
          <w:numId w:val="29"/>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及时清除杂草</w:t>
      </w:r>
      <w:r>
        <w:rPr>
          <w:rFonts w:asciiTheme="minorEastAsia" w:eastAsiaTheme="minorEastAsia" w:hAnsiTheme="minorEastAsia" w:cstheme="minorEastAsia"/>
          <w:bCs/>
          <w:szCs w:val="21"/>
        </w:rPr>
        <w:t>,</w:t>
      </w:r>
      <w:r>
        <w:rPr>
          <w:rFonts w:asciiTheme="minorEastAsia" w:eastAsiaTheme="minorEastAsia" w:hAnsiTheme="minorEastAsia" w:cstheme="minorEastAsia"/>
          <w:bCs/>
          <w:szCs w:val="21"/>
        </w:rPr>
        <w:t>确保草坪附近没有杂草、枯叶等。</w:t>
      </w:r>
    </w:p>
    <w:p w:rsidR="00F4060D" w:rsidRDefault="00B91E17">
      <w:pPr>
        <w:numPr>
          <w:ilvl w:val="0"/>
          <w:numId w:val="29"/>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每季定时打农药，防治病虫害。遇有流行性病虫害、突发性病虫害要及时进行根治。</w:t>
      </w:r>
    </w:p>
    <w:p w:rsidR="00F4060D" w:rsidRDefault="00B91E17">
      <w:pPr>
        <w:numPr>
          <w:ilvl w:val="0"/>
          <w:numId w:val="26"/>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花卉养护：</w:t>
      </w:r>
    </w:p>
    <w:p w:rsidR="00F4060D" w:rsidRDefault="00B91E17">
      <w:pPr>
        <w:numPr>
          <w:ilvl w:val="0"/>
          <w:numId w:val="30"/>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及时给花卉浇水、施肥、松土和清除病残枝。</w:t>
      </w:r>
    </w:p>
    <w:p w:rsidR="00F4060D" w:rsidRDefault="00B91E17">
      <w:pPr>
        <w:numPr>
          <w:ilvl w:val="0"/>
          <w:numId w:val="30"/>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花卉病菌虫害能早预防、早治理，彻底清除虫害。</w:t>
      </w:r>
    </w:p>
    <w:p w:rsidR="00F4060D" w:rsidRDefault="00B91E17">
      <w:pPr>
        <w:numPr>
          <w:ilvl w:val="0"/>
          <w:numId w:val="30"/>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绿篱造型养护：</w:t>
      </w:r>
    </w:p>
    <w:p w:rsidR="00F4060D" w:rsidRDefault="00B91E17">
      <w:pPr>
        <w:numPr>
          <w:ilvl w:val="0"/>
          <w:numId w:val="30"/>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保持绿篱、造型林的形状，不出现变形现象。</w:t>
      </w:r>
    </w:p>
    <w:p w:rsidR="00F4060D" w:rsidRDefault="00B91E17">
      <w:pPr>
        <w:numPr>
          <w:ilvl w:val="0"/>
          <w:numId w:val="30"/>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要及时浇水、施肥、松土、清除病残枝，无缺水少肥、枯枝黄叶现象。</w:t>
      </w:r>
    </w:p>
    <w:p w:rsidR="00F4060D" w:rsidRDefault="00B91E17">
      <w:pPr>
        <w:numPr>
          <w:ilvl w:val="0"/>
          <w:numId w:val="30"/>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及时防治病虫害，发现病虫害立即安排打药，不出现残叶现象。</w:t>
      </w:r>
    </w:p>
    <w:p w:rsidR="00F4060D" w:rsidRDefault="00B91E17">
      <w:pPr>
        <w:numPr>
          <w:ilvl w:val="0"/>
          <w:numId w:val="30"/>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节假日摆花任务：每年元旦、春节、五一、国庆等重要节日或遇接待任务需摆放时花，中标供应商应按采购人要求负责完成摆放。</w:t>
      </w:r>
    </w:p>
    <w:p w:rsidR="00F4060D" w:rsidRDefault="00B91E17">
      <w:pPr>
        <w:numPr>
          <w:ilvl w:val="0"/>
          <w:numId w:val="26"/>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绿化养护工作标准及要求</w:t>
      </w:r>
    </w:p>
    <w:p w:rsidR="00F4060D" w:rsidRDefault="00B91E17">
      <w:pPr>
        <w:numPr>
          <w:ilvl w:val="0"/>
          <w:numId w:val="31"/>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bCs/>
          <w:szCs w:val="21"/>
        </w:rPr>
        <w:t>日常花卉栽培养护管理要求</w:t>
      </w:r>
      <w:r>
        <w:rPr>
          <w:rFonts w:asciiTheme="minorEastAsia" w:eastAsiaTheme="minorEastAsia" w:hAnsiTheme="minorEastAsia" w:cstheme="minorEastAsia" w:hint="eastAsia"/>
          <w:szCs w:val="21"/>
        </w:rPr>
        <w:t>每天一次在责任区内除杂草、落叶，观察植物生长情况，每月一次松土、施肥，绿化地无明显黄土裸露；绿化植物应叶片茂盛，枝条均匀，花朵鲜艳，成活率达</w:t>
      </w:r>
      <w:r>
        <w:rPr>
          <w:rFonts w:asciiTheme="minorEastAsia" w:eastAsiaTheme="minorEastAsia" w:hAnsiTheme="minorEastAsia" w:cstheme="minorEastAsia"/>
          <w:szCs w:val="21"/>
        </w:rPr>
        <w:t>95%</w:t>
      </w:r>
      <w:r>
        <w:rPr>
          <w:rFonts w:asciiTheme="minorEastAsia" w:eastAsiaTheme="minorEastAsia" w:hAnsiTheme="minorEastAsia" w:cstheme="minorEastAsia"/>
          <w:szCs w:val="21"/>
        </w:rPr>
        <w:t>以上，绿化完好率达</w:t>
      </w:r>
      <w:r>
        <w:rPr>
          <w:rFonts w:asciiTheme="minorEastAsia" w:eastAsiaTheme="minorEastAsia" w:hAnsiTheme="minorEastAsia" w:cstheme="minorEastAsia"/>
          <w:szCs w:val="21"/>
        </w:rPr>
        <w:t>99%</w:t>
      </w:r>
      <w:r>
        <w:rPr>
          <w:rFonts w:asciiTheme="minorEastAsia" w:eastAsiaTheme="minorEastAsia" w:hAnsiTheme="minorEastAsia" w:cstheme="minorEastAsia"/>
          <w:szCs w:val="21"/>
        </w:rPr>
        <w:t>以上，大树、名木成活率达</w:t>
      </w:r>
      <w:r>
        <w:rPr>
          <w:rFonts w:asciiTheme="minorEastAsia" w:eastAsiaTheme="minorEastAsia" w:hAnsiTheme="minorEastAsia" w:cstheme="minorEastAsia"/>
          <w:szCs w:val="21"/>
        </w:rPr>
        <w:t>100</w:t>
      </w:r>
      <w:r>
        <w:rPr>
          <w:rFonts w:asciiTheme="minorEastAsia" w:eastAsiaTheme="minorEastAsia" w:hAnsiTheme="minorEastAsia" w:cstheme="minorEastAsia"/>
          <w:szCs w:val="21"/>
        </w:rPr>
        <w:t>％。</w:t>
      </w:r>
    </w:p>
    <w:p w:rsidR="00F4060D" w:rsidRDefault="00B91E17">
      <w:pPr>
        <w:numPr>
          <w:ilvl w:val="0"/>
          <w:numId w:val="31"/>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bCs/>
          <w:szCs w:val="21"/>
        </w:rPr>
        <w:t>施肥：</w:t>
      </w:r>
      <w:r>
        <w:rPr>
          <w:rFonts w:asciiTheme="minorEastAsia" w:eastAsiaTheme="minorEastAsia" w:hAnsiTheme="minorEastAsia" w:cstheme="minorEastAsia" w:hint="eastAsia"/>
          <w:szCs w:val="21"/>
        </w:rPr>
        <w:t>乔木、灌木每年</w:t>
      </w:r>
      <w:r>
        <w:rPr>
          <w:rFonts w:asciiTheme="minorEastAsia" w:eastAsiaTheme="minorEastAsia" w:hAnsiTheme="minorEastAsia" w:cstheme="minorEastAsia"/>
          <w:szCs w:val="21"/>
        </w:rPr>
        <w:t>12</w:t>
      </w:r>
      <w:r>
        <w:rPr>
          <w:rFonts w:asciiTheme="minorEastAsia" w:eastAsiaTheme="minorEastAsia" w:hAnsiTheme="minorEastAsia" w:cstheme="minorEastAsia"/>
          <w:szCs w:val="21"/>
        </w:rPr>
        <w:t>月</w:t>
      </w:r>
      <w:r>
        <w:rPr>
          <w:rFonts w:asciiTheme="minorEastAsia" w:eastAsiaTheme="minorEastAsia" w:hAnsiTheme="minorEastAsia" w:cstheme="minorEastAsia"/>
          <w:szCs w:val="21"/>
        </w:rPr>
        <w:t>15</w:t>
      </w:r>
      <w:r>
        <w:rPr>
          <w:rFonts w:asciiTheme="minorEastAsia" w:eastAsiaTheme="minorEastAsia" w:hAnsiTheme="minorEastAsia" w:cstheme="minorEastAsia"/>
          <w:szCs w:val="21"/>
        </w:rPr>
        <w:t>日前施基肥，</w:t>
      </w:r>
      <w:r>
        <w:rPr>
          <w:rFonts w:asciiTheme="minorEastAsia" w:eastAsiaTheme="minorEastAsia" w:hAnsiTheme="minorEastAsia" w:cstheme="minorEastAsia"/>
          <w:szCs w:val="21"/>
        </w:rPr>
        <w:t>3</w:t>
      </w:r>
      <w:r>
        <w:rPr>
          <w:rFonts w:asciiTheme="minorEastAsia" w:eastAsiaTheme="minorEastAsia" w:hAnsiTheme="minorEastAsia" w:cstheme="minorEastAsia"/>
          <w:szCs w:val="21"/>
        </w:rPr>
        <w:t>月</w:t>
      </w:r>
      <w:r>
        <w:rPr>
          <w:rFonts w:asciiTheme="minorEastAsia" w:eastAsiaTheme="minorEastAsia" w:hAnsiTheme="minorEastAsia" w:cstheme="minorEastAsia"/>
          <w:szCs w:val="21"/>
        </w:rPr>
        <w:t>15</w:t>
      </w:r>
      <w:r>
        <w:rPr>
          <w:rFonts w:asciiTheme="minorEastAsia" w:eastAsiaTheme="minorEastAsia" w:hAnsiTheme="minorEastAsia" w:cstheme="minorEastAsia"/>
          <w:szCs w:val="21"/>
        </w:rPr>
        <w:t>日前施追肥各一次；草坪在每年</w:t>
      </w:r>
      <w:r>
        <w:rPr>
          <w:rFonts w:asciiTheme="minorEastAsia" w:eastAsiaTheme="minorEastAsia" w:hAnsiTheme="minorEastAsia" w:cstheme="minorEastAsia"/>
          <w:szCs w:val="21"/>
        </w:rPr>
        <w:t>3</w:t>
      </w:r>
      <w:r>
        <w:rPr>
          <w:rFonts w:asciiTheme="minorEastAsia" w:eastAsiaTheme="minorEastAsia" w:hAnsiTheme="minorEastAsia" w:cstheme="minorEastAsia"/>
          <w:szCs w:val="21"/>
        </w:rPr>
        <w:t>月</w:t>
      </w:r>
      <w:r>
        <w:rPr>
          <w:rFonts w:asciiTheme="minorEastAsia" w:eastAsiaTheme="minorEastAsia" w:hAnsiTheme="minorEastAsia" w:cstheme="minorEastAsia"/>
          <w:szCs w:val="21"/>
        </w:rPr>
        <w:t>15</w:t>
      </w:r>
      <w:r>
        <w:rPr>
          <w:rFonts w:asciiTheme="minorEastAsia" w:eastAsiaTheme="minorEastAsia" w:hAnsiTheme="minorEastAsia" w:cstheme="minorEastAsia"/>
          <w:szCs w:val="21"/>
        </w:rPr>
        <w:t>日前和</w:t>
      </w:r>
      <w:r>
        <w:rPr>
          <w:rFonts w:asciiTheme="minorEastAsia" w:eastAsiaTheme="minorEastAsia" w:hAnsiTheme="minorEastAsia" w:cstheme="minorEastAsia"/>
          <w:szCs w:val="21"/>
        </w:rPr>
        <w:t>9</w:t>
      </w:r>
      <w:r>
        <w:rPr>
          <w:rFonts w:asciiTheme="minorEastAsia" w:eastAsiaTheme="minorEastAsia" w:hAnsiTheme="minorEastAsia" w:cstheme="minorEastAsia"/>
          <w:szCs w:val="21"/>
        </w:rPr>
        <w:t>月</w:t>
      </w:r>
      <w:r>
        <w:rPr>
          <w:rFonts w:asciiTheme="minorEastAsia" w:eastAsiaTheme="minorEastAsia" w:hAnsiTheme="minorEastAsia" w:cstheme="minorEastAsia"/>
          <w:szCs w:val="21"/>
        </w:rPr>
        <w:t>15</w:t>
      </w:r>
      <w:r>
        <w:rPr>
          <w:rFonts w:asciiTheme="minorEastAsia" w:eastAsiaTheme="minorEastAsia" w:hAnsiTheme="minorEastAsia" w:cstheme="minorEastAsia"/>
          <w:szCs w:val="21"/>
        </w:rPr>
        <w:t>日前各施肥一次，根据实际情况需要可进行追补</w:t>
      </w:r>
      <w:r>
        <w:rPr>
          <w:rFonts w:asciiTheme="minorEastAsia" w:eastAsiaTheme="minorEastAsia" w:hAnsiTheme="minorEastAsia" w:cstheme="minorEastAsia"/>
          <w:szCs w:val="21"/>
        </w:rPr>
        <w:t>施肥；花卉每月施肥二次，酌情补追。</w:t>
      </w:r>
    </w:p>
    <w:p w:rsidR="00F4060D" w:rsidRDefault="00B91E17">
      <w:pPr>
        <w:numPr>
          <w:ilvl w:val="0"/>
          <w:numId w:val="31"/>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bCs/>
          <w:szCs w:val="21"/>
        </w:rPr>
        <w:t>浇水：</w:t>
      </w:r>
      <w:r>
        <w:rPr>
          <w:rFonts w:asciiTheme="minorEastAsia" w:eastAsiaTheme="minorEastAsia" w:hAnsiTheme="minorEastAsia" w:cstheme="minorEastAsia" w:hint="eastAsia"/>
          <w:szCs w:val="21"/>
        </w:rPr>
        <w:t>花卉类植物每天早或晚浇水一次，干旱时可适当多浇水；树木草坪在旱季时应适时补浇水。</w:t>
      </w:r>
    </w:p>
    <w:p w:rsidR="00F4060D" w:rsidRDefault="00B91E17">
      <w:pPr>
        <w:pStyle w:val="aff2"/>
        <w:numPr>
          <w:ilvl w:val="0"/>
          <w:numId w:val="31"/>
        </w:numPr>
        <w:spacing w:line="360" w:lineRule="auto"/>
        <w:ind w:firstLineChars="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防病虫害：树木类绿化物每季度喷打一次药，早发现虫害早喷打药物；草坪夏、秋季各打药一次，早发现早喷打药物；花卉类植树生每月喷药一次，早发现早喷打药；做好病虫害的防治，随时发现随时治理，虫害高发期，酌情增打药物次数。</w:t>
      </w:r>
    </w:p>
    <w:p w:rsidR="00F4060D" w:rsidRDefault="00F4060D">
      <w:pPr>
        <w:pStyle w:val="aff2"/>
        <w:spacing w:line="360" w:lineRule="auto"/>
        <w:ind w:firstLineChars="0" w:firstLine="0"/>
        <w:rPr>
          <w:rFonts w:asciiTheme="minorEastAsia" w:eastAsiaTheme="minorEastAsia" w:hAnsiTheme="minorEastAsia" w:cstheme="minorEastAsia"/>
          <w:bCs/>
          <w:sz w:val="24"/>
        </w:rPr>
      </w:pPr>
    </w:p>
    <w:p w:rsidR="00F4060D" w:rsidRDefault="00B91E17">
      <w:pPr>
        <w:rPr>
          <w:b/>
          <w:bCs/>
          <w:sz w:val="24"/>
          <w:szCs w:val="32"/>
        </w:rPr>
      </w:pPr>
      <w:r>
        <w:rPr>
          <w:b/>
          <w:bCs/>
          <w:sz w:val="24"/>
          <w:szCs w:val="32"/>
        </w:rPr>
        <w:t xml:space="preserve">2.9 </w:t>
      </w:r>
      <w:r>
        <w:rPr>
          <w:rFonts w:hint="eastAsia"/>
          <w:b/>
          <w:bCs/>
          <w:sz w:val="24"/>
          <w:szCs w:val="32"/>
        </w:rPr>
        <w:t>档案资料管理</w:t>
      </w:r>
    </w:p>
    <w:p w:rsidR="00F4060D" w:rsidRDefault="00B91E17">
      <w:pPr>
        <w:numPr>
          <w:ilvl w:val="0"/>
          <w:numId w:val="32"/>
        </w:numPr>
        <w:spacing w:line="360" w:lineRule="auto"/>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szCs w:val="21"/>
          <w:lang w:val="zh-CN"/>
        </w:rPr>
        <w:t>中标人要建立资料的收集、分类整理、归档管理和保密制度。</w:t>
      </w:r>
    </w:p>
    <w:p w:rsidR="00F4060D" w:rsidRDefault="00B91E17">
      <w:pPr>
        <w:numPr>
          <w:ilvl w:val="0"/>
          <w:numId w:val="33"/>
        </w:numPr>
        <w:spacing w:line="360" w:lineRule="auto"/>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szCs w:val="21"/>
          <w:lang w:val="zh-CN"/>
        </w:rPr>
        <w:t>在日常管理中要建立交接班、项目故障与维修、保养、设备巡视等登记制度。</w:t>
      </w:r>
    </w:p>
    <w:p w:rsidR="00F4060D" w:rsidRDefault="00B91E17">
      <w:pPr>
        <w:numPr>
          <w:ilvl w:val="0"/>
          <w:numId w:val="33"/>
        </w:numPr>
        <w:spacing w:line="360" w:lineRule="auto"/>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szCs w:val="21"/>
          <w:lang w:val="zh-CN"/>
        </w:rPr>
        <w:t>档案资料包括：与物业相关的工程图纸、档案和竣工验收资料复印件；实施管理和服务工作中的各种制度、规程、流程、记录、图表、函件等。</w:t>
      </w:r>
    </w:p>
    <w:p w:rsidR="00F4060D" w:rsidRDefault="00B91E17">
      <w:pPr>
        <w:numPr>
          <w:ilvl w:val="0"/>
          <w:numId w:val="32"/>
        </w:numPr>
        <w:spacing w:line="360" w:lineRule="auto"/>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szCs w:val="21"/>
          <w:lang w:val="zh-CN"/>
        </w:rPr>
        <w:t>档案分类</w:t>
      </w:r>
    </w:p>
    <w:p w:rsidR="00F4060D" w:rsidRDefault="00B91E17">
      <w:pPr>
        <w:numPr>
          <w:ilvl w:val="0"/>
          <w:numId w:val="34"/>
        </w:numPr>
        <w:tabs>
          <w:tab w:val="left" w:pos="993"/>
        </w:tabs>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内部管理档案：意见调查分析档案、投诉记录及处理档案、日常服务（交接班、项目故障与维修、保养等登记等）工作档案、日常管理档案、清洁工作检查档案、绿化工作检查档案、护卫服务管理档案、消防管理档案、库房档案、房屋维修档案、工程改建、机电设备维护保养档案、公共设施检查维修档案、人事管理及培训档案。</w:t>
      </w:r>
    </w:p>
    <w:p w:rsidR="00F4060D" w:rsidRDefault="00B91E17">
      <w:pPr>
        <w:numPr>
          <w:ilvl w:val="0"/>
          <w:numId w:val="34"/>
        </w:numPr>
        <w:tabs>
          <w:tab w:val="left" w:pos="993"/>
        </w:tabs>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外部档案：建设档案、分承包方合同档案、往来文件及来函管理档案、发文及公告资料管理档</w:t>
      </w:r>
      <w:r>
        <w:rPr>
          <w:rFonts w:asciiTheme="minorEastAsia" w:eastAsiaTheme="minorEastAsia" w:hAnsiTheme="minorEastAsia" w:cstheme="minorEastAsia" w:hint="eastAsia"/>
          <w:szCs w:val="21"/>
        </w:rPr>
        <w:t>案、计算机资料库备份。</w:t>
      </w:r>
    </w:p>
    <w:p w:rsidR="00F4060D" w:rsidRDefault="00F4060D">
      <w:pPr>
        <w:tabs>
          <w:tab w:val="left" w:pos="993"/>
        </w:tabs>
        <w:spacing w:line="360" w:lineRule="auto"/>
        <w:rPr>
          <w:rFonts w:asciiTheme="minorEastAsia" w:eastAsiaTheme="minorEastAsia" w:hAnsiTheme="minorEastAsia" w:cstheme="minorEastAsia"/>
          <w:szCs w:val="21"/>
        </w:rPr>
      </w:pPr>
    </w:p>
    <w:p w:rsidR="00F4060D" w:rsidRDefault="00B91E17">
      <w:pPr>
        <w:rPr>
          <w:b/>
          <w:bCs/>
          <w:sz w:val="24"/>
          <w:szCs w:val="32"/>
        </w:rPr>
      </w:pPr>
      <w:r>
        <w:rPr>
          <w:b/>
          <w:bCs/>
          <w:sz w:val="24"/>
          <w:szCs w:val="32"/>
        </w:rPr>
        <w:t xml:space="preserve">2.10 </w:t>
      </w:r>
      <w:r>
        <w:rPr>
          <w:rFonts w:hint="eastAsia"/>
          <w:b/>
          <w:bCs/>
          <w:sz w:val="24"/>
          <w:szCs w:val="32"/>
        </w:rPr>
        <w:t>物业设施、设备的使用、维护和管理</w:t>
      </w:r>
    </w:p>
    <w:p w:rsidR="00F4060D" w:rsidRDefault="00B91E17">
      <w:pPr>
        <w:numPr>
          <w:ilvl w:val="0"/>
          <w:numId w:val="35"/>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中标人要制定设备设施使用运行制度，定人、定时开、关设备，及时发现设备设施的隐患，发现问题及时处理，防止安全事故发生。</w:t>
      </w:r>
    </w:p>
    <w:p w:rsidR="00F4060D" w:rsidRDefault="00B91E17">
      <w:pPr>
        <w:numPr>
          <w:ilvl w:val="0"/>
          <w:numId w:val="35"/>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建立设备设施维护保养制度，应由中标人承担费用的维修保养项目，中标人应及时处理，并定期向采购人汇报（重要事故及时汇报）；应由采购人承担费用的维修保养项目，中标人应将情况及时报告采购人，并积极落实处理方案。</w:t>
      </w:r>
    </w:p>
    <w:p w:rsidR="00F4060D" w:rsidRDefault="00B91E17">
      <w:pPr>
        <w:numPr>
          <w:ilvl w:val="0"/>
          <w:numId w:val="35"/>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会议设备管理养护要求：</w:t>
      </w:r>
    </w:p>
    <w:p w:rsidR="00F4060D" w:rsidRDefault="00B91E17">
      <w:pPr>
        <w:numPr>
          <w:ilvl w:val="0"/>
          <w:numId w:val="35"/>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中标人严格实施保养计划，每周定期保养与日常保养相结合，并将保养的情况如实记录，采购人根据需要可以</w:t>
      </w:r>
      <w:r>
        <w:rPr>
          <w:rFonts w:asciiTheme="minorEastAsia" w:eastAsiaTheme="minorEastAsia" w:hAnsiTheme="minorEastAsia" w:cstheme="minorEastAsia" w:hint="eastAsia"/>
          <w:bCs/>
          <w:szCs w:val="21"/>
        </w:rPr>
        <w:t>抽查相关的保养记录。</w:t>
      </w:r>
    </w:p>
    <w:p w:rsidR="00F4060D" w:rsidRDefault="00B91E17">
      <w:pPr>
        <w:numPr>
          <w:ilvl w:val="0"/>
          <w:numId w:val="35"/>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接到会议服务通知开始，中标人须在</w:t>
      </w:r>
      <w:r>
        <w:rPr>
          <w:rFonts w:asciiTheme="minorEastAsia" w:eastAsiaTheme="minorEastAsia" w:hAnsiTheme="minorEastAsia" w:cstheme="minorEastAsia" w:hint="eastAsia"/>
          <w:bCs/>
          <w:szCs w:val="21"/>
        </w:rPr>
        <w:t>10</w:t>
      </w:r>
      <w:r>
        <w:rPr>
          <w:rFonts w:asciiTheme="minorEastAsia" w:eastAsiaTheme="minorEastAsia" w:hAnsiTheme="minorEastAsia" w:cstheme="minorEastAsia" w:hint="eastAsia"/>
          <w:bCs/>
          <w:szCs w:val="21"/>
        </w:rPr>
        <w:t>分钟内响应设备使用人需求，按照要求布置会场，同时，检查会场内灯光效果，空调等设备状况。并根据会议需要，准备话麦的类型、数量及相关的连接线，</w:t>
      </w:r>
      <w:r>
        <w:rPr>
          <w:rFonts w:asciiTheme="minorEastAsia" w:eastAsiaTheme="minorEastAsia" w:hAnsiTheme="minorEastAsia" w:cstheme="minorEastAsia" w:hint="eastAsia"/>
          <w:bCs/>
          <w:szCs w:val="21"/>
        </w:rPr>
        <w:t>CD</w:t>
      </w: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hint="eastAsia"/>
          <w:bCs/>
          <w:szCs w:val="21"/>
        </w:rPr>
        <w:t>DVD</w:t>
      </w:r>
      <w:r>
        <w:rPr>
          <w:rFonts w:asciiTheme="minorEastAsia" w:eastAsiaTheme="minorEastAsia" w:hAnsiTheme="minorEastAsia" w:cstheme="minorEastAsia" w:hint="eastAsia"/>
          <w:bCs/>
          <w:szCs w:val="21"/>
        </w:rPr>
        <w:t>等播放设备需要用到的音乐碟片，录音用的磁带、</w:t>
      </w:r>
      <w:r>
        <w:rPr>
          <w:rFonts w:asciiTheme="minorEastAsia" w:eastAsiaTheme="minorEastAsia" w:hAnsiTheme="minorEastAsia" w:cstheme="minorEastAsia" w:hint="eastAsia"/>
          <w:bCs/>
          <w:szCs w:val="21"/>
        </w:rPr>
        <w:t>MD</w:t>
      </w:r>
      <w:r>
        <w:rPr>
          <w:rFonts w:asciiTheme="minorEastAsia" w:eastAsiaTheme="minorEastAsia" w:hAnsiTheme="minorEastAsia" w:cstheme="minorEastAsia" w:hint="eastAsia"/>
          <w:bCs/>
          <w:szCs w:val="21"/>
        </w:rPr>
        <w:t>或其它录音设备，投影及相关连接线、电源插排等。会议期间至少保证有</w:t>
      </w:r>
      <w:r>
        <w:rPr>
          <w:rFonts w:asciiTheme="minorEastAsia" w:eastAsiaTheme="minorEastAsia" w:hAnsiTheme="minorEastAsia" w:cstheme="minorEastAsia" w:hint="eastAsia"/>
          <w:bCs/>
          <w:szCs w:val="21"/>
        </w:rPr>
        <w:t>1</w:t>
      </w:r>
      <w:r>
        <w:rPr>
          <w:rFonts w:asciiTheme="minorEastAsia" w:eastAsiaTheme="minorEastAsia" w:hAnsiTheme="minorEastAsia" w:cstheme="minorEastAsia" w:hint="eastAsia"/>
          <w:bCs/>
          <w:szCs w:val="21"/>
        </w:rPr>
        <w:t>名会议音控技术员全程跟进，确保会议顺利进行。</w:t>
      </w:r>
    </w:p>
    <w:p w:rsidR="00F4060D" w:rsidRDefault="00B91E17">
      <w:pPr>
        <w:numPr>
          <w:ilvl w:val="0"/>
          <w:numId w:val="35"/>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中标人保证：不论何种配件、技术原因，一般性故障当天维修好，中型故障两天内维修好，大型故障一周内维修好。故障维修期间，中标人须提供替代配件或设备，</w:t>
      </w:r>
      <w:r>
        <w:rPr>
          <w:rFonts w:asciiTheme="minorEastAsia" w:eastAsiaTheme="minorEastAsia" w:hAnsiTheme="minorEastAsia" w:cstheme="minorEastAsia" w:hint="eastAsia"/>
          <w:bCs/>
          <w:szCs w:val="21"/>
        </w:rPr>
        <w:t>确保不影响会议使用。</w:t>
      </w:r>
    </w:p>
    <w:p w:rsidR="00F4060D" w:rsidRDefault="00B91E17">
      <w:pPr>
        <w:numPr>
          <w:ilvl w:val="0"/>
          <w:numId w:val="35"/>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定期对会议设备进行检测，设备的检测费用由中标人承担。</w:t>
      </w:r>
    </w:p>
    <w:p w:rsidR="00F4060D" w:rsidRDefault="00B91E17">
      <w:pPr>
        <w:numPr>
          <w:ilvl w:val="0"/>
          <w:numId w:val="35"/>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各项设施设备管理养护具体要求如下表：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7049"/>
      </w:tblGrid>
      <w:tr w:rsidR="00F4060D">
        <w:trPr>
          <w:jc w:val="center"/>
        </w:trPr>
        <w:tc>
          <w:tcPr>
            <w:tcW w:w="1258"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exact"/>
              <w:rPr>
                <w:rFonts w:asciiTheme="minorEastAsia" w:eastAsiaTheme="minorEastAsia" w:hAnsiTheme="minorEastAsia" w:cstheme="minorEastAsia"/>
                <w:spacing w:val="-10"/>
                <w:szCs w:val="21"/>
              </w:rPr>
            </w:pPr>
            <w:r>
              <w:rPr>
                <w:rFonts w:asciiTheme="minorEastAsia" w:eastAsiaTheme="minorEastAsia" w:hAnsiTheme="minorEastAsia" w:cstheme="minorEastAsia" w:hint="eastAsia"/>
                <w:spacing w:val="-10"/>
                <w:szCs w:val="21"/>
              </w:rPr>
              <w:t>会议前检查</w:t>
            </w:r>
          </w:p>
        </w:tc>
        <w:tc>
          <w:tcPr>
            <w:tcW w:w="7049"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座椅是否按要求到位，话麦是否按要求准备，电池、录音带是否到位。</w:t>
            </w:r>
          </w:p>
          <w:p w:rsidR="00F4060D" w:rsidRDefault="00B91E17">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其他：电脑线、音频线、麦架、投影机等是否有需要准备。</w:t>
            </w:r>
          </w:p>
        </w:tc>
      </w:tr>
      <w:tr w:rsidR="00F4060D">
        <w:trPr>
          <w:jc w:val="center"/>
        </w:trPr>
        <w:tc>
          <w:tcPr>
            <w:tcW w:w="1258"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pacing w:val="-10"/>
                <w:szCs w:val="21"/>
              </w:rPr>
              <w:t>会议后检查</w:t>
            </w:r>
          </w:p>
        </w:tc>
        <w:tc>
          <w:tcPr>
            <w:tcW w:w="7049"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座椅的归位，话麦等音响器材的归位，磁带的交接。</w:t>
            </w:r>
          </w:p>
        </w:tc>
      </w:tr>
      <w:tr w:rsidR="00F4060D">
        <w:trPr>
          <w:trHeight w:val="280"/>
          <w:jc w:val="center"/>
        </w:trPr>
        <w:tc>
          <w:tcPr>
            <w:tcW w:w="1258" w:type="dxa"/>
            <w:vMerge w:val="restart"/>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每周一次</w:t>
            </w:r>
          </w:p>
        </w:tc>
        <w:tc>
          <w:tcPr>
            <w:tcW w:w="7049"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显示系统：检测投影机画面是否正常。</w:t>
            </w:r>
          </w:p>
        </w:tc>
      </w:tr>
      <w:tr w:rsidR="00F4060D">
        <w:trPr>
          <w:trHeight w:val="215"/>
          <w:jc w:val="center"/>
        </w:trPr>
        <w:tc>
          <w:tcPr>
            <w:tcW w:w="1258" w:type="dxa"/>
            <w:vMerge/>
            <w:tcBorders>
              <w:top w:val="single" w:sz="4" w:space="0" w:color="auto"/>
              <w:left w:val="single" w:sz="4" w:space="0" w:color="auto"/>
              <w:bottom w:val="single" w:sz="4" w:space="0" w:color="auto"/>
              <w:right w:val="single" w:sz="4" w:space="0" w:color="auto"/>
            </w:tcBorders>
            <w:vAlign w:val="center"/>
          </w:tcPr>
          <w:p w:rsidR="00F4060D" w:rsidRDefault="00F4060D">
            <w:pPr>
              <w:spacing w:line="360" w:lineRule="exact"/>
              <w:rPr>
                <w:rFonts w:asciiTheme="minorEastAsia" w:eastAsiaTheme="minorEastAsia" w:hAnsiTheme="minorEastAsia" w:cstheme="minorEastAsia"/>
                <w:szCs w:val="21"/>
              </w:rPr>
            </w:pPr>
          </w:p>
        </w:tc>
        <w:tc>
          <w:tcPr>
            <w:tcW w:w="7049"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信号处理及接驳系统：检测矩阵、分配器、转换器信息接口工作是否正常。</w:t>
            </w:r>
          </w:p>
        </w:tc>
      </w:tr>
      <w:tr w:rsidR="00F4060D">
        <w:trPr>
          <w:trHeight w:val="570"/>
          <w:jc w:val="center"/>
        </w:trPr>
        <w:tc>
          <w:tcPr>
            <w:tcW w:w="1258" w:type="dxa"/>
            <w:vMerge/>
            <w:tcBorders>
              <w:top w:val="single" w:sz="4" w:space="0" w:color="auto"/>
              <w:left w:val="single" w:sz="4" w:space="0" w:color="auto"/>
              <w:bottom w:val="single" w:sz="4" w:space="0" w:color="auto"/>
              <w:right w:val="single" w:sz="4" w:space="0" w:color="auto"/>
            </w:tcBorders>
            <w:vAlign w:val="center"/>
          </w:tcPr>
          <w:p w:rsidR="00F4060D" w:rsidRDefault="00F4060D">
            <w:pPr>
              <w:spacing w:line="360" w:lineRule="exact"/>
              <w:rPr>
                <w:rFonts w:asciiTheme="minorEastAsia" w:eastAsiaTheme="minorEastAsia" w:hAnsiTheme="minorEastAsia" w:cstheme="minorEastAsia"/>
                <w:szCs w:val="21"/>
              </w:rPr>
            </w:pPr>
          </w:p>
        </w:tc>
        <w:tc>
          <w:tcPr>
            <w:tcW w:w="7049"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数字发言系统：检测控制器、数字话筒是否正常、摄像系统：检测矩阵键盘和会议室内监控快球是否正常。</w:t>
            </w:r>
          </w:p>
        </w:tc>
      </w:tr>
      <w:tr w:rsidR="00F4060D">
        <w:trPr>
          <w:trHeight w:val="70"/>
          <w:jc w:val="center"/>
        </w:trPr>
        <w:tc>
          <w:tcPr>
            <w:tcW w:w="1258" w:type="dxa"/>
            <w:vMerge/>
            <w:tcBorders>
              <w:top w:val="single" w:sz="4" w:space="0" w:color="auto"/>
              <w:left w:val="single" w:sz="4" w:space="0" w:color="auto"/>
              <w:bottom w:val="single" w:sz="4" w:space="0" w:color="auto"/>
              <w:right w:val="single" w:sz="4" w:space="0" w:color="auto"/>
            </w:tcBorders>
            <w:vAlign w:val="center"/>
          </w:tcPr>
          <w:p w:rsidR="00F4060D" w:rsidRDefault="00F4060D">
            <w:pPr>
              <w:spacing w:line="360" w:lineRule="exact"/>
              <w:rPr>
                <w:rFonts w:asciiTheme="minorEastAsia" w:eastAsiaTheme="minorEastAsia" w:hAnsiTheme="minorEastAsia" w:cstheme="minorEastAsia"/>
                <w:szCs w:val="21"/>
              </w:rPr>
            </w:pPr>
          </w:p>
        </w:tc>
        <w:tc>
          <w:tcPr>
            <w:tcW w:w="7049"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中控系统：检测控制主机、继电器、无线接收器、触摸屏工作状况。</w:t>
            </w:r>
          </w:p>
        </w:tc>
      </w:tr>
      <w:tr w:rsidR="00F4060D">
        <w:trPr>
          <w:trHeight w:val="520"/>
          <w:jc w:val="center"/>
        </w:trPr>
        <w:tc>
          <w:tcPr>
            <w:tcW w:w="1258" w:type="dxa"/>
            <w:vMerge/>
            <w:tcBorders>
              <w:top w:val="single" w:sz="4" w:space="0" w:color="auto"/>
              <w:left w:val="single" w:sz="4" w:space="0" w:color="auto"/>
              <w:bottom w:val="single" w:sz="4" w:space="0" w:color="auto"/>
              <w:right w:val="single" w:sz="4" w:space="0" w:color="auto"/>
            </w:tcBorders>
            <w:vAlign w:val="center"/>
          </w:tcPr>
          <w:p w:rsidR="00F4060D" w:rsidRDefault="00F4060D">
            <w:pPr>
              <w:spacing w:line="360" w:lineRule="exact"/>
              <w:rPr>
                <w:rFonts w:asciiTheme="minorEastAsia" w:eastAsiaTheme="minorEastAsia" w:hAnsiTheme="minorEastAsia" w:cstheme="minorEastAsia"/>
                <w:szCs w:val="21"/>
              </w:rPr>
            </w:pPr>
          </w:p>
        </w:tc>
        <w:tc>
          <w:tcPr>
            <w:tcW w:w="7049"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音响系统：检测调音台、话筒管理器、有线话筒、无线话筒、音频矩阵、音频分配器、功放、音箱、时序电源、卡座、</w:t>
            </w:r>
            <w:r>
              <w:rPr>
                <w:rFonts w:asciiTheme="minorEastAsia" w:eastAsiaTheme="minorEastAsia" w:hAnsiTheme="minorEastAsia" w:cstheme="minorEastAsia" w:hint="eastAsia"/>
                <w:szCs w:val="21"/>
              </w:rPr>
              <w:t>DVD</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MD</w:t>
            </w:r>
            <w:r>
              <w:rPr>
                <w:rFonts w:asciiTheme="minorEastAsia" w:eastAsiaTheme="minorEastAsia" w:hAnsiTheme="minorEastAsia" w:cstheme="minorEastAsia" w:hint="eastAsia"/>
                <w:szCs w:val="21"/>
              </w:rPr>
              <w:t>等是否正常。</w:t>
            </w:r>
          </w:p>
        </w:tc>
      </w:tr>
      <w:tr w:rsidR="00F4060D">
        <w:trPr>
          <w:trHeight w:val="303"/>
          <w:jc w:val="center"/>
        </w:trPr>
        <w:tc>
          <w:tcPr>
            <w:tcW w:w="1258" w:type="dxa"/>
            <w:vMerge/>
            <w:tcBorders>
              <w:top w:val="single" w:sz="4" w:space="0" w:color="auto"/>
              <w:left w:val="single" w:sz="4" w:space="0" w:color="auto"/>
              <w:bottom w:val="single" w:sz="4" w:space="0" w:color="auto"/>
              <w:right w:val="single" w:sz="4" w:space="0" w:color="auto"/>
            </w:tcBorders>
            <w:vAlign w:val="center"/>
          </w:tcPr>
          <w:p w:rsidR="00F4060D" w:rsidRDefault="00F4060D">
            <w:pPr>
              <w:spacing w:line="360" w:lineRule="exact"/>
              <w:rPr>
                <w:rFonts w:asciiTheme="minorEastAsia" w:eastAsiaTheme="minorEastAsia" w:hAnsiTheme="minorEastAsia" w:cstheme="minorEastAsia"/>
                <w:szCs w:val="21"/>
              </w:rPr>
            </w:pPr>
          </w:p>
        </w:tc>
        <w:tc>
          <w:tcPr>
            <w:tcW w:w="7049"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检测二十楼联席会议室大屏幕、桌面服务器、客户机、电子名牌等是否正常。</w:t>
            </w:r>
          </w:p>
        </w:tc>
      </w:tr>
      <w:tr w:rsidR="00F4060D">
        <w:trPr>
          <w:trHeight w:val="320"/>
          <w:jc w:val="center"/>
        </w:trPr>
        <w:tc>
          <w:tcPr>
            <w:tcW w:w="1258" w:type="dxa"/>
            <w:vMerge/>
            <w:tcBorders>
              <w:top w:val="single" w:sz="4" w:space="0" w:color="auto"/>
              <w:left w:val="single" w:sz="4" w:space="0" w:color="auto"/>
              <w:bottom w:val="single" w:sz="4" w:space="0" w:color="auto"/>
              <w:right w:val="single" w:sz="4" w:space="0" w:color="auto"/>
            </w:tcBorders>
            <w:vAlign w:val="center"/>
          </w:tcPr>
          <w:p w:rsidR="00F4060D" w:rsidRDefault="00F4060D">
            <w:pPr>
              <w:spacing w:line="360" w:lineRule="exact"/>
              <w:rPr>
                <w:rFonts w:asciiTheme="minorEastAsia" w:eastAsiaTheme="minorEastAsia" w:hAnsiTheme="minorEastAsia" w:cstheme="minorEastAsia"/>
                <w:szCs w:val="21"/>
              </w:rPr>
            </w:pPr>
          </w:p>
        </w:tc>
        <w:tc>
          <w:tcPr>
            <w:tcW w:w="7049"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会议室设备表面的清洁除尘。</w:t>
            </w:r>
          </w:p>
        </w:tc>
      </w:tr>
      <w:tr w:rsidR="00F4060D">
        <w:trPr>
          <w:trHeight w:val="300"/>
          <w:jc w:val="center"/>
        </w:trPr>
        <w:tc>
          <w:tcPr>
            <w:tcW w:w="1258" w:type="dxa"/>
            <w:vMerge w:val="restart"/>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每月一次</w:t>
            </w:r>
          </w:p>
        </w:tc>
        <w:tc>
          <w:tcPr>
            <w:tcW w:w="7049"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对设备的盘点、各接口接线端子的紧固、各器材线材功能的修复。</w:t>
            </w:r>
          </w:p>
        </w:tc>
      </w:tr>
      <w:tr w:rsidR="00F4060D">
        <w:trPr>
          <w:trHeight w:val="281"/>
          <w:jc w:val="center"/>
        </w:trPr>
        <w:tc>
          <w:tcPr>
            <w:tcW w:w="1258" w:type="dxa"/>
            <w:vMerge/>
            <w:tcBorders>
              <w:top w:val="single" w:sz="4" w:space="0" w:color="auto"/>
              <w:left w:val="single" w:sz="4" w:space="0" w:color="auto"/>
              <w:bottom w:val="single" w:sz="4" w:space="0" w:color="auto"/>
              <w:right w:val="single" w:sz="4" w:space="0" w:color="auto"/>
            </w:tcBorders>
            <w:vAlign w:val="center"/>
          </w:tcPr>
          <w:p w:rsidR="00F4060D" w:rsidRDefault="00F4060D">
            <w:pPr>
              <w:spacing w:line="360" w:lineRule="exact"/>
              <w:rPr>
                <w:rFonts w:asciiTheme="minorEastAsia" w:eastAsiaTheme="minorEastAsia" w:hAnsiTheme="minorEastAsia" w:cstheme="minorEastAsia"/>
                <w:szCs w:val="21"/>
              </w:rPr>
            </w:pPr>
          </w:p>
        </w:tc>
        <w:tc>
          <w:tcPr>
            <w:tcW w:w="7049"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对音响机柜各支架进行检测。</w:t>
            </w:r>
          </w:p>
        </w:tc>
      </w:tr>
      <w:tr w:rsidR="00F4060D">
        <w:trPr>
          <w:trHeight w:val="299"/>
          <w:jc w:val="center"/>
        </w:trPr>
        <w:tc>
          <w:tcPr>
            <w:tcW w:w="1258" w:type="dxa"/>
            <w:vMerge/>
            <w:tcBorders>
              <w:top w:val="single" w:sz="4" w:space="0" w:color="auto"/>
              <w:left w:val="single" w:sz="4" w:space="0" w:color="auto"/>
              <w:bottom w:val="single" w:sz="4" w:space="0" w:color="auto"/>
              <w:right w:val="single" w:sz="4" w:space="0" w:color="auto"/>
            </w:tcBorders>
            <w:vAlign w:val="center"/>
          </w:tcPr>
          <w:p w:rsidR="00F4060D" w:rsidRDefault="00F4060D">
            <w:pPr>
              <w:spacing w:line="360" w:lineRule="exact"/>
              <w:rPr>
                <w:rFonts w:asciiTheme="minorEastAsia" w:eastAsiaTheme="minorEastAsia" w:hAnsiTheme="minorEastAsia" w:cstheme="minorEastAsia"/>
                <w:szCs w:val="21"/>
              </w:rPr>
            </w:pPr>
          </w:p>
        </w:tc>
        <w:tc>
          <w:tcPr>
            <w:tcW w:w="7049"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对会议室的挂钟进行时间校正。</w:t>
            </w:r>
          </w:p>
        </w:tc>
      </w:tr>
      <w:tr w:rsidR="00F4060D">
        <w:trPr>
          <w:jc w:val="center"/>
        </w:trPr>
        <w:tc>
          <w:tcPr>
            <w:tcW w:w="1258"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每季一次</w:t>
            </w:r>
          </w:p>
        </w:tc>
        <w:tc>
          <w:tcPr>
            <w:tcW w:w="7049"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对投影机滤网、背投屏、功放滤网、机柜内设备等除尘清理，卡座、</w:t>
            </w:r>
            <w:r>
              <w:rPr>
                <w:rFonts w:asciiTheme="minorEastAsia" w:eastAsiaTheme="minorEastAsia" w:hAnsiTheme="minorEastAsia" w:cstheme="minorEastAsia" w:hint="eastAsia"/>
                <w:szCs w:val="21"/>
              </w:rPr>
              <w:t>DVD</w:t>
            </w:r>
            <w:r>
              <w:rPr>
                <w:rFonts w:asciiTheme="minorEastAsia" w:eastAsiaTheme="minorEastAsia" w:hAnsiTheme="minorEastAsia" w:cstheme="minorEastAsia" w:hint="eastAsia"/>
                <w:szCs w:val="21"/>
              </w:rPr>
              <w:t>等光头磁头的清洁保养。</w:t>
            </w:r>
          </w:p>
        </w:tc>
      </w:tr>
      <w:tr w:rsidR="00F4060D">
        <w:trPr>
          <w:jc w:val="center"/>
        </w:trPr>
        <w:tc>
          <w:tcPr>
            <w:tcW w:w="1258"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每年一次</w:t>
            </w:r>
          </w:p>
        </w:tc>
        <w:tc>
          <w:tcPr>
            <w:tcW w:w="7049"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主要对投影机内部光学通道除尘、硬盘录像机内部散热系统清理加油、卡座内部清洁加油。</w:t>
            </w:r>
          </w:p>
        </w:tc>
      </w:tr>
    </w:tbl>
    <w:p w:rsidR="00F4060D" w:rsidRDefault="00F4060D">
      <w:pPr>
        <w:spacing w:line="360" w:lineRule="exact"/>
        <w:rPr>
          <w:rFonts w:asciiTheme="minorEastAsia" w:eastAsiaTheme="minorEastAsia" w:hAnsiTheme="minorEastAsia" w:cstheme="minorEastAsia"/>
          <w:szCs w:val="21"/>
        </w:rPr>
      </w:pPr>
    </w:p>
    <w:p w:rsidR="00F4060D" w:rsidRDefault="00B91E17">
      <w:pPr>
        <w:rPr>
          <w:b/>
          <w:bCs/>
          <w:sz w:val="24"/>
          <w:szCs w:val="32"/>
        </w:rPr>
      </w:pPr>
      <w:r>
        <w:rPr>
          <w:b/>
          <w:bCs/>
          <w:sz w:val="24"/>
          <w:szCs w:val="32"/>
        </w:rPr>
        <w:t xml:space="preserve">2.11 </w:t>
      </w:r>
      <w:r>
        <w:rPr>
          <w:rFonts w:hint="eastAsia"/>
          <w:b/>
          <w:bCs/>
          <w:sz w:val="24"/>
          <w:szCs w:val="32"/>
        </w:rPr>
        <w:t>空调系统维修保养内容：</w:t>
      </w:r>
    </w:p>
    <w:p w:rsidR="00F4060D" w:rsidRDefault="00B91E17">
      <w:pPr>
        <w:numPr>
          <w:ilvl w:val="0"/>
          <w:numId w:val="36"/>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定期对空调系统进行检测，设备的检测费用由中标人承担。</w:t>
      </w:r>
    </w:p>
    <w:p w:rsidR="00F4060D" w:rsidRDefault="00B91E17">
      <w:pPr>
        <w:numPr>
          <w:ilvl w:val="0"/>
          <w:numId w:val="36"/>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每月定期保养与日常保养相结合，每月至少向采购人提交一份空调设备保养报告及空调设备运行状况报告。</w:t>
      </w:r>
    </w:p>
    <w:p w:rsidR="00F4060D" w:rsidRDefault="00B91E17">
      <w:pPr>
        <w:numPr>
          <w:ilvl w:val="0"/>
          <w:numId w:val="36"/>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中标人需保证</w:t>
      </w:r>
      <w:r>
        <w:rPr>
          <w:rFonts w:asciiTheme="minorEastAsia" w:eastAsiaTheme="minorEastAsia" w:hAnsiTheme="minorEastAsia" w:cstheme="minorEastAsia"/>
          <w:bCs/>
          <w:szCs w:val="21"/>
        </w:rPr>
        <w:t>24</w:t>
      </w:r>
      <w:r>
        <w:rPr>
          <w:rFonts w:asciiTheme="minorEastAsia" w:eastAsiaTheme="minorEastAsia" w:hAnsiTheme="minorEastAsia" w:cstheme="minorEastAsia"/>
          <w:bCs/>
          <w:szCs w:val="21"/>
        </w:rPr>
        <w:t>小时服务，故障报修到达现场处理时间不超过</w:t>
      </w:r>
      <w:r>
        <w:rPr>
          <w:rFonts w:asciiTheme="minorEastAsia" w:eastAsiaTheme="minorEastAsia" w:hAnsiTheme="minorEastAsia" w:cstheme="minorEastAsia"/>
          <w:bCs/>
          <w:szCs w:val="21"/>
        </w:rPr>
        <w:t>10</w:t>
      </w:r>
      <w:r>
        <w:rPr>
          <w:rFonts w:asciiTheme="minorEastAsia" w:eastAsiaTheme="minorEastAsia" w:hAnsiTheme="minorEastAsia" w:cstheme="minorEastAsia"/>
          <w:bCs/>
          <w:szCs w:val="21"/>
        </w:rPr>
        <w:t>分钟，并保证不论何种配件、技术原因，一般性故障当天维修好，中型故障三天内维修好，大型故障一周内维修好。大型故障维修期间，中标人须提供替代配件或设备，确保不影响正常的办公。</w:t>
      </w:r>
    </w:p>
    <w:p w:rsidR="00F4060D" w:rsidRDefault="00B91E17">
      <w:pPr>
        <w:numPr>
          <w:ilvl w:val="0"/>
          <w:numId w:val="36"/>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空调系统各项设施设备管理养护要求不低于下表：</w:t>
      </w:r>
    </w:p>
    <w:tbl>
      <w:tblPr>
        <w:tblW w:w="0" w:type="auto"/>
        <w:jc w:val="center"/>
        <w:tblLayout w:type="fixed"/>
        <w:tblLook w:val="04A0" w:firstRow="1" w:lastRow="0" w:firstColumn="1" w:lastColumn="0" w:noHBand="0" w:noVBand="1"/>
      </w:tblPr>
      <w:tblGrid>
        <w:gridCol w:w="828"/>
        <w:gridCol w:w="709"/>
        <w:gridCol w:w="5613"/>
        <w:gridCol w:w="1756"/>
      </w:tblGrid>
      <w:tr w:rsidR="00F4060D">
        <w:trPr>
          <w:trHeight w:val="297"/>
          <w:jc w:val="center"/>
        </w:trPr>
        <w:tc>
          <w:tcPr>
            <w:tcW w:w="828"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项目</w:t>
            </w: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频次</w:t>
            </w:r>
          </w:p>
        </w:tc>
        <w:tc>
          <w:tcPr>
            <w:tcW w:w="5613"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内</w:t>
            </w:r>
            <w:r>
              <w:rPr>
                <w:rFonts w:asciiTheme="minorEastAsia" w:eastAsiaTheme="minorEastAsia" w:hAnsiTheme="minorEastAsia" w:cstheme="minorEastAsia"/>
                <w:b/>
                <w:szCs w:val="21"/>
              </w:rPr>
              <w:t xml:space="preserve">                </w:t>
            </w:r>
            <w:r>
              <w:rPr>
                <w:rFonts w:asciiTheme="minorEastAsia" w:eastAsiaTheme="minorEastAsia" w:hAnsiTheme="minorEastAsia" w:cstheme="minorEastAsia" w:hint="eastAsia"/>
                <w:b/>
                <w:szCs w:val="21"/>
              </w:rPr>
              <w:t>容</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具体要求</w:t>
            </w:r>
          </w:p>
        </w:tc>
      </w:tr>
      <w:tr w:rsidR="00F4060D">
        <w:trPr>
          <w:trHeight w:val="20"/>
          <w:jc w:val="center"/>
        </w:trPr>
        <w:tc>
          <w:tcPr>
            <w:tcW w:w="828"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冷</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却</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泵</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冷</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冻</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泵</w:t>
            </w: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日常</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维护</w:t>
            </w:r>
          </w:p>
        </w:tc>
        <w:tc>
          <w:tcPr>
            <w:tcW w:w="561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121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检查电机电流、电压、温度，观察有无异常现象；</w:t>
            </w:r>
          </w:p>
          <w:p w:rsidR="00F4060D" w:rsidRDefault="00B91E17">
            <w:pPr>
              <w:tabs>
                <w:tab w:val="left" w:pos="121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泵体盘根处滴水是否符合要求。</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电压、电流等正常，盘根无漏水。</w:t>
            </w:r>
          </w:p>
        </w:tc>
      </w:tr>
      <w:tr w:rsidR="00F4060D">
        <w:trPr>
          <w:trHeight w:val="20"/>
          <w:jc w:val="center"/>
        </w:trPr>
        <w:tc>
          <w:tcPr>
            <w:tcW w:w="828"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每季</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61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425"/>
              </w:tabs>
              <w:snapToGrid w:val="0"/>
              <w:spacing w:line="360" w:lineRule="auto"/>
              <w:ind w:left="425" w:hanging="4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检查运行记录，检查联轴器及盘根的使用状况；</w:t>
            </w:r>
          </w:p>
          <w:p w:rsidR="00F4060D" w:rsidRDefault="00B91E17">
            <w:pPr>
              <w:tabs>
                <w:tab w:val="left" w:pos="425"/>
              </w:tabs>
              <w:snapToGrid w:val="0"/>
              <w:spacing w:line="360" w:lineRule="auto"/>
              <w:ind w:left="425" w:hanging="4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转动阀门，检查阀门能否灵活开启、关闭。</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联轴器、阀门正常有效。</w:t>
            </w:r>
          </w:p>
        </w:tc>
      </w:tr>
      <w:tr w:rsidR="00F4060D">
        <w:trPr>
          <w:trHeight w:val="20"/>
          <w:jc w:val="center"/>
        </w:trPr>
        <w:tc>
          <w:tcPr>
            <w:tcW w:w="828"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每年二</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次</w:t>
            </w:r>
          </w:p>
        </w:tc>
        <w:tc>
          <w:tcPr>
            <w:tcW w:w="561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清洗水泵及电机轴承并加注润滑油；</w:t>
            </w:r>
          </w:p>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检测电机绕组对地绝缘电阻，并记录；</w:t>
            </w:r>
          </w:p>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更换水泵轴衬套，重新加装填料；</w:t>
            </w:r>
          </w:p>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泵体清洁除锈刷漆。</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外观良好</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润滑良好</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阻值符合要求。</w:t>
            </w:r>
          </w:p>
        </w:tc>
      </w:tr>
      <w:tr w:rsidR="00F4060D">
        <w:trPr>
          <w:trHeight w:val="20"/>
          <w:jc w:val="center"/>
        </w:trPr>
        <w:tc>
          <w:tcPr>
            <w:tcW w:w="828"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冷</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却</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水</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塔</w:t>
            </w: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日常</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维护</w:t>
            </w:r>
          </w:p>
        </w:tc>
        <w:tc>
          <w:tcPr>
            <w:tcW w:w="561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检查水阀浮球阀是否正常；检查冷却水塔水池水位</w:t>
            </w:r>
          </w:p>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观察电流、电压及布水器及冷却水塔供水的运行情况。</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电流、电压正常，阀门开启正常有效。</w:t>
            </w:r>
          </w:p>
        </w:tc>
      </w:tr>
      <w:tr w:rsidR="00F4060D">
        <w:trPr>
          <w:trHeight w:val="20"/>
          <w:jc w:val="center"/>
        </w:trPr>
        <w:tc>
          <w:tcPr>
            <w:tcW w:w="828"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bdr w:val="single" w:sz="4" w:space="0" w:color="auto"/>
              </w:rPr>
            </w:pPr>
            <w:r>
              <w:rPr>
                <w:rFonts w:asciiTheme="minorEastAsia" w:eastAsiaTheme="minorEastAsia" w:hAnsiTheme="minorEastAsia" w:cstheme="minorEastAsia" w:hint="eastAsia"/>
                <w:szCs w:val="21"/>
              </w:rPr>
              <w:t>每</w:t>
            </w:r>
            <w:r>
              <w:rPr>
                <w:rFonts w:asciiTheme="minorEastAsia" w:eastAsiaTheme="minorEastAsia" w:hAnsiTheme="minorEastAsia" w:cstheme="minorEastAsia" w:hint="eastAsia"/>
                <w:szCs w:val="21"/>
                <w:u w:val="single"/>
              </w:rPr>
              <w:t>月</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613"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每季检查</w:t>
            </w:r>
            <w:r>
              <w:rPr>
                <w:rFonts w:asciiTheme="minorEastAsia" w:eastAsiaTheme="minorEastAsia" w:hAnsiTheme="minorEastAsia" w:cstheme="minorEastAsia"/>
                <w:szCs w:val="21"/>
              </w:rPr>
              <w:t>2-3</w:t>
            </w:r>
            <w:r>
              <w:rPr>
                <w:rFonts w:asciiTheme="minorEastAsia" w:eastAsiaTheme="minorEastAsia" w:hAnsiTheme="minorEastAsia" w:cstheme="minorEastAsia"/>
                <w:szCs w:val="21"/>
              </w:rPr>
              <w:t>次</w:t>
            </w:r>
            <w:r>
              <w:rPr>
                <w:rFonts w:asciiTheme="minorEastAsia" w:eastAsiaTheme="minorEastAsia" w:hAnsiTheme="minorEastAsia" w:cstheme="minorEastAsia" w:hint="eastAsia"/>
                <w:szCs w:val="21"/>
                <w:u w:val="single"/>
              </w:rPr>
              <w:t>补</w:t>
            </w:r>
            <w:r>
              <w:rPr>
                <w:rFonts w:asciiTheme="minorEastAsia" w:eastAsiaTheme="minorEastAsia" w:hAnsiTheme="minorEastAsia" w:cstheme="minorEastAsia" w:hint="eastAsia"/>
                <w:szCs w:val="21"/>
              </w:rPr>
              <w:t>水器，并进行水处理；</w:t>
            </w:r>
          </w:p>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检查电机皮带是否正常，清洗冷却水塔和本体。</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皮带正常有效，水质处理合格，外观良好。</w:t>
            </w:r>
          </w:p>
        </w:tc>
      </w:tr>
      <w:tr w:rsidR="00F4060D">
        <w:trPr>
          <w:trHeight w:val="20"/>
          <w:jc w:val="center"/>
        </w:trPr>
        <w:tc>
          <w:tcPr>
            <w:tcW w:w="828"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每年二</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次</w:t>
            </w:r>
          </w:p>
        </w:tc>
        <w:tc>
          <w:tcPr>
            <w:tcW w:w="561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w:t>
            </w:r>
            <w:r>
              <w:rPr>
                <w:rFonts w:asciiTheme="minorEastAsia" w:eastAsiaTheme="minorEastAsia" w:hAnsiTheme="minorEastAsia" w:cstheme="minorEastAsia"/>
                <w:szCs w:val="21"/>
              </w:rPr>
              <w:t>500V</w:t>
            </w:r>
            <w:r>
              <w:rPr>
                <w:rFonts w:asciiTheme="minorEastAsia" w:eastAsiaTheme="minorEastAsia" w:hAnsiTheme="minorEastAsia" w:cstheme="minorEastAsia" w:hint="eastAsia"/>
                <w:szCs w:val="21"/>
              </w:rPr>
              <w:t>摇表检测电机绕组绝缘对地电阻不低于</w:t>
            </w:r>
            <w:r>
              <w:rPr>
                <w:rFonts w:asciiTheme="minorEastAsia" w:eastAsiaTheme="minorEastAsia" w:hAnsiTheme="minorEastAsia" w:cstheme="minorEastAsia"/>
                <w:szCs w:val="21"/>
              </w:rPr>
              <w:t>1.5MΩ</w:t>
            </w:r>
            <w:r>
              <w:rPr>
                <w:rFonts w:asciiTheme="minorEastAsia" w:eastAsiaTheme="minorEastAsia" w:hAnsiTheme="minorEastAsia" w:cstheme="minorEastAsia"/>
                <w:szCs w:val="21"/>
              </w:rPr>
              <w:t>，否干燥处理，达到符合要求；</w:t>
            </w:r>
          </w:p>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检查电机、风扇是否转动灵活，如轴承有阻滞现象，加润滑剂，若有异常，则换新；</w:t>
            </w:r>
          </w:p>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检查皮带是否完好，如断裂则换新；</w:t>
            </w:r>
          </w:p>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w:t>
            </w:r>
            <w:r>
              <w:rPr>
                <w:rFonts w:asciiTheme="minorEastAsia" w:eastAsiaTheme="minorEastAsia" w:hAnsiTheme="minorEastAsia" w:cstheme="minorEastAsia" w:hint="eastAsia"/>
                <w:szCs w:val="21"/>
                <w:u w:val="single"/>
              </w:rPr>
              <w:t>补</w:t>
            </w:r>
            <w:r>
              <w:rPr>
                <w:rFonts w:asciiTheme="minorEastAsia" w:eastAsiaTheme="minorEastAsia" w:hAnsiTheme="minorEastAsia" w:cstheme="minorEastAsia" w:hint="eastAsia"/>
                <w:szCs w:val="21"/>
              </w:rPr>
              <w:t>水器是否出水均匀，否则管道应清理；</w:t>
            </w:r>
          </w:p>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清洗冷却水塔及风扇和叶片；</w:t>
            </w:r>
          </w:p>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检查补水浮球阀开关是否有效，拧紧所有紧固件；</w:t>
            </w:r>
          </w:p>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冷却水塔整体清洁。</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电机风扇连接良好</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塔体整洁。</w:t>
            </w:r>
          </w:p>
        </w:tc>
      </w:tr>
      <w:tr w:rsidR="00F4060D">
        <w:trPr>
          <w:trHeight w:val="20"/>
          <w:jc w:val="center"/>
        </w:trPr>
        <w:tc>
          <w:tcPr>
            <w:tcW w:w="828"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离心冷水机组</w:t>
            </w: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日常维护</w:t>
            </w:r>
          </w:p>
        </w:tc>
        <w:tc>
          <w:tcPr>
            <w:tcW w:w="561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检查室内机组的气密性，排水是否正常，观察线控器相关参数是否正常。</w:t>
            </w:r>
          </w:p>
          <w:p w:rsidR="00F4060D" w:rsidRDefault="00B91E17">
            <w:pPr>
              <w:tabs>
                <w:tab w:val="left" w:pos="435"/>
              </w:tabs>
              <w:snapToGrid w:val="0"/>
              <w:spacing w:line="360" w:lineRule="auto"/>
              <w:ind w:left="50" w:hangingChars="24" w:hanging="5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检查并清洗室外机组的散热片。</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气密性良好，运行正常</w:t>
            </w:r>
          </w:p>
        </w:tc>
      </w:tr>
      <w:tr w:rsidR="00F4060D">
        <w:trPr>
          <w:trHeight w:val="20"/>
          <w:jc w:val="center"/>
        </w:trPr>
        <w:tc>
          <w:tcPr>
            <w:tcW w:w="828"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每季一次</w:t>
            </w:r>
          </w:p>
        </w:tc>
        <w:tc>
          <w:tcPr>
            <w:tcW w:w="561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检测内机组、外压缩机、散热扇电压、电流、绝缘是否正常。</w:t>
            </w:r>
          </w:p>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检查整个制冷系统的气密性。</w:t>
            </w:r>
          </w:p>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清洗室内机过滤网。</w:t>
            </w:r>
          </w:p>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检查室外机组的电控，检测控制部分保护是否正常。</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电流、电压正常，过滤网干净。</w:t>
            </w:r>
          </w:p>
        </w:tc>
      </w:tr>
      <w:tr w:rsidR="00F4060D">
        <w:trPr>
          <w:trHeight w:val="20"/>
          <w:jc w:val="center"/>
        </w:trPr>
        <w:tc>
          <w:tcPr>
            <w:tcW w:w="828"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每年二次</w:t>
            </w:r>
          </w:p>
        </w:tc>
        <w:tc>
          <w:tcPr>
            <w:tcW w:w="561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检查冷媒管路保温是否老化，若老化必须换新。</w:t>
            </w:r>
          </w:p>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检查机组满负荷及部分负荷运转时是否正常。</w:t>
            </w:r>
          </w:p>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检查室外机组压缩机冷冻油及过滤器是否需要换新。</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制冷效果良好，设备无噪音。</w:t>
            </w:r>
          </w:p>
        </w:tc>
      </w:tr>
      <w:tr w:rsidR="00F4060D">
        <w:trPr>
          <w:trHeight w:val="20"/>
          <w:jc w:val="center"/>
        </w:trPr>
        <w:tc>
          <w:tcPr>
            <w:tcW w:w="828"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恒</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温</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恒</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湿</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机</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组</w:t>
            </w: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日常维护</w:t>
            </w:r>
          </w:p>
        </w:tc>
        <w:tc>
          <w:tcPr>
            <w:tcW w:w="561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检查室内机组温湿度是否准确。</w:t>
            </w:r>
          </w:p>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检查室内风机皮带，调整风机皮带松紧，如皮带老化或脱落要及时更换。</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湿度准确，皮带运行无异响。</w:t>
            </w:r>
          </w:p>
        </w:tc>
      </w:tr>
      <w:tr w:rsidR="00F4060D">
        <w:trPr>
          <w:trHeight w:val="20"/>
          <w:jc w:val="center"/>
        </w:trPr>
        <w:tc>
          <w:tcPr>
            <w:tcW w:w="828"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每季一次</w:t>
            </w:r>
          </w:p>
        </w:tc>
        <w:tc>
          <w:tcPr>
            <w:tcW w:w="561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清洗室内机组过滤网与翅片及室外机组散热翅片。</w:t>
            </w:r>
          </w:p>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检测加热器、加湿器、室外风机、压缩机电压、电流、绝缘是否在允许范围。</w:t>
            </w:r>
          </w:p>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检查清洁加湿桶。</w:t>
            </w:r>
          </w:p>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检查整个制冷系统的气密性。</w:t>
            </w:r>
          </w:p>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检查室内</w:t>
            </w:r>
            <w:r>
              <w:rPr>
                <w:rFonts w:asciiTheme="minorEastAsia" w:eastAsiaTheme="minorEastAsia" w:hAnsiTheme="minorEastAsia" w:cstheme="minorEastAsia"/>
                <w:szCs w:val="21"/>
              </w:rPr>
              <w:t>PLC</w:t>
            </w:r>
            <w:r>
              <w:rPr>
                <w:rFonts w:asciiTheme="minorEastAsia" w:eastAsiaTheme="minorEastAsia" w:hAnsiTheme="minorEastAsia" w:cstheme="minorEastAsia"/>
                <w:szCs w:val="21"/>
              </w:rPr>
              <w:t>和室外机组相关设置及参数是否正常。</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电流、电压正常，</w:t>
            </w:r>
          </w:p>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翅片干净。</w:t>
            </w:r>
          </w:p>
        </w:tc>
      </w:tr>
      <w:tr w:rsidR="00F4060D">
        <w:trPr>
          <w:trHeight w:val="20"/>
          <w:jc w:val="center"/>
        </w:trPr>
        <w:tc>
          <w:tcPr>
            <w:tcW w:w="828"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每年二次</w:t>
            </w:r>
          </w:p>
        </w:tc>
        <w:tc>
          <w:tcPr>
            <w:tcW w:w="561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检查室内与室外连接管路是否保温。</w:t>
            </w:r>
          </w:p>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检查室外机组压缩机冷冻油及过滤器是否需要换新。</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制冷效果良好，设备无噪音。</w:t>
            </w:r>
          </w:p>
        </w:tc>
      </w:tr>
      <w:tr w:rsidR="00F4060D">
        <w:trPr>
          <w:trHeight w:val="20"/>
          <w:jc w:val="center"/>
        </w:trPr>
        <w:tc>
          <w:tcPr>
            <w:tcW w:w="828"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风</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冷</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机</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组</w:t>
            </w: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日常维护</w:t>
            </w:r>
          </w:p>
        </w:tc>
        <w:tc>
          <w:tcPr>
            <w:tcW w:w="5613" w:type="dxa"/>
            <w:tcBorders>
              <w:top w:val="single" w:sz="6" w:space="0" w:color="000000"/>
              <w:left w:val="single" w:sz="6" w:space="0" w:color="000000"/>
              <w:bottom w:val="single" w:sz="6" w:space="0" w:color="000000"/>
              <w:right w:val="single" w:sz="6" w:space="0" w:color="000000"/>
            </w:tcBorders>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检查所有设备的运行状态，记录运行状态，并进行数据分析，找出不合理的地方。</w:t>
            </w:r>
          </w:p>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按运行数据对设备进行调节控制，确认油位与制冷剂量。</w:t>
            </w:r>
          </w:p>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检查曲轴箱加热器，确认运行正常。</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油位与制冷剂量充足</w:t>
            </w:r>
          </w:p>
        </w:tc>
      </w:tr>
      <w:tr w:rsidR="00F4060D">
        <w:trPr>
          <w:trHeight w:val="20"/>
          <w:jc w:val="center"/>
        </w:trPr>
        <w:tc>
          <w:tcPr>
            <w:tcW w:w="828"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每季一次</w:t>
            </w:r>
          </w:p>
        </w:tc>
        <w:tc>
          <w:tcPr>
            <w:tcW w:w="561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检查压缩机油位，按要求补充润滑油，并进行油的酸碱度测试；确认压缩机的吸气、排气阀是否完好。</w:t>
            </w:r>
          </w:p>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w:t>
            </w:r>
            <w:r>
              <w:rPr>
                <w:rFonts w:asciiTheme="minorEastAsia" w:eastAsiaTheme="minorEastAsia" w:hAnsiTheme="minorEastAsia" w:cstheme="minorEastAsia"/>
                <w:szCs w:val="21"/>
              </w:rPr>
              <w:t>500V</w:t>
            </w:r>
            <w:r>
              <w:rPr>
                <w:rFonts w:asciiTheme="minorEastAsia" w:eastAsiaTheme="minorEastAsia" w:hAnsiTheme="minorEastAsia" w:cstheme="minorEastAsia" w:hint="eastAsia"/>
                <w:szCs w:val="21"/>
              </w:rPr>
              <w:t>摇表检测电机绕组绝缘对地电阻不低于</w:t>
            </w:r>
            <w:r>
              <w:rPr>
                <w:rFonts w:asciiTheme="minorEastAsia" w:eastAsiaTheme="minorEastAsia" w:hAnsiTheme="minorEastAsia" w:cstheme="minorEastAsia"/>
                <w:szCs w:val="21"/>
              </w:rPr>
              <w:t>1.5MΩ</w:t>
            </w:r>
            <w:r>
              <w:rPr>
                <w:rFonts w:asciiTheme="minorEastAsia" w:eastAsiaTheme="minorEastAsia" w:hAnsiTheme="minorEastAsia" w:cstheme="minorEastAsia"/>
                <w:szCs w:val="21"/>
              </w:rPr>
              <w:t>，否则应干燥处理，达到符合要求；</w:t>
            </w:r>
          </w:p>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检查所有装置、安全保护装置、卸载装置和外部联锁跨接装置是否正常。</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压缩机运转正常，阀门工作正常。</w:t>
            </w:r>
          </w:p>
        </w:tc>
      </w:tr>
      <w:tr w:rsidR="00F4060D">
        <w:trPr>
          <w:trHeight w:val="20"/>
          <w:jc w:val="center"/>
        </w:trPr>
        <w:tc>
          <w:tcPr>
            <w:tcW w:w="828"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每年二次</w:t>
            </w:r>
          </w:p>
        </w:tc>
        <w:tc>
          <w:tcPr>
            <w:tcW w:w="561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对风冷冷凝器进行下列各项检查：去除机组周围和内部的脏物；检查盘管是否堵塞，清洁盘管；检查并拧紧电气接头。</w:t>
            </w:r>
          </w:p>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对压缩机进行泄露测试，并修理泄露部位，如有必要，按要求补充制冷剂。</w:t>
            </w:r>
          </w:p>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更换干燥过滤器。</w:t>
            </w:r>
          </w:p>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拧紧接触器和电机端子箱内的电源线，清洁所有连接接头，如有损坏按要求更换。</w:t>
            </w:r>
          </w:p>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检查所有继电器、运行控制装置和安全保护装置是否正常。</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盘管畅通，设备运行良好。</w:t>
            </w:r>
          </w:p>
        </w:tc>
      </w:tr>
      <w:tr w:rsidR="00F4060D">
        <w:trPr>
          <w:trHeight w:val="20"/>
          <w:jc w:val="center"/>
        </w:trPr>
        <w:tc>
          <w:tcPr>
            <w:tcW w:w="828"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螺杆冷水主机</w:t>
            </w: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日常维护</w:t>
            </w:r>
          </w:p>
        </w:tc>
        <w:tc>
          <w:tcPr>
            <w:tcW w:w="561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检查蒸器、冷凝器压力是否正常；</w:t>
            </w:r>
          </w:p>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检查液体冷媒温度，高压气体、低压回气冷媒温度，及冷冻水、冷却水进出水温度是否达到制冷需求；</w:t>
            </w:r>
          </w:p>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检查油滤网油压是否正常；</w:t>
            </w:r>
          </w:p>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检查主机马达运转电流，察看主机负荷情况。</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外观良好、运行正常。</w:t>
            </w:r>
          </w:p>
        </w:tc>
      </w:tr>
      <w:tr w:rsidR="00F4060D">
        <w:trPr>
          <w:trHeight w:val="20"/>
          <w:jc w:val="center"/>
        </w:trPr>
        <w:tc>
          <w:tcPr>
            <w:tcW w:w="828"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每月一次</w:t>
            </w:r>
          </w:p>
        </w:tc>
        <w:tc>
          <w:tcPr>
            <w:tcW w:w="561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检查水温表、水压表及线路电压是否正常；</w:t>
            </w:r>
          </w:p>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检查冷媒流量控制室，察看冷媒量是否正常；</w:t>
            </w:r>
          </w:p>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检查润滑系统油压、油槽油量、油槽温度、回油系统是否正常，润滑循环管路接头气密性是否良好；</w:t>
            </w:r>
          </w:p>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检查压缩机导流叶片是否正常，马达与压缩机传动元件中心是否平衡，轴封气密性是否良好；</w:t>
            </w:r>
          </w:p>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检查压缩机马达起动器是否正常，马达轴承是否磨损，是否需要填充</w:t>
            </w:r>
            <w:r>
              <w:rPr>
                <w:rFonts w:asciiTheme="minorEastAsia" w:eastAsiaTheme="minorEastAsia" w:hAnsiTheme="minorEastAsia" w:cstheme="minorEastAsia" w:hint="eastAsia"/>
                <w:szCs w:val="21"/>
              </w:rPr>
              <w:t>润滑油；</w:t>
            </w:r>
          </w:p>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检查控制系统线路、线路板、元件阻值是否正常。</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运行正常，满足制冷需求。</w:t>
            </w:r>
          </w:p>
        </w:tc>
      </w:tr>
      <w:tr w:rsidR="00F4060D">
        <w:trPr>
          <w:trHeight w:val="20"/>
          <w:jc w:val="center"/>
        </w:trPr>
        <w:tc>
          <w:tcPr>
            <w:tcW w:w="828"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每年二次</w:t>
            </w:r>
          </w:p>
        </w:tc>
        <w:tc>
          <w:tcPr>
            <w:tcW w:w="561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检查冷媒循环系统、自动回油系统是否正常；</w:t>
            </w:r>
          </w:p>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检查主机启动及停机定时器、压缩机联结器是否正常；</w:t>
            </w:r>
          </w:p>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更换冷冻机油、干燥过滤器、机油过滤器等；</w:t>
            </w:r>
          </w:p>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检查油泵效率是否达到要求；</w:t>
            </w:r>
          </w:p>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检查各重要元件绝缘情况（停机测试）及螺丝是否松脱等；</w:t>
            </w:r>
          </w:p>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检查马达电流限制及保护机构是否正常；</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运行正常，满足制冷需求。</w:t>
            </w:r>
          </w:p>
        </w:tc>
      </w:tr>
      <w:tr w:rsidR="00F4060D">
        <w:trPr>
          <w:trHeight w:val="20"/>
          <w:jc w:val="center"/>
        </w:trPr>
        <w:tc>
          <w:tcPr>
            <w:tcW w:w="828"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风</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机</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盘</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管</w:t>
            </w: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日常</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维护</w:t>
            </w:r>
          </w:p>
        </w:tc>
        <w:tc>
          <w:tcPr>
            <w:tcW w:w="561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观察风机是否正常运行；</w:t>
            </w:r>
          </w:p>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空调开关及电磁阀工作是否正常</w:t>
            </w:r>
            <w:r>
              <w:rPr>
                <w:rFonts w:asciiTheme="minorEastAsia" w:eastAsiaTheme="minorEastAsia" w:hAnsiTheme="minorEastAsia" w:cstheme="minorEastAsia"/>
                <w:szCs w:val="21"/>
              </w:rPr>
              <w:t>;</w:t>
            </w:r>
          </w:p>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每月清洗一次空气过滤网</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不定期排除管内的空气。</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运行正常。</w:t>
            </w:r>
          </w:p>
        </w:tc>
      </w:tr>
      <w:tr w:rsidR="00F4060D">
        <w:trPr>
          <w:trHeight w:val="20"/>
          <w:jc w:val="center"/>
        </w:trPr>
        <w:tc>
          <w:tcPr>
            <w:tcW w:w="828"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w:t>
            </w:r>
            <w:r>
              <w:rPr>
                <w:rFonts w:asciiTheme="minorEastAsia" w:eastAsiaTheme="minorEastAsia" w:hAnsiTheme="minorEastAsia" w:cstheme="minorEastAsia" w:hint="eastAsia"/>
                <w:szCs w:val="21"/>
                <w:u w:val="single"/>
              </w:rPr>
              <w:t>月</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61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检查冷凝水接水盘管道是否畅通排水；</w:t>
            </w:r>
          </w:p>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保温要求达到的标准是否良好</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自动排气阀工作有效。</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阀门工作正常，盘管畅通。</w:t>
            </w:r>
          </w:p>
        </w:tc>
      </w:tr>
      <w:tr w:rsidR="00F4060D">
        <w:trPr>
          <w:trHeight w:val="20"/>
          <w:jc w:val="center"/>
        </w:trPr>
        <w:tc>
          <w:tcPr>
            <w:tcW w:w="828"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每年二</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次</w:t>
            </w:r>
          </w:p>
        </w:tc>
        <w:tc>
          <w:tcPr>
            <w:tcW w:w="561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检查电机、风扇是否转动灵活，如轴承有阻滞现象应加润滑油；若有异常，则换新；</w:t>
            </w:r>
          </w:p>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w:t>
            </w:r>
            <w:r>
              <w:rPr>
                <w:rFonts w:asciiTheme="minorEastAsia" w:eastAsiaTheme="minorEastAsia" w:hAnsiTheme="minorEastAsia" w:cstheme="minorEastAsia"/>
                <w:szCs w:val="21"/>
              </w:rPr>
              <w:t>500V</w:t>
            </w:r>
            <w:r>
              <w:rPr>
                <w:rFonts w:asciiTheme="minorEastAsia" w:eastAsiaTheme="minorEastAsia" w:hAnsiTheme="minorEastAsia" w:cstheme="minorEastAsia" w:hint="eastAsia"/>
                <w:szCs w:val="21"/>
              </w:rPr>
              <w:t>摇表检测电机绕组绝缘对地电阻不低于</w:t>
            </w:r>
            <w:r>
              <w:rPr>
                <w:rFonts w:asciiTheme="minorEastAsia" w:eastAsiaTheme="minorEastAsia" w:hAnsiTheme="minorEastAsia" w:cstheme="minorEastAsia"/>
                <w:szCs w:val="21"/>
              </w:rPr>
              <w:t>1.5MΩ</w:t>
            </w:r>
            <w:r>
              <w:rPr>
                <w:rFonts w:asciiTheme="minorEastAsia" w:eastAsiaTheme="minorEastAsia" w:hAnsiTheme="minorEastAsia" w:cstheme="minorEastAsia"/>
                <w:szCs w:val="21"/>
              </w:rPr>
              <w:t>，否则应干燥处理，达到符合要求；</w:t>
            </w:r>
          </w:p>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检查各节点螺栓紧固；</w:t>
            </w:r>
          </w:p>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清洁风机叶片、盘管、积水盘上的污垢；</w:t>
            </w:r>
          </w:p>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整体清洁。</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出口风速、温度达到要求；电机运行无噪声，设备无漏水。</w:t>
            </w:r>
          </w:p>
        </w:tc>
      </w:tr>
      <w:tr w:rsidR="00F4060D">
        <w:trPr>
          <w:trHeight w:val="20"/>
          <w:jc w:val="center"/>
        </w:trPr>
        <w:tc>
          <w:tcPr>
            <w:tcW w:w="828"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新</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风</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机</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柜</w:t>
            </w: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日常</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维护</w:t>
            </w:r>
          </w:p>
        </w:tc>
        <w:tc>
          <w:tcPr>
            <w:tcW w:w="561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机组外部清洁；</w:t>
            </w:r>
          </w:p>
          <w:p w:rsidR="00F4060D" w:rsidRDefault="00B91E17">
            <w:pPr>
              <w:tabs>
                <w:tab w:val="left" w:pos="4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检查电磁阀、温控器工作是否正常，接水盘排水是否畅通。</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外观良好，设备运行正常。</w:t>
            </w:r>
          </w:p>
        </w:tc>
      </w:tr>
      <w:tr w:rsidR="00F4060D">
        <w:trPr>
          <w:trHeight w:val="20"/>
          <w:jc w:val="center"/>
        </w:trPr>
        <w:tc>
          <w:tcPr>
            <w:tcW w:w="828"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每季</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61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清洗风机过滤器；</w:t>
            </w:r>
          </w:p>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风机轴承加注润滑油。</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过滤器干净，润滑良好。</w:t>
            </w:r>
          </w:p>
        </w:tc>
      </w:tr>
      <w:tr w:rsidR="00F4060D">
        <w:trPr>
          <w:trHeight w:val="20"/>
          <w:jc w:val="center"/>
        </w:trPr>
        <w:tc>
          <w:tcPr>
            <w:tcW w:w="828"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每年二</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次</w:t>
            </w:r>
          </w:p>
        </w:tc>
        <w:tc>
          <w:tcPr>
            <w:tcW w:w="561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清洗风机及管道过滤网；</w:t>
            </w:r>
          </w:p>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清洗公共场所风机出风口；</w:t>
            </w:r>
          </w:p>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更换清洗电机轴承，并加注润滑油；</w:t>
            </w:r>
          </w:p>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风机及风柜外壳除锈补刷油漆；</w:t>
            </w:r>
          </w:p>
          <w:p w:rsidR="00F4060D" w:rsidRDefault="00B91E17">
            <w:pPr>
              <w:tabs>
                <w:tab w:val="left" w:pos="435"/>
              </w:tabs>
              <w:snapToGrid w:val="0"/>
              <w:spacing w:line="360" w:lineRule="auto"/>
              <w:ind w:left="435" w:hanging="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检查、测试控制线路节点螺栓紧固。</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制冷效果良好、空气循环顺畅，无泄漏。</w:t>
            </w:r>
          </w:p>
        </w:tc>
      </w:tr>
      <w:tr w:rsidR="00F4060D">
        <w:trPr>
          <w:trHeight w:val="20"/>
          <w:jc w:val="center"/>
        </w:trPr>
        <w:tc>
          <w:tcPr>
            <w:tcW w:w="828"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阀</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类</w:t>
            </w: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每半年一次</w:t>
            </w:r>
          </w:p>
        </w:tc>
        <w:tc>
          <w:tcPr>
            <w:tcW w:w="5613" w:type="dxa"/>
            <w:tcBorders>
              <w:top w:val="single" w:sz="6" w:space="0" w:color="000000"/>
              <w:left w:val="single" w:sz="6" w:space="0" w:color="000000"/>
              <w:bottom w:val="single" w:sz="6" w:space="0" w:color="000000"/>
              <w:right w:val="single" w:sz="6" w:space="0" w:color="000000"/>
            </w:tcBorders>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节制阀与调节阀的维修保养：</w:t>
            </w:r>
          </w:p>
          <w:p w:rsidR="00F4060D" w:rsidRDefault="00B91E17">
            <w:pPr>
              <w:tabs>
                <w:tab w:val="left" w:pos="425"/>
              </w:tabs>
              <w:snapToGrid w:val="0"/>
              <w:spacing w:line="360" w:lineRule="auto"/>
              <w:ind w:left="425" w:hanging="4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检查是否泄漏税，如是则应加压填料；</w:t>
            </w:r>
          </w:p>
          <w:p w:rsidR="00F4060D" w:rsidRDefault="00B91E17">
            <w:pPr>
              <w:tabs>
                <w:tab w:val="left" w:pos="42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检查阀门开闭是否灵活，如有阻力则加注润滑油，如有破损则应换新；</w:t>
            </w:r>
          </w:p>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磁调节阀、压差调节阀：</w:t>
            </w:r>
          </w:p>
          <w:p w:rsidR="00F4060D" w:rsidRDefault="00B91E17">
            <w:pPr>
              <w:tabs>
                <w:tab w:val="left" w:pos="42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检查干燥过滤器是否已脏堵或吸潮，如是则处理或更换；</w:t>
            </w:r>
          </w:p>
          <w:p w:rsidR="00F4060D" w:rsidRDefault="00B91E17">
            <w:pPr>
              <w:tabs>
                <w:tab w:val="left" w:pos="42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能断电检查电磁调节阀、压差调节阀是否动作可靠，如有问题则更换新或进行维修处理；</w:t>
            </w:r>
          </w:p>
          <w:p w:rsidR="00F4060D" w:rsidRDefault="00B91E17">
            <w:pPr>
              <w:tabs>
                <w:tab w:val="left" w:pos="425"/>
              </w:tabs>
              <w:snapToGrid w:val="0"/>
              <w:spacing w:line="360" w:lineRule="auto"/>
              <w:ind w:left="425" w:hanging="4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阀门本体除锈，补刷油漆。</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开闭灵活，无破损和渗漏。</w:t>
            </w:r>
          </w:p>
        </w:tc>
      </w:tr>
      <w:tr w:rsidR="00F4060D">
        <w:trPr>
          <w:trHeight w:val="20"/>
          <w:jc w:val="center"/>
        </w:trPr>
        <w:tc>
          <w:tcPr>
            <w:tcW w:w="828"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控</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制</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系</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w:t>
            </w: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日常</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维护</w:t>
            </w:r>
          </w:p>
        </w:tc>
        <w:tc>
          <w:tcPr>
            <w:tcW w:w="561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425"/>
              </w:tabs>
              <w:snapToGrid w:val="0"/>
              <w:spacing w:line="360" w:lineRule="auto"/>
              <w:ind w:left="425" w:hanging="4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定期清洁；</w:t>
            </w:r>
          </w:p>
          <w:p w:rsidR="00F4060D" w:rsidRDefault="00B91E17">
            <w:pPr>
              <w:tabs>
                <w:tab w:val="left" w:pos="425"/>
              </w:tabs>
              <w:snapToGrid w:val="0"/>
              <w:spacing w:line="360" w:lineRule="auto"/>
              <w:ind w:left="425" w:hanging="4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检测电流、电压是否正常。</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运行正常。</w:t>
            </w:r>
          </w:p>
        </w:tc>
      </w:tr>
      <w:tr w:rsidR="00F4060D">
        <w:trPr>
          <w:trHeight w:val="20"/>
          <w:jc w:val="center"/>
        </w:trPr>
        <w:tc>
          <w:tcPr>
            <w:tcW w:w="828"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每季</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61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425"/>
              </w:tabs>
              <w:snapToGrid w:val="0"/>
              <w:spacing w:line="360" w:lineRule="auto"/>
              <w:ind w:left="425" w:hanging="4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检查配电开关、线路等有无过热现象；</w:t>
            </w:r>
          </w:p>
          <w:p w:rsidR="00F4060D" w:rsidRDefault="00B91E17">
            <w:pPr>
              <w:tabs>
                <w:tab w:val="left" w:pos="425"/>
              </w:tabs>
              <w:snapToGrid w:val="0"/>
              <w:spacing w:line="360" w:lineRule="auto"/>
              <w:ind w:left="425" w:hanging="4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检查各节点螺栓紧固。</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线路接点无过热现象、控制装置良好。</w:t>
            </w:r>
          </w:p>
        </w:tc>
      </w:tr>
      <w:tr w:rsidR="00F4060D">
        <w:trPr>
          <w:trHeight w:val="20"/>
          <w:jc w:val="center"/>
        </w:trPr>
        <w:tc>
          <w:tcPr>
            <w:tcW w:w="828"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61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360"/>
              </w:tabs>
              <w:snapToGrid w:val="0"/>
              <w:spacing w:line="360" w:lineRule="auto"/>
              <w:ind w:left="360" w:hanging="36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检测控制箱的接地电阻；</w:t>
            </w:r>
          </w:p>
          <w:p w:rsidR="00F4060D" w:rsidRDefault="00B91E17">
            <w:pPr>
              <w:tabs>
                <w:tab w:val="left" w:pos="360"/>
              </w:tabs>
              <w:snapToGrid w:val="0"/>
              <w:spacing w:line="360" w:lineRule="auto"/>
              <w:ind w:left="360" w:hanging="36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更换接触不良的配件。</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阻值符合</w:t>
            </w:r>
            <w:r>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规范要求。</w:t>
            </w:r>
          </w:p>
        </w:tc>
      </w:tr>
      <w:tr w:rsidR="00F4060D">
        <w:trPr>
          <w:trHeight w:val="20"/>
          <w:jc w:val="center"/>
        </w:trPr>
        <w:tc>
          <w:tcPr>
            <w:tcW w:w="828"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水处理</w:t>
            </w: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61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84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委托专业公司进行更换冷冻水、冷却水，对水质进行化学处理，达到相关规程规定；并记录归档保存（采购人现场派人责任现场监督下完成）。</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合格。</w:t>
            </w:r>
          </w:p>
        </w:tc>
      </w:tr>
      <w:tr w:rsidR="00F4060D">
        <w:trPr>
          <w:trHeight w:val="20"/>
          <w:jc w:val="center"/>
        </w:trPr>
        <w:tc>
          <w:tcPr>
            <w:tcW w:w="828"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普通空调</w:t>
            </w:r>
          </w:p>
        </w:tc>
        <w:tc>
          <w:tcPr>
            <w:tcW w:w="709"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61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84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委托专业公司进行杀菌、消毒、净化处理，去除微生物滋生，消灭细菌根源，使风机所送调节风符合空气卫生标准。</w:t>
            </w:r>
            <w:r>
              <w:rPr>
                <w:rFonts w:asciiTheme="minorEastAsia" w:eastAsiaTheme="minorEastAsia" w:hAnsiTheme="minorEastAsia" w:cstheme="minorEastAsia" w:hint="eastAsia"/>
                <w:szCs w:val="21"/>
              </w:rPr>
              <w:t> </w:t>
            </w:r>
            <w:r>
              <w:rPr>
                <w:rFonts w:asciiTheme="minorEastAsia" w:eastAsiaTheme="minorEastAsia" w:hAnsiTheme="minorEastAsia" w:cstheme="minorEastAsia"/>
                <w:szCs w:val="21"/>
              </w:rPr>
              <w:t xml:space="preserve"> </w:t>
            </w:r>
            <w:r>
              <w:rPr>
                <w:rFonts w:asciiTheme="minorEastAsia" w:eastAsiaTheme="minorEastAsia" w:hAnsiTheme="minorEastAsia" w:cstheme="minorEastAsia"/>
                <w:szCs w:val="21"/>
              </w:rPr>
              <w:br/>
            </w:r>
            <w:r>
              <w:rPr>
                <w:rFonts w:asciiTheme="minorEastAsia" w:eastAsiaTheme="minorEastAsia" w:hAnsiTheme="minorEastAsia" w:cstheme="minorEastAsia" w:hint="eastAsia"/>
                <w:szCs w:val="21"/>
              </w:rPr>
              <w:t>主机系统及管线每年进行一次防腐处理。</w:t>
            </w:r>
            <w:r>
              <w:rPr>
                <w:rFonts w:asciiTheme="minorEastAsia" w:eastAsiaTheme="minorEastAsia" w:hAnsiTheme="minorEastAsia" w:cstheme="minorEastAsia" w:hint="eastAsia"/>
                <w:szCs w:val="21"/>
              </w:rPr>
              <w:t> </w:t>
            </w:r>
          </w:p>
          <w:p w:rsidR="00F4060D" w:rsidRDefault="00B91E17">
            <w:pPr>
              <w:tabs>
                <w:tab w:val="left" w:pos="84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损坏部件进行维修或更换处理。</w:t>
            </w:r>
          </w:p>
        </w:tc>
        <w:tc>
          <w:tcPr>
            <w:tcW w:w="17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合格。</w:t>
            </w:r>
          </w:p>
        </w:tc>
      </w:tr>
    </w:tbl>
    <w:p w:rsidR="00F4060D" w:rsidRDefault="00F4060D">
      <w:pPr>
        <w:spacing w:line="360" w:lineRule="auto"/>
        <w:rPr>
          <w:rFonts w:asciiTheme="minorEastAsia" w:eastAsiaTheme="minorEastAsia" w:hAnsiTheme="minorEastAsia" w:cstheme="minorEastAsia"/>
          <w:bCs/>
          <w:szCs w:val="21"/>
        </w:rPr>
      </w:pPr>
    </w:p>
    <w:p w:rsidR="00F4060D" w:rsidRDefault="00B91E17">
      <w:pPr>
        <w:rPr>
          <w:b/>
          <w:bCs/>
          <w:sz w:val="24"/>
          <w:szCs w:val="32"/>
        </w:rPr>
      </w:pPr>
      <w:r>
        <w:rPr>
          <w:b/>
          <w:bCs/>
          <w:sz w:val="24"/>
          <w:szCs w:val="32"/>
        </w:rPr>
        <w:t xml:space="preserve">2.12 </w:t>
      </w:r>
      <w:r>
        <w:rPr>
          <w:rFonts w:hint="eastAsia"/>
          <w:b/>
          <w:bCs/>
          <w:sz w:val="24"/>
          <w:szCs w:val="32"/>
        </w:rPr>
        <w:t>消防系统维修保养内容：</w:t>
      </w:r>
    </w:p>
    <w:p w:rsidR="00F4060D" w:rsidRDefault="00B91E17">
      <w:pPr>
        <w:pStyle w:val="af4"/>
        <w:numPr>
          <w:ilvl w:val="0"/>
          <w:numId w:val="37"/>
        </w:numPr>
        <w:spacing w:before="0" w:beforeAutospacing="0" w:after="0" w:afterAutospacing="0" w:line="360" w:lineRule="auto"/>
        <w:jc w:val="both"/>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中标人保养须达到国家相关标准或行业标准，维护保养人员须符合国家消防系统规定的维护保养资质（建构筑物消防员证）；确保消防系统能正常可靠运行，每年对消防器材和设备进行二次全面的检查</w:t>
      </w:r>
      <w:r>
        <w:rPr>
          <w:rFonts w:asciiTheme="minorEastAsia" w:eastAsiaTheme="minorEastAsia" w:hAnsiTheme="minorEastAsia" w:cstheme="minorEastAsia" w:hint="eastAsia"/>
          <w:bCs/>
          <w:sz w:val="21"/>
          <w:szCs w:val="21"/>
        </w:rPr>
        <w:t>,</w:t>
      </w:r>
      <w:r>
        <w:rPr>
          <w:rFonts w:asciiTheme="minorEastAsia" w:eastAsiaTheme="minorEastAsia" w:hAnsiTheme="minorEastAsia" w:cstheme="minorEastAsia" w:hint="eastAsia"/>
          <w:bCs/>
          <w:sz w:val="21"/>
          <w:szCs w:val="21"/>
        </w:rPr>
        <w:t>每年须保证</w:t>
      </w:r>
      <w:r>
        <w:rPr>
          <w:rFonts w:asciiTheme="minorEastAsia" w:eastAsiaTheme="minorEastAsia" w:hAnsiTheme="minorEastAsia" w:cstheme="minorEastAsia" w:hint="eastAsia"/>
          <w:bCs/>
          <w:sz w:val="21"/>
          <w:szCs w:val="21"/>
        </w:rPr>
        <w:t>12</w:t>
      </w:r>
      <w:r>
        <w:rPr>
          <w:rFonts w:asciiTheme="minorEastAsia" w:eastAsiaTheme="minorEastAsia" w:hAnsiTheme="minorEastAsia" w:cstheme="minorEastAsia" w:hint="eastAsia"/>
          <w:bCs/>
          <w:sz w:val="21"/>
          <w:szCs w:val="21"/>
        </w:rPr>
        <w:t>个月内完成全部温、烟感探头检测。设备的检测费用由中标人承担</w:t>
      </w:r>
      <w:r>
        <w:rPr>
          <w:rFonts w:asciiTheme="minorEastAsia" w:eastAsiaTheme="minorEastAsia" w:hAnsiTheme="minorEastAsia" w:cstheme="minorEastAsia" w:hint="eastAsia"/>
          <w:bCs/>
          <w:sz w:val="21"/>
          <w:szCs w:val="21"/>
        </w:rPr>
        <w:t xml:space="preserve">, </w:t>
      </w:r>
      <w:r>
        <w:rPr>
          <w:rFonts w:asciiTheme="minorEastAsia" w:eastAsiaTheme="minorEastAsia" w:hAnsiTheme="minorEastAsia" w:cstheme="minorEastAsia" w:hint="eastAsia"/>
          <w:bCs/>
          <w:sz w:val="21"/>
          <w:szCs w:val="21"/>
        </w:rPr>
        <w:t>消防系统检测单位须符合消防系统检测资质。</w:t>
      </w:r>
    </w:p>
    <w:p w:rsidR="00F4060D" w:rsidRDefault="00B91E17">
      <w:pPr>
        <w:numPr>
          <w:ilvl w:val="0"/>
          <w:numId w:val="37"/>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严格执行消防管理制度，不断完善消防系统设备维修保养制度，加强对消防系统设备设施的日常检查、检测、检修和保养，确保设施设备完好率</w:t>
      </w:r>
      <w:r>
        <w:rPr>
          <w:rFonts w:asciiTheme="minorEastAsia" w:eastAsiaTheme="minorEastAsia" w:hAnsiTheme="minorEastAsia" w:cstheme="minorEastAsia" w:hint="eastAsia"/>
          <w:bCs/>
          <w:szCs w:val="21"/>
        </w:rPr>
        <w:t>100%</w:t>
      </w:r>
      <w:r>
        <w:rPr>
          <w:rFonts w:asciiTheme="minorEastAsia" w:eastAsiaTheme="minorEastAsia" w:hAnsiTheme="minorEastAsia" w:cstheme="minorEastAsia" w:hint="eastAsia"/>
          <w:bCs/>
          <w:szCs w:val="21"/>
        </w:rPr>
        <w:t>。每月</w:t>
      </w:r>
      <w:r>
        <w:rPr>
          <w:rFonts w:asciiTheme="minorEastAsia" w:eastAsiaTheme="minorEastAsia" w:hAnsiTheme="minorEastAsia" w:cstheme="minorEastAsia" w:hint="eastAsia"/>
          <w:bCs/>
          <w:szCs w:val="21"/>
        </w:rPr>
        <w:t>10</w:t>
      </w:r>
      <w:r>
        <w:rPr>
          <w:rFonts w:asciiTheme="minorEastAsia" w:eastAsiaTheme="minorEastAsia" w:hAnsiTheme="minorEastAsia" w:cstheme="minorEastAsia" w:hint="eastAsia"/>
          <w:bCs/>
          <w:szCs w:val="21"/>
        </w:rPr>
        <w:t>号前向采购人提交上月维修保养报告及下月维修保养计划。</w:t>
      </w:r>
    </w:p>
    <w:p w:rsidR="00F4060D" w:rsidRDefault="00B91E17">
      <w:pPr>
        <w:numPr>
          <w:ilvl w:val="0"/>
          <w:numId w:val="37"/>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落实区域消防安全责任人、义务消防人员，加强消防日常检查，制定突发应急预案，设立消防疏散示意图，保证紧急疏散通道通畅，确保无消防安全隐患，火灾发生率为“零”。</w:t>
      </w:r>
    </w:p>
    <w:p w:rsidR="00F4060D" w:rsidRDefault="00B91E17">
      <w:pPr>
        <w:numPr>
          <w:ilvl w:val="0"/>
          <w:numId w:val="37"/>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中标人需保证每周</w:t>
      </w:r>
      <w:r>
        <w:rPr>
          <w:rFonts w:asciiTheme="minorEastAsia" w:eastAsiaTheme="minorEastAsia" w:hAnsiTheme="minorEastAsia" w:cstheme="minorEastAsia" w:hint="eastAsia"/>
          <w:bCs/>
          <w:szCs w:val="21"/>
        </w:rPr>
        <w:t>7</w:t>
      </w:r>
      <w:r>
        <w:rPr>
          <w:rFonts w:asciiTheme="minorEastAsia" w:eastAsiaTheme="minorEastAsia" w:hAnsiTheme="minorEastAsia" w:cstheme="minorEastAsia" w:hint="eastAsia"/>
          <w:bCs/>
          <w:szCs w:val="21"/>
        </w:rPr>
        <w:t>天、</w:t>
      </w:r>
      <w:r>
        <w:rPr>
          <w:rFonts w:asciiTheme="minorEastAsia" w:eastAsiaTheme="minorEastAsia" w:hAnsiTheme="minorEastAsia" w:cstheme="minorEastAsia" w:hint="eastAsia"/>
          <w:bCs/>
          <w:szCs w:val="21"/>
        </w:rPr>
        <w:t>24</w:t>
      </w:r>
      <w:r>
        <w:rPr>
          <w:rFonts w:asciiTheme="minorEastAsia" w:eastAsiaTheme="minorEastAsia" w:hAnsiTheme="minorEastAsia" w:cstheme="minorEastAsia" w:hint="eastAsia"/>
          <w:bCs/>
          <w:szCs w:val="21"/>
        </w:rPr>
        <w:t>小时服务，故障报修必须于</w:t>
      </w:r>
      <w:r>
        <w:rPr>
          <w:rFonts w:asciiTheme="minorEastAsia" w:eastAsiaTheme="minorEastAsia" w:hAnsiTheme="minorEastAsia" w:cstheme="minorEastAsia" w:hint="eastAsia"/>
          <w:bCs/>
          <w:szCs w:val="21"/>
        </w:rPr>
        <w:t>10</w:t>
      </w:r>
      <w:r>
        <w:rPr>
          <w:rFonts w:asciiTheme="minorEastAsia" w:eastAsiaTheme="minorEastAsia" w:hAnsiTheme="minorEastAsia" w:cstheme="minorEastAsia" w:hint="eastAsia"/>
          <w:bCs/>
          <w:szCs w:val="21"/>
        </w:rPr>
        <w:t>分内到达现场处理，且不论何种配件、技术原因，一般性故障当天维修好，中型故障三天内维修好，大型故障一周内维修好。</w:t>
      </w:r>
    </w:p>
    <w:p w:rsidR="00F4060D" w:rsidRDefault="00B91E17">
      <w:pPr>
        <w:numPr>
          <w:ilvl w:val="0"/>
          <w:numId w:val="37"/>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消防系统保养要求（实际保养周期应不长于下列的保养周期，如有特殊情况，保养周期应适当调整，以适应实际需要）</w:t>
      </w:r>
    </w:p>
    <w:tbl>
      <w:tblPr>
        <w:tblW w:w="0" w:type="auto"/>
        <w:jc w:val="center"/>
        <w:tblLayout w:type="fixed"/>
        <w:tblLook w:val="04A0" w:firstRow="1" w:lastRow="0" w:firstColumn="1" w:lastColumn="0" w:noHBand="0" w:noVBand="1"/>
      </w:tblPr>
      <w:tblGrid>
        <w:gridCol w:w="1137"/>
        <w:gridCol w:w="656"/>
        <w:gridCol w:w="5941"/>
        <w:gridCol w:w="1306"/>
      </w:tblGrid>
      <w:tr w:rsidR="00F4060D">
        <w:trPr>
          <w:trHeight w:val="453"/>
          <w:jc w:val="center"/>
        </w:trPr>
        <w:tc>
          <w:tcPr>
            <w:tcW w:w="1137"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w:t>
            </w:r>
          </w:p>
        </w:tc>
        <w:tc>
          <w:tcPr>
            <w:tcW w:w="6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频次</w:t>
            </w:r>
          </w:p>
        </w:tc>
        <w:tc>
          <w:tcPr>
            <w:tcW w:w="5941"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内</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容</w:t>
            </w:r>
          </w:p>
        </w:tc>
        <w:tc>
          <w:tcPr>
            <w:tcW w:w="130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具体要求</w:t>
            </w:r>
          </w:p>
        </w:tc>
      </w:tr>
      <w:tr w:rsidR="00F4060D">
        <w:trPr>
          <w:trHeight w:val="20"/>
          <w:jc w:val="center"/>
        </w:trPr>
        <w:tc>
          <w:tcPr>
            <w:tcW w:w="1137"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火</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灾</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动</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报</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警</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系</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FAS</w:t>
            </w:r>
            <w:r>
              <w:rPr>
                <w:rFonts w:asciiTheme="minorEastAsia" w:eastAsiaTheme="minorEastAsia" w:hAnsiTheme="minorEastAsia" w:cstheme="minorEastAsia" w:hint="eastAsia"/>
                <w:szCs w:val="21"/>
              </w:rPr>
              <w:t>）</w:t>
            </w:r>
          </w:p>
        </w:tc>
        <w:tc>
          <w:tcPr>
            <w:tcW w:w="6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每天</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941"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4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每天对火灾自动报警系统控制器的运行状态进行检查，着重检查火警功能及故障监视状态及动作监视状态，一有故障，及时处理，并进行主、备电源切换试验。</w:t>
            </w:r>
          </w:p>
          <w:p w:rsidR="00F4060D" w:rsidRDefault="00B91E17">
            <w:pPr>
              <w:tabs>
                <w:tab w:val="left" w:pos="-40"/>
              </w:tabs>
              <w:snapToGrid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对主机及联运柜外表进行清洁。</w:t>
            </w:r>
          </w:p>
        </w:tc>
        <w:tc>
          <w:tcPr>
            <w:tcW w:w="130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外观良好，功能正常。</w:t>
            </w:r>
          </w:p>
        </w:tc>
      </w:tr>
      <w:tr w:rsidR="00F4060D">
        <w:trPr>
          <w:trHeight w:val="20"/>
          <w:jc w:val="center"/>
        </w:trPr>
        <w:tc>
          <w:tcPr>
            <w:tcW w:w="1137"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6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941"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36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完成日检查保养全部内容。</w:t>
            </w:r>
          </w:p>
          <w:p w:rsidR="00F4060D" w:rsidRDefault="00B91E17">
            <w:pPr>
              <w:tabs>
                <w:tab w:val="left" w:pos="36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控制器主要工作电压测试。</w:t>
            </w:r>
          </w:p>
          <w:p w:rsidR="00F4060D" w:rsidRDefault="00B91E17">
            <w:pPr>
              <w:tabs>
                <w:tab w:val="left" w:pos="36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烟感、温感探头安装倾斜度不大于</w:t>
            </w:r>
            <w:r>
              <w:rPr>
                <w:rFonts w:asciiTheme="minorEastAsia" w:eastAsiaTheme="minorEastAsia" w:hAnsiTheme="minorEastAsia" w:cstheme="minorEastAsia" w:hint="eastAsia"/>
                <w:szCs w:val="21"/>
              </w:rPr>
              <w:t>45</w:t>
            </w:r>
            <w:r>
              <w:rPr>
                <w:rFonts w:asciiTheme="minorEastAsia" w:eastAsiaTheme="minorEastAsia" w:hAnsiTheme="minorEastAsia" w:cstheme="minorEastAsia" w:hint="eastAsia"/>
                <w:szCs w:val="21"/>
              </w:rPr>
              <w:t>度，与底座接触是否良好，外观是否洁净完好。</w:t>
            </w:r>
          </w:p>
          <w:p w:rsidR="00F4060D" w:rsidRDefault="00B91E17">
            <w:pPr>
              <w:tabs>
                <w:tab w:val="left" w:pos="36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随机抽取不低于</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％的温、烟感探头</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检查报警是否正确。</w:t>
            </w:r>
          </w:p>
          <w:p w:rsidR="00F4060D" w:rsidRDefault="00B91E17">
            <w:pPr>
              <w:tabs>
                <w:tab w:val="left" w:pos="36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手动报警按钮，检查安装是否牢固，有无破损及丢失。</w:t>
            </w:r>
          </w:p>
          <w:p w:rsidR="00F4060D" w:rsidRDefault="00B91E17">
            <w:pPr>
              <w:tabs>
                <w:tab w:val="left" w:pos="36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任选手动报警按钮模拟报警，测试报警功能是否正常。</w:t>
            </w:r>
          </w:p>
          <w:p w:rsidR="00F4060D" w:rsidRDefault="00B91E17">
            <w:pPr>
              <w:tabs>
                <w:tab w:val="left" w:pos="36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检查系统外围设备的反馈信号</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确保正常运行。</w:t>
            </w:r>
          </w:p>
          <w:p w:rsidR="00F4060D" w:rsidRDefault="00B91E17">
            <w:pPr>
              <w:tabs>
                <w:tab w:val="left" w:pos="36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检查消防电话插孔的消防电话是否正常。</w:t>
            </w:r>
          </w:p>
          <w:p w:rsidR="00F4060D" w:rsidRDefault="00B91E17">
            <w:pPr>
              <w:tabs>
                <w:tab w:val="left" w:pos="36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检查工作电池组、充电器的工作状态以及检查备用电池的容量是否符合标准。</w:t>
            </w:r>
          </w:p>
        </w:tc>
        <w:tc>
          <w:tcPr>
            <w:tcW w:w="130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设备运行正常</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各项功能正常。</w:t>
            </w:r>
          </w:p>
        </w:tc>
      </w:tr>
      <w:tr w:rsidR="00F4060D">
        <w:trPr>
          <w:trHeight w:val="20"/>
          <w:jc w:val="center"/>
        </w:trPr>
        <w:tc>
          <w:tcPr>
            <w:tcW w:w="1137"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6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每年二次</w:t>
            </w:r>
          </w:p>
        </w:tc>
        <w:tc>
          <w:tcPr>
            <w:tcW w:w="5941"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360"/>
                <w:tab w:val="left" w:pos="64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对楼层内弱电井中各模块箱进行外观检查，外接线是否固定良好。</w:t>
            </w:r>
          </w:p>
          <w:p w:rsidR="00F4060D" w:rsidRDefault="00B91E17">
            <w:pPr>
              <w:tabs>
                <w:tab w:val="left" w:pos="360"/>
                <w:tab w:val="left" w:pos="64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火灾报警控制柜、联动柜等进行清扫除尘。</w:t>
            </w:r>
          </w:p>
          <w:p w:rsidR="00F4060D" w:rsidRDefault="00B91E17">
            <w:pPr>
              <w:tabs>
                <w:tab w:val="left" w:pos="360"/>
                <w:tab w:val="left" w:pos="64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线路松动，应进行紧固。对自检、消音、复位功能检查，主电源与备用电源切换、报警检查。</w:t>
            </w:r>
          </w:p>
        </w:tc>
        <w:tc>
          <w:tcPr>
            <w:tcW w:w="130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设备运行正常</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各项功能正常。</w:t>
            </w:r>
          </w:p>
        </w:tc>
      </w:tr>
      <w:tr w:rsidR="00F4060D">
        <w:trPr>
          <w:trHeight w:val="20"/>
          <w:jc w:val="center"/>
        </w:trPr>
        <w:tc>
          <w:tcPr>
            <w:tcW w:w="1137"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消防联动系统</w:t>
            </w:r>
          </w:p>
        </w:tc>
        <w:tc>
          <w:tcPr>
            <w:tcW w:w="6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每月一次</w:t>
            </w:r>
          </w:p>
        </w:tc>
        <w:tc>
          <w:tcPr>
            <w:tcW w:w="5941" w:type="dxa"/>
            <w:tcBorders>
              <w:top w:val="single" w:sz="6" w:space="0" w:color="000000"/>
              <w:left w:val="single" w:sz="6" w:space="0" w:color="000000"/>
              <w:bottom w:val="single" w:sz="6" w:space="0" w:color="000000"/>
              <w:right w:val="single" w:sz="6" w:space="0" w:color="000000"/>
            </w:tcBorders>
          </w:tcPr>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消防送风和排烟风机功能及送风阀和排烟阀联动讯号试验。</w:t>
            </w:r>
          </w:p>
          <w:p w:rsidR="00F4060D" w:rsidRDefault="00B91E17">
            <w:pPr>
              <w:pStyle w:val="af4"/>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空调系统新风机和排风机的防火阀功能及联动讯号试验。</w:t>
            </w: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空调系统鲜风机和排气机的防火阀功能及联动讯号试验。</w:t>
            </w: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消防电梯的人工迫降的信号检查试验。</w:t>
            </w: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非消防电梯迫降首层的信号和联锁信号试验。</w:t>
            </w: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以上各联动机构连接消防中心相应控制屏的讯号是否正常。</w:t>
            </w:r>
          </w:p>
        </w:tc>
        <w:tc>
          <w:tcPr>
            <w:tcW w:w="130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各功能正常</w:t>
            </w:r>
          </w:p>
        </w:tc>
      </w:tr>
      <w:tr w:rsidR="00F4060D">
        <w:trPr>
          <w:trHeight w:val="20"/>
          <w:jc w:val="center"/>
        </w:trPr>
        <w:tc>
          <w:tcPr>
            <w:tcW w:w="1137"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应急广播和消防对讲电话</w:t>
            </w:r>
          </w:p>
        </w:tc>
        <w:tc>
          <w:tcPr>
            <w:tcW w:w="6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941"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360"/>
              </w:tabs>
              <w:snapToGrid w:val="0"/>
              <w:spacing w:line="360" w:lineRule="auto"/>
              <w:ind w:left="360" w:hanging="36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清洁设备。</w:t>
            </w:r>
          </w:p>
          <w:p w:rsidR="00F4060D" w:rsidRDefault="00B91E17">
            <w:pPr>
              <w:tabs>
                <w:tab w:val="left" w:pos="360"/>
              </w:tabs>
              <w:snapToGrid w:val="0"/>
              <w:spacing w:line="360" w:lineRule="auto"/>
              <w:ind w:left="360" w:hanging="36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检查外观是否良好，检查线路及设备是正常。</w:t>
            </w:r>
          </w:p>
          <w:p w:rsidR="00F4060D" w:rsidRDefault="00B91E17">
            <w:pPr>
              <w:tabs>
                <w:tab w:val="left" w:pos="360"/>
              </w:tabs>
              <w:snapToGrid w:val="0"/>
              <w:spacing w:line="360" w:lineRule="auto"/>
              <w:ind w:left="360" w:hanging="36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检测每层广播喇叭和电话的效果</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有故障</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马上更换。</w:t>
            </w: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检查测试消防广播主机和扩音机各功能是否正常，循环检查完所有的消防广播。</w:t>
            </w: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每月定期模拟火灾时测试系统的切换功能是否正常。</w:t>
            </w: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每月定期检测系统各项运行参数是否正常，是否达到消防广播效果。</w:t>
            </w:r>
          </w:p>
        </w:tc>
        <w:tc>
          <w:tcPr>
            <w:tcW w:w="130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通信畅通，音响效果达到要求</w:t>
            </w:r>
          </w:p>
        </w:tc>
      </w:tr>
      <w:tr w:rsidR="00F4060D">
        <w:trPr>
          <w:trHeight w:val="20"/>
          <w:jc w:val="center"/>
        </w:trPr>
        <w:tc>
          <w:tcPr>
            <w:tcW w:w="1137"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防排烟</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风机</w:t>
            </w:r>
          </w:p>
        </w:tc>
        <w:tc>
          <w:tcPr>
            <w:tcW w:w="6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941"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96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清洁卫生。</w:t>
            </w: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手动运行一次。</w:t>
            </w:r>
          </w:p>
          <w:p w:rsidR="00F4060D" w:rsidRDefault="00B91E17">
            <w:pPr>
              <w:tabs>
                <w:tab w:val="left" w:pos="96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设备标示。</w:t>
            </w:r>
          </w:p>
        </w:tc>
        <w:tc>
          <w:tcPr>
            <w:tcW w:w="130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外观良好、</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运行正常、</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标示清楚。</w:t>
            </w:r>
          </w:p>
        </w:tc>
      </w:tr>
      <w:tr w:rsidR="00F4060D">
        <w:trPr>
          <w:trHeight w:val="20"/>
          <w:jc w:val="center"/>
        </w:trPr>
        <w:tc>
          <w:tcPr>
            <w:tcW w:w="1137"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防排烟</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风机</w:t>
            </w:r>
          </w:p>
        </w:tc>
        <w:tc>
          <w:tcPr>
            <w:tcW w:w="6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w:t>
            </w:r>
            <w:r>
              <w:rPr>
                <w:rFonts w:asciiTheme="minorEastAsia" w:eastAsiaTheme="minorEastAsia" w:hAnsiTheme="minorEastAsia" w:cstheme="minorEastAsia" w:hint="eastAsia"/>
                <w:szCs w:val="21"/>
                <w:u w:val="single"/>
              </w:rPr>
              <w:t>季度</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941"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108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断开主电源，挂上标示牌，检查电机接地是否良好。</w:t>
            </w:r>
          </w:p>
          <w:p w:rsidR="00F4060D" w:rsidRDefault="00B91E17">
            <w:pPr>
              <w:tabs>
                <w:tab w:val="left" w:pos="108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紧固各部分松动的螺丝及联轴器。</w:t>
            </w:r>
          </w:p>
          <w:p w:rsidR="00F4060D" w:rsidRDefault="00B91E17">
            <w:pPr>
              <w:tabs>
                <w:tab w:val="left" w:pos="108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检测电动机的绝缘电阻，检查主回路接触点。</w:t>
            </w:r>
          </w:p>
          <w:p w:rsidR="00F4060D" w:rsidRDefault="00B91E17">
            <w:pPr>
              <w:tabs>
                <w:tab w:val="left" w:pos="108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调整皮带松紧，手转皮带轮，观察转动是否良好。</w:t>
            </w:r>
          </w:p>
          <w:p w:rsidR="00F4060D" w:rsidRDefault="00B91E17">
            <w:pPr>
              <w:tabs>
                <w:tab w:val="left" w:pos="108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清洁电机及风滤器和机壳内部。</w:t>
            </w:r>
          </w:p>
          <w:p w:rsidR="00F4060D" w:rsidRDefault="00B91E17">
            <w:pPr>
              <w:tabs>
                <w:tab w:val="left" w:pos="108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转动部位加润滑油，保证联轴器及轴承灵活及稳定。</w:t>
            </w:r>
          </w:p>
          <w:p w:rsidR="00F4060D" w:rsidRDefault="00B91E17">
            <w:pPr>
              <w:tabs>
                <w:tab w:val="left" w:pos="108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检查防火阀的机械开闭动作、开闭角度标志。</w:t>
            </w:r>
          </w:p>
          <w:p w:rsidR="00F4060D" w:rsidRDefault="00B91E17">
            <w:pPr>
              <w:tabs>
                <w:tab w:val="left" w:pos="108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手动开机测定三相电流值，检查指示灯电压、电流表，听查风机各部件运行声音。</w:t>
            </w:r>
          </w:p>
          <w:p w:rsidR="00F4060D" w:rsidRDefault="00B91E17">
            <w:pPr>
              <w:tabs>
                <w:tab w:val="left" w:pos="108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各远控点的控制箱</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含箱内元件</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全面检查。</w:t>
            </w:r>
          </w:p>
          <w:p w:rsidR="00F4060D" w:rsidRDefault="00B91E17">
            <w:pPr>
              <w:tabs>
                <w:tab w:val="left" w:pos="108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连续三次停开机检查手动各点远控的正确性、可靠性。</w:t>
            </w:r>
          </w:p>
          <w:p w:rsidR="00F4060D" w:rsidRDefault="00B91E17">
            <w:pPr>
              <w:tabs>
                <w:tab w:val="left" w:pos="108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连续运转半小时验证风机运转正常。</w:t>
            </w:r>
          </w:p>
        </w:tc>
        <w:tc>
          <w:tcPr>
            <w:tcW w:w="130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润滑良好，</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运行正常。</w:t>
            </w:r>
          </w:p>
        </w:tc>
      </w:tr>
      <w:tr w:rsidR="00F4060D">
        <w:trPr>
          <w:trHeight w:val="20"/>
          <w:jc w:val="center"/>
        </w:trPr>
        <w:tc>
          <w:tcPr>
            <w:tcW w:w="1137"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6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每年二次</w:t>
            </w:r>
          </w:p>
        </w:tc>
        <w:tc>
          <w:tcPr>
            <w:tcW w:w="5941"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147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清洗、更换风机轴承，检测接地电阻。</w:t>
            </w:r>
          </w:p>
          <w:p w:rsidR="00F4060D" w:rsidRDefault="00B91E17">
            <w:pPr>
              <w:tabs>
                <w:tab w:val="left" w:pos="147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风机外壳清锈、刷漆。</w:t>
            </w:r>
          </w:p>
        </w:tc>
        <w:tc>
          <w:tcPr>
            <w:tcW w:w="130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外观良好，</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标示清晰。</w:t>
            </w:r>
          </w:p>
        </w:tc>
      </w:tr>
      <w:tr w:rsidR="00F4060D">
        <w:trPr>
          <w:trHeight w:val="20"/>
          <w:jc w:val="center"/>
        </w:trPr>
        <w:tc>
          <w:tcPr>
            <w:tcW w:w="1137"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气体</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灭火</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系统</w:t>
            </w:r>
          </w:p>
        </w:tc>
        <w:tc>
          <w:tcPr>
            <w:tcW w:w="6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941"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34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清洁卫生。</w:t>
            </w:r>
          </w:p>
          <w:p w:rsidR="00F4060D" w:rsidRDefault="00B91E17">
            <w:pPr>
              <w:tabs>
                <w:tab w:val="left" w:pos="34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检查外观是否完好，有无泄漏气体现象。</w:t>
            </w:r>
          </w:p>
          <w:p w:rsidR="00F4060D" w:rsidRDefault="00B91E17">
            <w:pPr>
              <w:tabs>
                <w:tab w:val="left" w:pos="34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检查气压表的完好情况。</w:t>
            </w:r>
          </w:p>
        </w:tc>
        <w:tc>
          <w:tcPr>
            <w:tcW w:w="130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外观良好，</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压力正常。</w:t>
            </w:r>
          </w:p>
        </w:tc>
      </w:tr>
      <w:tr w:rsidR="00F4060D">
        <w:trPr>
          <w:trHeight w:val="20"/>
          <w:jc w:val="center"/>
        </w:trPr>
        <w:tc>
          <w:tcPr>
            <w:tcW w:w="1137"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6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每半年一次</w:t>
            </w:r>
          </w:p>
        </w:tc>
        <w:tc>
          <w:tcPr>
            <w:tcW w:w="5941"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34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检查气瓶压力。</w:t>
            </w:r>
          </w:p>
          <w:p w:rsidR="00F4060D" w:rsidRDefault="00B91E17">
            <w:pPr>
              <w:tabs>
                <w:tab w:val="left" w:pos="34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气瓶外壳除锈，刷保护漆。</w:t>
            </w:r>
          </w:p>
          <w:p w:rsidR="00F4060D" w:rsidRDefault="00B91E17">
            <w:pPr>
              <w:tabs>
                <w:tab w:val="left" w:pos="34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模拟测试气体消防灭火系统的动作情况。</w:t>
            </w: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检查试验手动和自动放气装置是否正常。</w:t>
            </w:r>
          </w:p>
          <w:p w:rsidR="00F4060D" w:rsidRDefault="00B91E17">
            <w:pPr>
              <w:tabs>
                <w:tab w:val="left" w:pos="34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模拟自动报警系统中的烟、温感探测器同时动作，检查气瓶的电磁阀</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检查气瓶的电磁阀电压是否正常，检查联动防烟防火阀情况。</w:t>
            </w:r>
          </w:p>
        </w:tc>
        <w:tc>
          <w:tcPr>
            <w:tcW w:w="130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压力正常、</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运行正常。</w:t>
            </w:r>
          </w:p>
        </w:tc>
      </w:tr>
      <w:tr w:rsidR="00F4060D">
        <w:trPr>
          <w:trHeight w:val="20"/>
          <w:jc w:val="center"/>
        </w:trPr>
        <w:tc>
          <w:tcPr>
            <w:tcW w:w="1137"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消火栓</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及管网</w:t>
            </w:r>
          </w:p>
        </w:tc>
        <w:tc>
          <w:tcPr>
            <w:tcW w:w="6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941"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112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清洁箱内卫生。</w:t>
            </w: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检查箱件是否齐全。包括检查每个消火栓出水口的压力是否足够和是否渗漏</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破玻按钮是否破碎。</w:t>
            </w: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检查室外消火栓、水泵接合器，应无漏水，附件齐全。</w:t>
            </w: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检查各阀门是否处于正常工作状态</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是否完好不渗漏。</w:t>
            </w: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检查系统各项连接联动屏或主控屏的讯号功能是否正常。</w:t>
            </w: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每月定期检查各区间管网总阀是否开启正常、不漏水滴。</w:t>
            </w: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每月定期检查试验天面消火栓的工作压力。</w:t>
            </w:r>
          </w:p>
        </w:tc>
        <w:tc>
          <w:tcPr>
            <w:tcW w:w="130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卫生良好，</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配件齐全</w:t>
            </w:r>
          </w:p>
        </w:tc>
      </w:tr>
      <w:tr w:rsidR="00F4060D">
        <w:trPr>
          <w:trHeight w:val="20"/>
          <w:jc w:val="center"/>
        </w:trPr>
        <w:tc>
          <w:tcPr>
            <w:tcW w:w="1137"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6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每半年一次</w:t>
            </w:r>
          </w:p>
        </w:tc>
        <w:tc>
          <w:tcPr>
            <w:tcW w:w="5941"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360"/>
                <w:tab w:val="left" w:pos="55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消防栓水压测试射程在</w:t>
            </w:r>
            <w:r>
              <w:rPr>
                <w:rFonts w:asciiTheme="minorEastAsia" w:eastAsiaTheme="minorEastAsia" w:hAnsiTheme="minorEastAsia" w:cstheme="minorEastAsia" w:hint="eastAsia"/>
                <w:szCs w:val="21"/>
              </w:rPr>
              <w:t>13</w:t>
            </w:r>
            <w:r>
              <w:rPr>
                <w:rFonts w:asciiTheme="minorEastAsia" w:eastAsiaTheme="minorEastAsia" w:hAnsiTheme="minorEastAsia" w:cstheme="minorEastAsia" w:hint="eastAsia"/>
                <w:szCs w:val="21"/>
              </w:rPr>
              <w:t>米，能实现联动。</w:t>
            </w:r>
          </w:p>
          <w:p w:rsidR="00F4060D" w:rsidRDefault="00B91E17">
            <w:pPr>
              <w:spacing w:line="360" w:lineRule="auto"/>
              <w:ind w:left="560" w:hanging="56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对水带进行防霉处理。</w:t>
            </w: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检查测试报警系统</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试验破玻按钮</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警铃是否有动作信号、指示灯是否亮、消防水泵是否有启动信号、消防中心是否有指示。</w:t>
            </w: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室外消火栓水压测试符合规范要求，消火栓接合器功能测试正常。</w:t>
            </w:r>
          </w:p>
        </w:tc>
        <w:tc>
          <w:tcPr>
            <w:tcW w:w="130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无滴漏、</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压力正常、</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工作正常。</w:t>
            </w:r>
          </w:p>
        </w:tc>
      </w:tr>
      <w:tr w:rsidR="00F4060D">
        <w:trPr>
          <w:trHeight w:val="20"/>
          <w:jc w:val="center"/>
        </w:trPr>
        <w:tc>
          <w:tcPr>
            <w:tcW w:w="1137"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疏散</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指示牌</w:t>
            </w:r>
          </w:p>
        </w:tc>
        <w:tc>
          <w:tcPr>
            <w:tcW w:w="6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每天</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941"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检查外观有无破损及不亮，一旦发现及时维修。</w:t>
            </w:r>
          </w:p>
        </w:tc>
        <w:tc>
          <w:tcPr>
            <w:tcW w:w="130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设施完好。</w:t>
            </w:r>
          </w:p>
        </w:tc>
      </w:tr>
      <w:tr w:rsidR="00F4060D">
        <w:trPr>
          <w:trHeight w:val="20"/>
          <w:jc w:val="center"/>
        </w:trPr>
        <w:tc>
          <w:tcPr>
            <w:tcW w:w="1137"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6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每半年</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941"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360"/>
              </w:tabs>
              <w:snapToGrid w:val="0"/>
              <w:spacing w:line="360" w:lineRule="auto"/>
              <w:ind w:left="360" w:hanging="36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面板有无划伤或破裂现象。</w:t>
            </w:r>
          </w:p>
          <w:p w:rsidR="00F4060D" w:rsidRDefault="00B91E17">
            <w:pPr>
              <w:tabs>
                <w:tab w:val="left" w:pos="360"/>
              </w:tabs>
              <w:snapToGrid w:val="0"/>
              <w:spacing w:line="360" w:lineRule="auto"/>
              <w:ind w:left="360" w:hanging="36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检查安装是否牢固。</w:t>
            </w:r>
          </w:p>
          <w:p w:rsidR="00F4060D" w:rsidRDefault="00B91E17">
            <w:pPr>
              <w:tabs>
                <w:tab w:val="left" w:pos="360"/>
              </w:tabs>
              <w:snapToGrid w:val="0"/>
              <w:spacing w:line="360" w:lineRule="auto"/>
              <w:ind w:left="360" w:hanging="36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针对检查中发现的缺陷取下来进行修复，再装回原位。</w:t>
            </w:r>
          </w:p>
          <w:p w:rsidR="00F4060D" w:rsidRDefault="00B91E17">
            <w:pPr>
              <w:tabs>
                <w:tab w:val="left" w:pos="360"/>
              </w:tabs>
              <w:snapToGrid w:val="0"/>
              <w:spacing w:line="360" w:lineRule="auto"/>
              <w:ind w:left="360" w:hanging="36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面板擦拭干净。</w:t>
            </w:r>
          </w:p>
        </w:tc>
        <w:tc>
          <w:tcPr>
            <w:tcW w:w="130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设施完好，</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运行正常。</w:t>
            </w:r>
          </w:p>
        </w:tc>
      </w:tr>
      <w:tr w:rsidR="00F4060D">
        <w:trPr>
          <w:trHeight w:val="20"/>
          <w:jc w:val="center"/>
        </w:trPr>
        <w:tc>
          <w:tcPr>
            <w:tcW w:w="1137"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消防泵</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喷淋泵</w:t>
            </w:r>
          </w:p>
        </w:tc>
        <w:tc>
          <w:tcPr>
            <w:tcW w:w="6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941"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84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手动试运行，查看盘根滴水是否符合规范。</w:t>
            </w:r>
          </w:p>
          <w:p w:rsidR="00F4060D" w:rsidRDefault="00B91E17">
            <w:pPr>
              <w:tabs>
                <w:tab w:val="left" w:pos="84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水压是否正常，是否有异声异味。</w:t>
            </w:r>
          </w:p>
          <w:p w:rsidR="00F4060D" w:rsidRDefault="00B91E17">
            <w:pPr>
              <w:tabs>
                <w:tab w:val="left" w:pos="84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控制柜指示灯，柜内元器件工作是否正常。</w:t>
            </w:r>
          </w:p>
        </w:tc>
        <w:tc>
          <w:tcPr>
            <w:tcW w:w="130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外观良好，</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运行正常。</w:t>
            </w:r>
          </w:p>
        </w:tc>
      </w:tr>
      <w:tr w:rsidR="00F4060D">
        <w:trPr>
          <w:trHeight w:val="20"/>
          <w:jc w:val="center"/>
        </w:trPr>
        <w:tc>
          <w:tcPr>
            <w:tcW w:w="1137"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6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941"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360"/>
                <w:tab w:val="left" w:pos="75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电机、轴承加注黄油；如有异响，应更换轴承。</w:t>
            </w:r>
          </w:p>
          <w:p w:rsidR="00F4060D" w:rsidRDefault="00B91E17">
            <w:pPr>
              <w:tabs>
                <w:tab w:val="left" w:pos="360"/>
                <w:tab w:val="left" w:pos="75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泵体及管道阀门除锈刷漆。</w:t>
            </w:r>
          </w:p>
          <w:p w:rsidR="00F4060D" w:rsidRDefault="00B91E17">
            <w:pPr>
              <w:tabs>
                <w:tab w:val="left" w:pos="360"/>
                <w:tab w:val="left" w:pos="75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喷淋泵应启动管网末端试水装置放水试验。</w:t>
            </w:r>
          </w:p>
          <w:p w:rsidR="00F4060D" w:rsidRDefault="00B91E17">
            <w:pPr>
              <w:tabs>
                <w:tab w:val="left" w:pos="360"/>
                <w:tab w:val="left" w:pos="750"/>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消防栓泵应启动消防栓按钮试验，是否联动。</w:t>
            </w:r>
          </w:p>
        </w:tc>
        <w:tc>
          <w:tcPr>
            <w:tcW w:w="130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润滑良好，</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运行正常。</w:t>
            </w:r>
          </w:p>
        </w:tc>
      </w:tr>
      <w:tr w:rsidR="00F4060D">
        <w:trPr>
          <w:trHeight w:val="20"/>
          <w:jc w:val="center"/>
        </w:trPr>
        <w:tc>
          <w:tcPr>
            <w:tcW w:w="1137"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喷淋</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管网</w:t>
            </w:r>
          </w:p>
        </w:tc>
        <w:tc>
          <w:tcPr>
            <w:tcW w:w="6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941"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检查喷淋头是否滴漏，喷淋管网压力是否正常。</w:t>
            </w:r>
          </w:p>
        </w:tc>
        <w:tc>
          <w:tcPr>
            <w:tcW w:w="130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无滴漏、</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压力正靠。</w:t>
            </w:r>
          </w:p>
        </w:tc>
      </w:tr>
      <w:tr w:rsidR="00F4060D">
        <w:trPr>
          <w:trHeight w:val="20"/>
          <w:jc w:val="center"/>
        </w:trPr>
        <w:tc>
          <w:tcPr>
            <w:tcW w:w="1137"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各类阀门</w:t>
            </w:r>
          </w:p>
        </w:tc>
        <w:tc>
          <w:tcPr>
            <w:tcW w:w="65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每半年</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941"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7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更换失灵压力表。</w:t>
            </w:r>
          </w:p>
          <w:p w:rsidR="00F4060D" w:rsidRDefault="00B91E17">
            <w:pPr>
              <w:tabs>
                <w:tab w:val="left" w:pos="7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放去管网污水，并试验。</w:t>
            </w:r>
          </w:p>
          <w:p w:rsidR="00F4060D" w:rsidRDefault="00B91E17">
            <w:pPr>
              <w:tabs>
                <w:tab w:val="left" w:pos="7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室外管道清锈刷漆，并标注水流方向及水系统色环。</w:t>
            </w:r>
          </w:p>
          <w:p w:rsidR="00F4060D" w:rsidRDefault="00B91E17">
            <w:pPr>
              <w:tabs>
                <w:tab w:val="left" w:pos="7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阀门丝杆加注黄油并加装防护套。</w:t>
            </w:r>
          </w:p>
          <w:p w:rsidR="00F4060D" w:rsidRDefault="00B91E17">
            <w:pPr>
              <w:tabs>
                <w:tab w:val="left" w:pos="7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检测湿式报警阀工作是否正常</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水力警铃声响是否宏亮。</w:t>
            </w:r>
          </w:p>
          <w:p w:rsidR="00F4060D" w:rsidRDefault="00B91E17">
            <w:pPr>
              <w:tabs>
                <w:tab w:val="left" w:pos="73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检测自喷系统水流指示器指示是否正确，信号反馈是否及时。</w:t>
            </w:r>
          </w:p>
        </w:tc>
        <w:tc>
          <w:tcPr>
            <w:tcW w:w="1306"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无滴漏、</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压力正常、</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工作正常。</w:t>
            </w:r>
          </w:p>
        </w:tc>
      </w:tr>
    </w:tbl>
    <w:p w:rsidR="00F4060D" w:rsidRDefault="00F4060D">
      <w:pPr>
        <w:spacing w:line="360" w:lineRule="auto"/>
        <w:rPr>
          <w:rFonts w:asciiTheme="minorEastAsia" w:eastAsiaTheme="minorEastAsia" w:hAnsiTheme="minorEastAsia" w:cstheme="minorEastAsia"/>
          <w:bCs/>
          <w:szCs w:val="21"/>
        </w:rPr>
      </w:pPr>
    </w:p>
    <w:p w:rsidR="00F4060D" w:rsidRDefault="00B91E17">
      <w:pPr>
        <w:rPr>
          <w:b/>
          <w:bCs/>
          <w:sz w:val="24"/>
          <w:szCs w:val="32"/>
        </w:rPr>
      </w:pPr>
      <w:r>
        <w:rPr>
          <w:b/>
          <w:bCs/>
          <w:sz w:val="24"/>
          <w:szCs w:val="32"/>
        </w:rPr>
        <w:t xml:space="preserve">2.13 </w:t>
      </w:r>
      <w:r>
        <w:rPr>
          <w:rFonts w:hint="eastAsia"/>
          <w:b/>
          <w:bCs/>
          <w:sz w:val="24"/>
          <w:szCs w:val="32"/>
        </w:rPr>
        <w:t>供配电系统管理养护要求</w:t>
      </w:r>
    </w:p>
    <w:p w:rsidR="00F4060D" w:rsidRDefault="00B91E17">
      <w:pPr>
        <w:numPr>
          <w:ilvl w:val="0"/>
          <w:numId w:val="38"/>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完善供配电系统管理养护制度和计划，定期对供配电系统范围内的电气设备等进行检查、检测和维护，建立各项设备档案，确保供配电系统</w:t>
      </w:r>
      <w:r>
        <w:rPr>
          <w:rFonts w:asciiTheme="minorEastAsia" w:eastAsiaTheme="minorEastAsia" w:hAnsiTheme="minorEastAsia" w:cstheme="minorEastAsia" w:hint="eastAsia"/>
          <w:bCs/>
          <w:szCs w:val="21"/>
        </w:rPr>
        <w:t>24</w:t>
      </w:r>
      <w:r>
        <w:rPr>
          <w:rFonts w:asciiTheme="minorEastAsia" w:eastAsiaTheme="minorEastAsia" w:hAnsiTheme="minorEastAsia" w:cstheme="minorEastAsia" w:hint="eastAsia"/>
          <w:bCs/>
          <w:szCs w:val="21"/>
        </w:rPr>
        <w:t>小时正常、安全运行。</w:t>
      </w:r>
    </w:p>
    <w:p w:rsidR="00F4060D" w:rsidRDefault="00B91E17">
      <w:pPr>
        <w:numPr>
          <w:ilvl w:val="0"/>
          <w:numId w:val="38"/>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建立</w:t>
      </w:r>
      <w:r>
        <w:rPr>
          <w:rFonts w:asciiTheme="minorEastAsia" w:eastAsiaTheme="minorEastAsia" w:hAnsiTheme="minorEastAsia" w:cstheme="minorEastAsia" w:hint="eastAsia"/>
          <w:bCs/>
          <w:szCs w:val="21"/>
        </w:rPr>
        <w:t>24</w:t>
      </w:r>
      <w:r>
        <w:rPr>
          <w:rFonts w:asciiTheme="minorEastAsia" w:eastAsiaTheme="minorEastAsia" w:hAnsiTheme="minorEastAsia" w:cstheme="minorEastAsia" w:hint="eastAsia"/>
          <w:bCs/>
          <w:szCs w:val="21"/>
        </w:rPr>
        <w:t>小时维修值班制度，及时排除故障，零修合格率</w:t>
      </w:r>
      <w:r>
        <w:rPr>
          <w:rFonts w:asciiTheme="minorEastAsia" w:eastAsiaTheme="minorEastAsia" w:hAnsiTheme="minorEastAsia" w:cstheme="minorEastAsia" w:hint="eastAsia"/>
          <w:bCs/>
          <w:szCs w:val="21"/>
        </w:rPr>
        <w:t>100%</w:t>
      </w:r>
      <w:r>
        <w:rPr>
          <w:rFonts w:asciiTheme="minorEastAsia" w:eastAsiaTheme="minorEastAsia" w:hAnsiTheme="minorEastAsia" w:cstheme="minorEastAsia" w:hint="eastAsia"/>
          <w:bCs/>
          <w:szCs w:val="21"/>
        </w:rPr>
        <w:t>。</w:t>
      </w:r>
    </w:p>
    <w:p w:rsidR="00F4060D" w:rsidRDefault="00B91E17">
      <w:pPr>
        <w:numPr>
          <w:ilvl w:val="0"/>
          <w:numId w:val="38"/>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加强对大楼内外所有照明灯具</w:t>
      </w: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hint="eastAsia"/>
          <w:bCs/>
          <w:szCs w:val="21"/>
        </w:rPr>
        <w:t>含景观照明</w:t>
      </w: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hint="eastAsia"/>
          <w:bCs/>
          <w:szCs w:val="21"/>
        </w:rPr>
        <w:t>、线路、开关的日常维护检修，确保正常、安全使用。</w:t>
      </w:r>
    </w:p>
    <w:p w:rsidR="00F4060D" w:rsidRDefault="00B91E17">
      <w:pPr>
        <w:numPr>
          <w:ilvl w:val="0"/>
          <w:numId w:val="38"/>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制定切实可行节电管理制度，有明显节能成果。</w:t>
      </w:r>
    </w:p>
    <w:p w:rsidR="00F4060D" w:rsidRDefault="00B91E17">
      <w:pPr>
        <w:numPr>
          <w:ilvl w:val="0"/>
          <w:numId w:val="38"/>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市政停电时发电机组在</w:t>
      </w:r>
      <w:r>
        <w:rPr>
          <w:rFonts w:asciiTheme="minorEastAsia" w:eastAsiaTheme="minorEastAsia" w:hAnsiTheme="minorEastAsia" w:cstheme="minorEastAsia" w:hint="eastAsia"/>
          <w:bCs/>
          <w:szCs w:val="21"/>
        </w:rPr>
        <w:t>15</w:t>
      </w:r>
      <w:r>
        <w:rPr>
          <w:rFonts w:asciiTheme="minorEastAsia" w:eastAsiaTheme="minorEastAsia" w:hAnsiTheme="minorEastAsia" w:cstheme="minorEastAsia" w:hint="eastAsia"/>
          <w:bCs/>
          <w:szCs w:val="21"/>
        </w:rPr>
        <w:t>分钟内运转供电，功率因数达</w:t>
      </w:r>
      <w:r>
        <w:rPr>
          <w:rFonts w:asciiTheme="minorEastAsia" w:eastAsiaTheme="minorEastAsia" w:hAnsiTheme="minorEastAsia" w:cstheme="minorEastAsia" w:hint="eastAsia"/>
          <w:bCs/>
          <w:szCs w:val="21"/>
        </w:rPr>
        <w:t>0.85</w:t>
      </w:r>
      <w:r>
        <w:rPr>
          <w:rFonts w:asciiTheme="minorEastAsia" w:eastAsiaTheme="minorEastAsia" w:hAnsiTheme="minorEastAsia" w:cstheme="minorEastAsia" w:hint="eastAsia"/>
          <w:bCs/>
          <w:szCs w:val="21"/>
        </w:rPr>
        <w:t>以上。</w:t>
      </w:r>
    </w:p>
    <w:p w:rsidR="00F4060D" w:rsidRDefault="00B91E17">
      <w:pPr>
        <w:numPr>
          <w:ilvl w:val="0"/>
          <w:numId w:val="38"/>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管理和维护好避雷设施。</w:t>
      </w:r>
    </w:p>
    <w:p w:rsidR="00F4060D" w:rsidRDefault="00B91E17">
      <w:pPr>
        <w:numPr>
          <w:ilvl w:val="0"/>
          <w:numId w:val="38"/>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应急照明电源装置、配电箱的设备管理养护。</w:t>
      </w:r>
    </w:p>
    <w:p w:rsidR="00F4060D" w:rsidRDefault="00B91E17">
      <w:pPr>
        <w:numPr>
          <w:ilvl w:val="0"/>
          <w:numId w:val="38"/>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供配电系统各项设施设备管理养护具体要求如下表：</w:t>
      </w:r>
    </w:p>
    <w:tbl>
      <w:tblPr>
        <w:tblW w:w="0" w:type="auto"/>
        <w:jc w:val="center"/>
        <w:tblLayout w:type="fixed"/>
        <w:tblLook w:val="04A0" w:firstRow="1" w:lastRow="0" w:firstColumn="1" w:lastColumn="0" w:noHBand="0" w:noVBand="1"/>
      </w:tblPr>
      <w:tblGrid>
        <w:gridCol w:w="767"/>
        <w:gridCol w:w="848"/>
        <w:gridCol w:w="5287"/>
        <w:gridCol w:w="2004"/>
      </w:tblGrid>
      <w:tr w:rsidR="00F4060D">
        <w:trPr>
          <w:trHeight w:val="20"/>
          <w:jc w:val="center"/>
        </w:trPr>
        <w:tc>
          <w:tcPr>
            <w:tcW w:w="767"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项目</w:t>
            </w:r>
          </w:p>
        </w:tc>
        <w:tc>
          <w:tcPr>
            <w:tcW w:w="848"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频次</w:t>
            </w:r>
          </w:p>
        </w:tc>
        <w:tc>
          <w:tcPr>
            <w:tcW w:w="5287" w:type="dxa"/>
            <w:tcBorders>
              <w:top w:val="single" w:sz="6" w:space="0" w:color="000000"/>
              <w:left w:val="single" w:sz="6" w:space="0" w:color="000000"/>
              <w:bottom w:val="single" w:sz="6" w:space="0" w:color="000000"/>
              <w:right w:val="single" w:sz="6" w:space="0" w:color="000000"/>
            </w:tcBorders>
          </w:tcPr>
          <w:p w:rsidR="00F4060D" w:rsidRDefault="00B91E17">
            <w:pPr>
              <w:snapToGrid w:val="0"/>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内</w:t>
            </w:r>
            <w:r>
              <w:rPr>
                <w:rFonts w:asciiTheme="minorEastAsia" w:eastAsiaTheme="minorEastAsia" w:hAnsiTheme="minorEastAsia" w:cstheme="minorEastAsia" w:hint="eastAsia"/>
                <w:b/>
                <w:szCs w:val="21"/>
              </w:rPr>
              <w:t xml:space="preserve">                  </w:t>
            </w:r>
            <w:r>
              <w:rPr>
                <w:rFonts w:asciiTheme="minorEastAsia" w:eastAsiaTheme="minorEastAsia" w:hAnsiTheme="minorEastAsia" w:cstheme="minorEastAsia" w:hint="eastAsia"/>
                <w:b/>
                <w:szCs w:val="21"/>
              </w:rPr>
              <w:t>容</w:t>
            </w:r>
          </w:p>
        </w:tc>
        <w:tc>
          <w:tcPr>
            <w:tcW w:w="2004"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具体要求</w:t>
            </w:r>
          </w:p>
        </w:tc>
      </w:tr>
      <w:tr w:rsidR="00F4060D">
        <w:trPr>
          <w:trHeight w:val="20"/>
          <w:jc w:val="center"/>
        </w:trPr>
        <w:tc>
          <w:tcPr>
            <w:tcW w:w="767"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F4060D">
            <w:pPr>
              <w:snapToGrid w:val="0"/>
              <w:spacing w:line="360" w:lineRule="auto"/>
              <w:jc w:val="center"/>
              <w:rPr>
                <w:rFonts w:asciiTheme="minorEastAsia" w:eastAsiaTheme="minorEastAsia" w:hAnsiTheme="minorEastAsia" w:cstheme="minorEastAsia"/>
                <w:szCs w:val="21"/>
              </w:rPr>
            </w:pP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配电柜</w:t>
            </w:r>
          </w:p>
        </w:tc>
        <w:tc>
          <w:tcPr>
            <w:tcW w:w="848"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287"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360"/>
              </w:tabs>
              <w:snapToGrid w:val="0"/>
              <w:spacing w:line="360" w:lineRule="auto"/>
              <w:ind w:left="360" w:hanging="36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每月清理外部灰尘。</w:t>
            </w:r>
          </w:p>
          <w:p w:rsidR="00F4060D" w:rsidRDefault="00B91E17">
            <w:pPr>
              <w:tabs>
                <w:tab w:val="left" w:pos="360"/>
              </w:tabs>
              <w:snapToGrid w:val="0"/>
              <w:spacing w:line="360" w:lineRule="auto"/>
              <w:ind w:left="360" w:hanging="36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每日检查外观是否良好，有无异声。</w:t>
            </w:r>
          </w:p>
          <w:p w:rsidR="00F4060D" w:rsidRDefault="00B91E17">
            <w:pPr>
              <w:tabs>
                <w:tab w:val="left" w:pos="360"/>
              </w:tabs>
              <w:snapToGrid w:val="0"/>
              <w:spacing w:line="360" w:lineRule="auto"/>
              <w:ind w:left="360" w:hanging="36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指示灯是否完好。</w:t>
            </w:r>
          </w:p>
          <w:p w:rsidR="00F4060D" w:rsidRDefault="00B91E17">
            <w:pPr>
              <w:tabs>
                <w:tab w:val="left" w:pos="360"/>
              </w:tabs>
              <w:snapToGrid w:val="0"/>
              <w:spacing w:line="360" w:lineRule="auto"/>
              <w:ind w:left="360" w:hanging="36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警示标识挂设位置是否正确。</w:t>
            </w:r>
          </w:p>
        </w:tc>
        <w:tc>
          <w:tcPr>
            <w:tcW w:w="2004"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外观整洁，</w:t>
            </w:r>
          </w:p>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指示灯完好，</w:t>
            </w:r>
          </w:p>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标示位置正确</w:t>
            </w:r>
          </w:p>
        </w:tc>
      </w:tr>
      <w:tr w:rsidR="00F4060D">
        <w:trPr>
          <w:trHeight w:val="20"/>
          <w:jc w:val="center"/>
        </w:trPr>
        <w:tc>
          <w:tcPr>
            <w:tcW w:w="767"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每半年一次</w:t>
            </w:r>
          </w:p>
        </w:tc>
        <w:tc>
          <w:tcPr>
            <w:tcW w:w="5287"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425"/>
              </w:tabs>
              <w:snapToGrid w:val="0"/>
              <w:spacing w:line="360" w:lineRule="auto"/>
              <w:ind w:left="425" w:hanging="4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检查操作机构是否灵活、互锁机构是否正确。</w:t>
            </w:r>
          </w:p>
          <w:p w:rsidR="00F4060D" w:rsidRDefault="00B91E17">
            <w:pPr>
              <w:tabs>
                <w:tab w:val="left" w:pos="425"/>
              </w:tabs>
              <w:snapToGrid w:val="0"/>
              <w:spacing w:line="360" w:lineRule="auto"/>
              <w:ind w:left="425" w:hanging="4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检测接地电阻、连接点是否可靠。</w:t>
            </w:r>
          </w:p>
          <w:p w:rsidR="00F4060D" w:rsidRDefault="00B91E17">
            <w:pPr>
              <w:tabs>
                <w:tab w:val="left" w:pos="425"/>
              </w:tabs>
              <w:snapToGrid w:val="0"/>
              <w:spacing w:line="360" w:lineRule="auto"/>
              <w:ind w:left="425" w:hanging="4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检查电源接线装置，并紧固螺丝。</w:t>
            </w:r>
          </w:p>
        </w:tc>
        <w:tc>
          <w:tcPr>
            <w:tcW w:w="2004"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阻值符合规范，</w:t>
            </w:r>
          </w:p>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线头紧固，</w:t>
            </w:r>
          </w:p>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操作机构灵活</w:t>
            </w:r>
          </w:p>
        </w:tc>
      </w:tr>
      <w:tr w:rsidR="00F4060D">
        <w:trPr>
          <w:trHeight w:val="20"/>
          <w:jc w:val="center"/>
        </w:trPr>
        <w:tc>
          <w:tcPr>
            <w:tcW w:w="767"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配电</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电容器屏</w:t>
            </w:r>
          </w:p>
        </w:tc>
        <w:tc>
          <w:tcPr>
            <w:tcW w:w="848"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287"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115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清洁卫生。</w:t>
            </w:r>
          </w:p>
          <w:p w:rsidR="00F4060D" w:rsidRDefault="00B91E17">
            <w:pPr>
              <w:tabs>
                <w:tab w:val="left" w:pos="115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检查外观是否完好，指示灯是否显示正常，电压、电流是否正常，三相负荷是否平衡，有无异声、异味。检查开关是否在正确位置，标示是否清楚。</w:t>
            </w:r>
          </w:p>
          <w:p w:rsidR="00F4060D" w:rsidRDefault="00B91E17">
            <w:pPr>
              <w:tabs>
                <w:tab w:val="left" w:pos="115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检查无功补偿设备工作是否正常，功率因数是否达到要求。检查电容器、熔断器是否过热，</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熔断。</w:t>
            </w:r>
          </w:p>
          <w:p w:rsidR="00F4060D" w:rsidRDefault="00B91E17">
            <w:pPr>
              <w:tabs>
                <w:tab w:val="left" w:pos="115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检查开关触头接触是否良好，有无短路、过载现象。</w:t>
            </w:r>
          </w:p>
          <w:p w:rsidR="00F4060D" w:rsidRDefault="00B91E17">
            <w:pPr>
              <w:tabs>
                <w:tab w:val="left" w:pos="115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检查电力监控系统监控模块工作是否正常。</w:t>
            </w:r>
          </w:p>
        </w:tc>
        <w:tc>
          <w:tcPr>
            <w:tcW w:w="2004"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设备卫生、</w:t>
            </w:r>
          </w:p>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标示清楚、</w:t>
            </w:r>
          </w:p>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设备运行正常</w:t>
            </w:r>
          </w:p>
        </w:tc>
      </w:tr>
      <w:tr w:rsidR="00F4060D">
        <w:trPr>
          <w:trHeight w:val="20"/>
          <w:jc w:val="center"/>
        </w:trPr>
        <w:tc>
          <w:tcPr>
            <w:tcW w:w="767"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每半年</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287"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425"/>
              </w:tabs>
              <w:snapToGrid w:val="0"/>
              <w:spacing w:line="360" w:lineRule="auto"/>
              <w:ind w:left="425" w:hanging="4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清洁卫生。</w:t>
            </w:r>
          </w:p>
          <w:p w:rsidR="00F4060D" w:rsidRDefault="00B91E17">
            <w:pPr>
              <w:tabs>
                <w:tab w:val="left" w:pos="42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紧固螺丝，调整接触点隙，更换打磨烧坏的动静触头。</w:t>
            </w:r>
          </w:p>
          <w:p w:rsidR="00F4060D" w:rsidRDefault="00B91E17">
            <w:pPr>
              <w:tabs>
                <w:tab w:val="left" w:pos="425"/>
              </w:tabs>
              <w:snapToGrid w:val="0"/>
              <w:spacing w:line="360" w:lineRule="auto"/>
              <w:ind w:left="425" w:hanging="4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若有过载现象，应更换容量大的配电设备。</w:t>
            </w:r>
          </w:p>
        </w:tc>
        <w:tc>
          <w:tcPr>
            <w:tcW w:w="2004"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设备卫生，</w:t>
            </w:r>
          </w:p>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开关状态良好。</w:t>
            </w:r>
          </w:p>
        </w:tc>
      </w:tr>
      <w:tr w:rsidR="00F4060D">
        <w:trPr>
          <w:trHeight w:val="20"/>
          <w:jc w:val="center"/>
        </w:trPr>
        <w:tc>
          <w:tcPr>
            <w:tcW w:w="767"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28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115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检测接地电阻。</w:t>
            </w:r>
          </w:p>
          <w:p w:rsidR="00F4060D" w:rsidRDefault="00B91E17">
            <w:pPr>
              <w:tabs>
                <w:tab w:val="left" w:pos="115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测试过流保护装置、联锁装置是否可靠。</w:t>
            </w:r>
          </w:p>
        </w:tc>
        <w:tc>
          <w:tcPr>
            <w:tcW w:w="2004"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．屏内清洁无杂物</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连接件无松动</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无发热变色</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仪表等附件完好无损；</w:t>
            </w:r>
          </w:p>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．动力配电系统运行安全可靠。</w:t>
            </w:r>
          </w:p>
        </w:tc>
      </w:tr>
      <w:tr w:rsidR="00F4060D">
        <w:trPr>
          <w:trHeight w:val="20"/>
          <w:jc w:val="center"/>
        </w:trPr>
        <w:tc>
          <w:tcPr>
            <w:tcW w:w="767"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照明器具</w:t>
            </w:r>
          </w:p>
        </w:tc>
        <w:tc>
          <w:tcPr>
            <w:tcW w:w="848"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287"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115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照明器具的清洁卫生。</w:t>
            </w:r>
          </w:p>
          <w:p w:rsidR="00F4060D" w:rsidRDefault="00B91E17">
            <w:pPr>
              <w:tabs>
                <w:tab w:val="left" w:pos="115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检查外观是否良好，有无异声。</w:t>
            </w:r>
          </w:p>
          <w:p w:rsidR="00F4060D" w:rsidRDefault="00B91E17">
            <w:pPr>
              <w:tabs>
                <w:tab w:val="left" w:pos="115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检查灯具照度的均匀度；如有异常，马上处理。</w:t>
            </w:r>
          </w:p>
          <w:p w:rsidR="00F4060D" w:rsidRDefault="00B91E17">
            <w:pPr>
              <w:tabs>
                <w:tab w:val="left" w:pos="115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调整照明器具亮度，节约能源。</w:t>
            </w:r>
          </w:p>
          <w:p w:rsidR="00F4060D" w:rsidRDefault="00B91E17">
            <w:pPr>
              <w:tabs>
                <w:tab w:val="left" w:pos="115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更换过热、故障配件、避免短路现象。</w:t>
            </w:r>
          </w:p>
          <w:p w:rsidR="00F4060D" w:rsidRDefault="00B91E17">
            <w:pPr>
              <w:tabs>
                <w:tab w:val="left" w:pos="115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根据季节和要求合理调整灯光工程的开机时间。</w:t>
            </w:r>
          </w:p>
        </w:tc>
        <w:tc>
          <w:tcPr>
            <w:tcW w:w="2004"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灯具卫生，</w:t>
            </w:r>
          </w:p>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工作正常。</w:t>
            </w:r>
          </w:p>
        </w:tc>
      </w:tr>
      <w:tr w:rsidR="00F4060D">
        <w:trPr>
          <w:trHeight w:val="20"/>
          <w:jc w:val="center"/>
        </w:trPr>
        <w:tc>
          <w:tcPr>
            <w:tcW w:w="767"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供电线路</w:t>
            </w:r>
          </w:p>
        </w:tc>
        <w:tc>
          <w:tcPr>
            <w:tcW w:w="848"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287"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425"/>
              </w:tabs>
              <w:snapToGrid w:val="0"/>
              <w:spacing w:line="360" w:lineRule="auto"/>
              <w:ind w:left="425" w:hanging="4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清洁卫生。</w:t>
            </w:r>
          </w:p>
          <w:p w:rsidR="00F4060D" w:rsidRDefault="00B91E17">
            <w:pPr>
              <w:tabs>
                <w:tab w:val="left" w:pos="425"/>
              </w:tabs>
              <w:snapToGrid w:val="0"/>
              <w:spacing w:line="360" w:lineRule="auto"/>
              <w:ind w:left="425" w:hanging="4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清楚环境无积水、杂物。</w:t>
            </w:r>
          </w:p>
          <w:p w:rsidR="00F4060D" w:rsidRDefault="00B91E17">
            <w:pPr>
              <w:tabs>
                <w:tab w:val="left" w:pos="425"/>
              </w:tabs>
              <w:snapToGrid w:val="0"/>
              <w:spacing w:line="360" w:lineRule="auto"/>
              <w:ind w:left="425" w:hanging="4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供电电缆标示是否清晰、脱落</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如有马上处理。</w:t>
            </w:r>
          </w:p>
          <w:p w:rsidR="00F4060D" w:rsidRDefault="00B91E17">
            <w:pPr>
              <w:tabs>
                <w:tab w:val="left" w:pos="42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检查线路有无过热现象、进出线路接线装置是否完好。</w:t>
            </w:r>
          </w:p>
        </w:tc>
        <w:tc>
          <w:tcPr>
            <w:tcW w:w="2004"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线路无过热现象，接线装置紧固，</w:t>
            </w:r>
          </w:p>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标示清晰。</w:t>
            </w:r>
          </w:p>
        </w:tc>
      </w:tr>
      <w:tr w:rsidR="00F4060D">
        <w:trPr>
          <w:trHeight w:val="20"/>
          <w:jc w:val="center"/>
        </w:trPr>
        <w:tc>
          <w:tcPr>
            <w:tcW w:w="767"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287"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115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用仪表检测线路绝缘电阻。</w:t>
            </w:r>
          </w:p>
          <w:p w:rsidR="00F4060D" w:rsidRDefault="00B91E17">
            <w:pPr>
              <w:tabs>
                <w:tab w:val="left" w:pos="115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对金属支架、电缆套管涂防锈漆或沥青。</w:t>
            </w:r>
          </w:p>
        </w:tc>
        <w:tc>
          <w:tcPr>
            <w:tcW w:w="2004"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阻值符合规范，</w:t>
            </w:r>
          </w:p>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无锈蚀。</w:t>
            </w:r>
          </w:p>
        </w:tc>
      </w:tr>
      <w:tr w:rsidR="00F4060D">
        <w:trPr>
          <w:trHeight w:val="20"/>
          <w:jc w:val="center"/>
        </w:trPr>
        <w:tc>
          <w:tcPr>
            <w:tcW w:w="767"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柴</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油</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机</w:t>
            </w:r>
          </w:p>
        </w:tc>
        <w:tc>
          <w:tcPr>
            <w:tcW w:w="848"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287"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85"/>
                <w:tab w:val="left" w:pos="115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保持机房、设备清洁；检查润滑油位、冷却水位、燃油量、蓄电池电位和传动皮带，排烟、空气系统、控制系统是否正常。</w:t>
            </w:r>
          </w:p>
          <w:p w:rsidR="00F4060D" w:rsidRDefault="00B91E17">
            <w:pPr>
              <w:tabs>
                <w:tab w:val="left" w:pos="585"/>
                <w:tab w:val="left" w:pos="115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外观检查发动机有无损坏、渗漏、皮带是否松驰或磨损；</w:t>
            </w:r>
          </w:p>
          <w:p w:rsidR="00F4060D" w:rsidRDefault="00B91E17">
            <w:pPr>
              <w:tabs>
                <w:tab w:val="left" w:pos="585"/>
                <w:tab w:val="left" w:pos="115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每月四次试运行，</w:t>
            </w:r>
            <w:r>
              <w:rPr>
                <w:rFonts w:asciiTheme="minorEastAsia" w:eastAsiaTheme="minorEastAsia" w:hAnsiTheme="minorEastAsia" w:cstheme="minorEastAsia" w:hint="eastAsia"/>
                <w:szCs w:val="21"/>
              </w:rPr>
              <w:t>15-20</w:t>
            </w:r>
            <w:r>
              <w:rPr>
                <w:rFonts w:asciiTheme="minorEastAsia" w:eastAsiaTheme="minorEastAsia" w:hAnsiTheme="minorEastAsia" w:cstheme="minorEastAsia" w:hint="eastAsia"/>
                <w:szCs w:val="21"/>
              </w:rPr>
              <w:t>分钟</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次，观察油压、水温、电压等是否正常。</w:t>
            </w:r>
          </w:p>
          <w:p w:rsidR="00F4060D" w:rsidRDefault="00B91E17">
            <w:pPr>
              <w:tabs>
                <w:tab w:val="left" w:pos="585"/>
                <w:tab w:val="left" w:pos="115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蓄电池电池液高于极板</w:t>
            </w:r>
            <w:r>
              <w:rPr>
                <w:rFonts w:asciiTheme="minorEastAsia" w:eastAsiaTheme="minorEastAsia" w:hAnsiTheme="minorEastAsia" w:cstheme="minorEastAsia" w:hint="eastAsia"/>
                <w:szCs w:val="21"/>
              </w:rPr>
              <w:t>15-20MM</w:t>
            </w:r>
            <w:r>
              <w:rPr>
                <w:rFonts w:asciiTheme="minorEastAsia" w:eastAsiaTheme="minorEastAsia" w:hAnsiTheme="minorEastAsia" w:cstheme="minorEastAsia" w:hint="eastAsia"/>
                <w:szCs w:val="21"/>
              </w:rPr>
              <w:t>，节点螺丝紧固。</w:t>
            </w:r>
          </w:p>
        </w:tc>
        <w:tc>
          <w:tcPr>
            <w:tcW w:w="2004"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设备清洁、</w:t>
            </w:r>
          </w:p>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正常有效。</w:t>
            </w:r>
          </w:p>
        </w:tc>
      </w:tr>
      <w:tr w:rsidR="00F4060D">
        <w:trPr>
          <w:trHeight w:val="20"/>
          <w:jc w:val="center"/>
        </w:trPr>
        <w:tc>
          <w:tcPr>
            <w:tcW w:w="767"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半年</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287"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425"/>
              </w:tabs>
              <w:snapToGrid w:val="0"/>
              <w:spacing w:line="360" w:lineRule="auto"/>
              <w:ind w:left="425" w:hanging="4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检查发动机绕组对地绝缘电阻。</w:t>
            </w:r>
          </w:p>
          <w:p w:rsidR="00F4060D" w:rsidRDefault="00B91E17">
            <w:pPr>
              <w:tabs>
                <w:tab w:val="left" w:pos="425"/>
              </w:tabs>
              <w:snapToGrid w:val="0"/>
              <w:spacing w:line="360" w:lineRule="auto"/>
              <w:ind w:left="425" w:hanging="4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检查配电柜、控制屏接头是否拧紧</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各类传感信号正常；</w:t>
            </w:r>
          </w:p>
          <w:p w:rsidR="00F4060D" w:rsidRDefault="00B91E17">
            <w:pPr>
              <w:tabs>
                <w:tab w:val="left" w:pos="425"/>
              </w:tabs>
              <w:snapToGrid w:val="0"/>
              <w:spacing w:line="360" w:lineRule="auto"/>
              <w:ind w:left="425" w:hanging="4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设备整体除尘清洁。</w:t>
            </w:r>
          </w:p>
        </w:tc>
        <w:tc>
          <w:tcPr>
            <w:tcW w:w="2004"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阻值合格、</w:t>
            </w:r>
          </w:p>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接头无松动、</w:t>
            </w:r>
          </w:p>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信号正确。</w:t>
            </w:r>
          </w:p>
        </w:tc>
      </w:tr>
      <w:tr w:rsidR="00F4060D">
        <w:trPr>
          <w:trHeight w:val="20"/>
          <w:jc w:val="center"/>
        </w:trPr>
        <w:tc>
          <w:tcPr>
            <w:tcW w:w="767"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287"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115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清洗调整气门及喷油嘴，调整皮带张紧轮、水泵后部张紧轮。</w:t>
            </w:r>
          </w:p>
          <w:p w:rsidR="00F4060D" w:rsidRDefault="00B91E17">
            <w:pPr>
              <w:tabs>
                <w:tab w:val="left" w:pos="1155"/>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视运行时间而定更换机油、润滑油、机油滤清器、燃油过滤器和空气过滤器。</w:t>
            </w:r>
          </w:p>
        </w:tc>
        <w:tc>
          <w:tcPr>
            <w:tcW w:w="2004"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皮带无破损和打滑现象，更换存在缺陷的配件。</w:t>
            </w:r>
          </w:p>
        </w:tc>
      </w:tr>
      <w:tr w:rsidR="00F4060D">
        <w:trPr>
          <w:trHeight w:val="20"/>
          <w:jc w:val="center"/>
        </w:trPr>
        <w:tc>
          <w:tcPr>
            <w:tcW w:w="767"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二年</w:t>
            </w:r>
          </w:p>
          <w:p w:rsidR="00F4060D" w:rsidRDefault="00B91E17">
            <w:pPr>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w:t>
            </w:r>
          </w:p>
        </w:tc>
        <w:tc>
          <w:tcPr>
            <w:tcW w:w="5287"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425"/>
              </w:tabs>
              <w:snapToGrid w:val="0"/>
              <w:spacing w:line="360" w:lineRule="auto"/>
              <w:ind w:left="425" w:hanging="4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清洗校准油嘴、燃油泵及控制器系统。</w:t>
            </w:r>
          </w:p>
          <w:p w:rsidR="00F4060D" w:rsidRDefault="00B91E17">
            <w:pPr>
              <w:tabs>
                <w:tab w:val="left" w:pos="425"/>
              </w:tabs>
              <w:snapToGrid w:val="0"/>
              <w:spacing w:line="360" w:lineRule="auto"/>
              <w:ind w:left="425" w:hanging="4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检查风扇、水泵、皮带、轴承。</w:t>
            </w:r>
          </w:p>
          <w:p w:rsidR="00F4060D" w:rsidRDefault="00B91E17">
            <w:pPr>
              <w:tabs>
                <w:tab w:val="left" w:pos="425"/>
              </w:tabs>
              <w:snapToGrid w:val="0"/>
              <w:spacing w:line="360" w:lineRule="auto"/>
              <w:ind w:left="425" w:hanging="4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检查机油泵、燃油泵、冷却水泵，并清洗水箱。</w:t>
            </w:r>
          </w:p>
          <w:p w:rsidR="00F4060D" w:rsidRDefault="00B91E17">
            <w:pPr>
              <w:tabs>
                <w:tab w:val="left" w:pos="425"/>
              </w:tabs>
              <w:snapToGrid w:val="0"/>
              <w:spacing w:line="360" w:lineRule="auto"/>
              <w:ind w:left="425" w:hanging="4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更换各类易损件。</w:t>
            </w:r>
          </w:p>
        </w:tc>
        <w:tc>
          <w:tcPr>
            <w:tcW w:w="2004"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保持设备</w:t>
            </w:r>
          </w:p>
          <w:p w:rsidR="00F4060D" w:rsidRDefault="00B91E17">
            <w:pPr>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运行正常。</w:t>
            </w:r>
          </w:p>
        </w:tc>
      </w:tr>
      <w:tr w:rsidR="00F4060D">
        <w:trPr>
          <w:trHeight w:val="20"/>
          <w:jc w:val="center"/>
        </w:trPr>
        <w:tc>
          <w:tcPr>
            <w:tcW w:w="767" w:type="dxa"/>
            <w:tcBorders>
              <w:top w:val="single" w:sz="6" w:space="0" w:color="000000"/>
              <w:left w:val="single" w:sz="6" w:space="0" w:color="000000"/>
              <w:bottom w:val="single" w:sz="6" w:space="0" w:color="000000"/>
              <w:right w:val="single" w:sz="6" w:space="0" w:color="000000"/>
            </w:tcBorders>
            <w:vAlign w:val="center"/>
          </w:tcPr>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应急照明电源装置</w:t>
            </w:r>
          </w:p>
        </w:tc>
        <w:tc>
          <w:tcPr>
            <w:tcW w:w="848" w:type="dxa"/>
            <w:tcBorders>
              <w:top w:val="single" w:sz="6" w:space="0" w:color="000000"/>
              <w:left w:val="single" w:sz="6" w:space="0" w:color="000000"/>
              <w:bottom w:val="single" w:sz="6" w:space="0" w:color="000000"/>
              <w:right w:val="single" w:sz="6" w:space="0" w:color="000000"/>
            </w:tcBorders>
            <w:vAlign w:val="center"/>
          </w:tcPr>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每月</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一次</w:t>
            </w:r>
          </w:p>
          <w:p w:rsidR="00F4060D" w:rsidRDefault="00F4060D">
            <w:pPr>
              <w:rPr>
                <w:rFonts w:asciiTheme="minorEastAsia" w:eastAsiaTheme="minorEastAsia" w:hAnsiTheme="minorEastAsia" w:cstheme="minorEastAsia"/>
                <w:bCs/>
                <w:szCs w:val="21"/>
              </w:rPr>
            </w:pPr>
          </w:p>
        </w:tc>
        <w:tc>
          <w:tcPr>
            <w:tcW w:w="5287" w:type="dxa"/>
            <w:tcBorders>
              <w:top w:val="single" w:sz="6" w:space="0" w:color="000000"/>
              <w:left w:val="single" w:sz="6" w:space="0" w:color="000000"/>
              <w:bottom w:val="single" w:sz="6" w:space="0" w:color="000000"/>
              <w:right w:val="single" w:sz="6" w:space="0" w:color="000000"/>
            </w:tcBorders>
          </w:tcPr>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查看</w:t>
            </w:r>
            <w:r>
              <w:rPr>
                <w:rFonts w:asciiTheme="minorEastAsia" w:eastAsiaTheme="minorEastAsia" w:hAnsiTheme="minorEastAsia" w:cstheme="minorEastAsia" w:hint="eastAsia"/>
                <w:bCs/>
                <w:szCs w:val="21"/>
              </w:rPr>
              <w:t>EPS</w:t>
            </w:r>
            <w:r>
              <w:rPr>
                <w:rFonts w:asciiTheme="minorEastAsia" w:eastAsiaTheme="minorEastAsia" w:hAnsiTheme="minorEastAsia" w:cstheme="minorEastAsia" w:hint="eastAsia"/>
                <w:bCs/>
                <w:szCs w:val="21"/>
              </w:rPr>
              <w:t>指示灯状态，各项参数、故障信息</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EPS</w:t>
            </w:r>
            <w:r>
              <w:rPr>
                <w:rFonts w:asciiTheme="minorEastAsia" w:eastAsiaTheme="minorEastAsia" w:hAnsiTheme="minorEastAsia" w:cstheme="minorEastAsia" w:hint="eastAsia"/>
                <w:bCs/>
                <w:szCs w:val="21"/>
              </w:rPr>
              <w:t>两路交流输入电源切换功能测试</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EPS</w:t>
            </w:r>
            <w:r>
              <w:rPr>
                <w:rFonts w:asciiTheme="minorEastAsia" w:eastAsiaTheme="minorEastAsia" w:hAnsiTheme="minorEastAsia" w:cstheme="minorEastAsia" w:hint="eastAsia"/>
                <w:bCs/>
                <w:szCs w:val="21"/>
              </w:rPr>
              <w:t>内部元器件检查</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逆变功能测试</w:t>
            </w:r>
          </w:p>
          <w:p w:rsidR="00F4060D" w:rsidRDefault="00F4060D">
            <w:pPr>
              <w:rPr>
                <w:rFonts w:asciiTheme="minorEastAsia" w:eastAsiaTheme="minorEastAsia" w:hAnsiTheme="minorEastAsia" w:cstheme="minorEastAsia"/>
                <w:bCs/>
                <w:szCs w:val="21"/>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EPS</w:t>
            </w:r>
            <w:r>
              <w:rPr>
                <w:rFonts w:asciiTheme="minorEastAsia" w:eastAsiaTheme="minorEastAsia" w:hAnsiTheme="minorEastAsia" w:cstheme="minorEastAsia" w:hint="eastAsia"/>
                <w:bCs/>
                <w:szCs w:val="21"/>
              </w:rPr>
              <w:t>指示灯状态正常点亮，工作正常，电池电压正常，无故障信息</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EPS</w:t>
            </w:r>
            <w:r>
              <w:rPr>
                <w:rFonts w:asciiTheme="minorEastAsia" w:eastAsiaTheme="minorEastAsia" w:hAnsiTheme="minorEastAsia" w:cstheme="minorEastAsia" w:hint="eastAsia"/>
                <w:bCs/>
                <w:szCs w:val="21"/>
              </w:rPr>
              <w:t>双电源切换功能正常</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EPS</w:t>
            </w:r>
            <w:r>
              <w:rPr>
                <w:rFonts w:asciiTheme="minorEastAsia" w:eastAsiaTheme="minorEastAsia" w:hAnsiTheme="minorEastAsia" w:cstheme="minorEastAsia" w:hint="eastAsia"/>
                <w:bCs/>
                <w:szCs w:val="21"/>
              </w:rPr>
              <w:t>内部元器件无异常</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EPS</w:t>
            </w:r>
            <w:r>
              <w:rPr>
                <w:rFonts w:asciiTheme="minorEastAsia" w:eastAsiaTheme="minorEastAsia" w:hAnsiTheme="minorEastAsia" w:cstheme="minorEastAsia" w:hint="eastAsia"/>
                <w:bCs/>
                <w:szCs w:val="21"/>
              </w:rPr>
              <w:t>逆变功能正常</w:t>
            </w:r>
          </w:p>
          <w:p w:rsidR="00F4060D" w:rsidRDefault="00F4060D">
            <w:pPr>
              <w:rPr>
                <w:rFonts w:asciiTheme="minorEastAsia" w:eastAsiaTheme="minorEastAsia" w:hAnsiTheme="minorEastAsia" w:cstheme="minorEastAsia"/>
                <w:bCs/>
                <w:szCs w:val="21"/>
              </w:rPr>
            </w:pPr>
          </w:p>
        </w:tc>
      </w:tr>
      <w:tr w:rsidR="00F4060D">
        <w:trPr>
          <w:trHeight w:val="20"/>
          <w:jc w:val="center"/>
        </w:trPr>
        <w:tc>
          <w:tcPr>
            <w:tcW w:w="767" w:type="dxa"/>
            <w:tcBorders>
              <w:top w:val="single" w:sz="6" w:space="0" w:color="000000"/>
              <w:left w:val="single" w:sz="6" w:space="0" w:color="000000"/>
              <w:bottom w:val="single" w:sz="6" w:space="0" w:color="000000"/>
              <w:right w:val="single" w:sz="6" w:space="0" w:color="000000"/>
            </w:tcBorders>
            <w:vAlign w:val="center"/>
          </w:tcPr>
          <w:p w:rsidR="00F4060D" w:rsidRDefault="00F4060D">
            <w:pPr>
              <w:rPr>
                <w:rFonts w:asciiTheme="minorEastAsia" w:eastAsiaTheme="minorEastAsia" w:hAnsiTheme="minorEastAsia" w:cstheme="minorEastAsia"/>
                <w:bCs/>
                <w:szCs w:val="21"/>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每年</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一次</w:t>
            </w:r>
          </w:p>
          <w:p w:rsidR="00F4060D" w:rsidRDefault="00F4060D">
            <w:pPr>
              <w:rPr>
                <w:rFonts w:asciiTheme="minorEastAsia" w:eastAsiaTheme="minorEastAsia" w:hAnsiTheme="minorEastAsia" w:cstheme="minorEastAsia"/>
                <w:bCs/>
                <w:szCs w:val="21"/>
              </w:rPr>
            </w:pPr>
          </w:p>
        </w:tc>
        <w:tc>
          <w:tcPr>
            <w:tcW w:w="5287" w:type="dxa"/>
            <w:tcBorders>
              <w:top w:val="single" w:sz="6" w:space="0" w:color="000000"/>
              <w:left w:val="single" w:sz="6" w:space="0" w:color="000000"/>
              <w:bottom w:val="single" w:sz="6" w:space="0" w:color="000000"/>
              <w:right w:val="single" w:sz="6" w:space="0" w:color="000000"/>
            </w:tcBorders>
          </w:tcPr>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蓄电池组情况检查</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蓄电池电压检查</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箱（柜）体内、外清洁（包括充馈电柜、电池柜和每个电池）</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蓄电池连接件、各连接端子及主、控回路接线紧固</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蓄电池放电测试</w:t>
            </w:r>
          </w:p>
          <w:p w:rsidR="00F4060D" w:rsidRDefault="00F4060D">
            <w:pPr>
              <w:rPr>
                <w:rFonts w:asciiTheme="minorEastAsia" w:eastAsiaTheme="minorEastAsia" w:hAnsiTheme="minorEastAsia" w:cstheme="minorEastAsia"/>
                <w:bCs/>
                <w:szCs w:val="21"/>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蓄电池外观正常，无漏液、鼓胀</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测量蓄电池单节电压，电压正常。</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EPS</w:t>
            </w:r>
            <w:r>
              <w:rPr>
                <w:rFonts w:asciiTheme="minorEastAsia" w:eastAsiaTheme="minorEastAsia" w:hAnsiTheme="minorEastAsia" w:cstheme="minorEastAsia" w:hint="eastAsia"/>
                <w:bCs/>
                <w:szCs w:val="21"/>
              </w:rPr>
              <w:t>内、外清洁、无灰尘、污垢</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电线连接牢固，有可视化防松标识。</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蓄电池放电测试约半小时，放电后电池电压无异常。</w:t>
            </w:r>
          </w:p>
          <w:p w:rsidR="00F4060D" w:rsidRDefault="00F4060D">
            <w:pPr>
              <w:rPr>
                <w:rFonts w:asciiTheme="minorEastAsia" w:eastAsiaTheme="minorEastAsia" w:hAnsiTheme="minorEastAsia" w:cstheme="minorEastAsia"/>
                <w:bCs/>
                <w:szCs w:val="21"/>
              </w:rPr>
            </w:pPr>
          </w:p>
        </w:tc>
      </w:tr>
      <w:tr w:rsidR="00F4060D">
        <w:trPr>
          <w:trHeight w:val="20"/>
          <w:jc w:val="center"/>
        </w:trPr>
        <w:tc>
          <w:tcPr>
            <w:tcW w:w="767" w:type="dxa"/>
            <w:tcBorders>
              <w:top w:val="single" w:sz="6" w:space="0" w:color="000000"/>
              <w:left w:val="single" w:sz="6" w:space="0" w:color="000000"/>
              <w:bottom w:val="single" w:sz="6" w:space="0" w:color="000000"/>
              <w:right w:val="single" w:sz="6" w:space="0" w:color="000000"/>
            </w:tcBorders>
            <w:vAlign w:val="center"/>
          </w:tcPr>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配电箱</w:t>
            </w:r>
          </w:p>
        </w:tc>
        <w:tc>
          <w:tcPr>
            <w:tcW w:w="848" w:type="dxa"/>
            <w:tcBorders>
              <w:top w:val="single" w:sz="6" w:space="0" w:color="000000"/>
              <w:left w:val="single" w:sz="6" w:space="0" w:color="000000"/>
              <w:bottom w:val="single" w:sz="6" w:space="0" w:color="000000"/>
              <w:right w:val="single" w:sz="6" w:space="0" w:color="000000"/>
            </w:tcBorders>
            <w:vAlign w:val="center"/>
          </w:tcPr>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每月</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一次</w:t>
            </w:r>
          </w:p>
          <w:p w:rsidR="00F4060D" w:rsidRDefault="00F4060D">
            <w:pPr>
              <w:rPr>
                <w:rFonts w:asciiTheme="minorEastAsia" w:eastAsiaTheme="minorEastAsia" w:hAnsiTheme="minorEastAsia" w:cstheme="minorEastAsia"/>
                <w:bCs/>
                <w:szCs w:val="21"/>
              </w:rPr>
            </w:pPr>
          </w:p>
        </w:tc>
        <w:tc>
          <w:tcPr>
            <w:tcW w:w="5287" w:type="dxa"/>
            <w:tcBorders>
              <w:top w:val="single" w:sz="6" w:space="0" w:color="000000"/>
              <w:left w:val="single" w:sz="6" w:space="0" w:color="000000"/>
              <w:bottom w:val="single" w:sz="6" w:space="0" w:color="000000"/>
              <w:right w:val="single" w:sz="6" w:space="0" w:color="000000"/>
            </w:tcBorders>
          </w:tcPr>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各指示灯指示是否正确</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各转换开关位置是否正确</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接触器、继电器线圈交流声是否异常</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更换损坏指示灯</w:t>
            </w:r>
          </w:p>
          <w:p w:rsidR="00F4060D" w:rsidRDefault="00F4060D">
            <w:pPr>
              <w:rPr>
                <w:rFonts w:asciiTheme="minorEastAsia" w:eastAsiaTheme="minorEastAsia" w:hAnsiTheme="minorEastAsia" w:cstheme="minorEastAsia"/>
                <w:bCs/>
                <w:szCs w:val="21"/>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各指示灯、转换开关正确；</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接触器、继电器线圈交流声无异常；</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指示灯</w:t>
            </w: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hint="eastAsia"/>
                <w:bCs/>
                <w:szCs w:val="21"/>
              </w:rPr>
              <w:t>灯泡</w:t>
            </w: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hint="eastAsia"/>
                <w:bCs/>
                <w:szCs w:val="21"/>
              </w:rPr>
              <w:t>工作正常。</w:t>
            </w:r>
          </w:p>
          <w:p w:rsidR="00F4060D" w:rsidRDefault="00F4060D">
            <w:pPr>
              <w:rPr>
                <w:rFonts w:asciiTheme="minorEastAsia" w:eastAsiaTheme="minorEastAsia" w:hAnsiTheme="minorEastAsia" w:cstheme="minorEastAsia"/>
                <w:bCs/>
                <w:szCs w:val="21"/>
              </w:rPr>
            </w:pPr>
          </w:p>
        </w:tc>
      </w:tr>
      <w:tr w:rsidR="00F4060D">
        <w:trPr>
          <w:trHeight w:val="20"/>
          <w:jc w:val="center"/>
        </w:trPr>
        <w:tc>
          <w:tcPr>
            <w:tcW w:w="767" w:type="dxa"/>
            <w:tcBorders>
              <w:top w:val="single" w:sz="6" w:space="0" w:color="000000"/>
              <w:left w:val="single" w:sz="6" w:space="0" w:color="000000"/>
              <w:bottom w:val="single" w:sz="6" w:space="0" w:color="000000"/>
              <w:right w:val="single" w:sz="6" w:space="0" w:color="000000"/>
            </w:tcBorders>
            <w:vAlign w:val="center"/>
          </w:tcPr>
          <w:p w:rsidR="00F4060D" w:rsidRDefault="00F4060D">
            <w:pPr>
              <w:rPr>
                <w:rFonts w:asciiTheme="minorEastAsia" w:eastAsiaTheme="minorEastAsia" w:hAnsiTheme="minorEastAsia" w:cstheme="minorEastAsia"/>
                <w:bCs/>
                <w:szCs w:val="21"/>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每年</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一次</w:t>
            </w:r>
          </w:p>
          <w:p w:rsidR="00F4060D" w:rsidRDefault="00F4060D">
            <w:pPr>
              <w:rPr>
                <w:rFonts w:asciiTheme="minorEastAsia" w:eastAsiaTheme="minorEastAsia" w:hAnsiTheme="minorEastAsia" w:cstheme="minorEastAsia"/>
                <w:bCs/>
                <w:szCs w:val="21"/>
              </w:rPr>
            </w:pPr>
          </w:p>
        </w:tc>
        <w:tc>
          <w:tcPr>
            <w:tcW w:w="5287" w:type="dxa"/>
            <w:tcBorders>
              <w:top w:val="single" w:sz="6" w:space="0" w:color="000000"/>
              <w:left w:val="single" w:sz="6" w:space="0" w:color="000000"/>
              <w:bottom w:val="single" w:sz="6" w:space="0" w:color="000000"/>
              <w:right w:val="single" w:sz="6" w:space="0" w:color="000000"/>
            </w:tcBorders>
          </w:tcPr>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配电箱内元器件检查。</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箱体内、外清洁。</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各开关、线路及</w:t>
            </w:r>
            <w:r>
              <w:rPr>
                <w:rFonts w:asciiTheme="minorEastAsia" w:eastAsiaTheme="minorEastAsia" w:hAnsiTheme="minorEastAsia" w:cstheme="minorEastAsia" w:hint="eastAsia"/>
                <w:bCs/>
                <w:szCs w:val="21"/>
              </w:rPr>
              <w:t>5S</w:t>
            </w:r>
            <w:r>
              <w:rPr>
                <w:rFonts w:asciiTheme="minorEastAsia" w:eastAsiaTheme="minorEastAsia" w:hAnsiTheme="minorEastAsia" w:cstheme="minorEastAsia" w:hint="eastAsia"/>
                <w:bCs/>
                <w:szCs w:val="21"/>
              </w:rPr>
              <w:t>标识检查。</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主、控回路接线是否松动，各接线端子接线紧固。</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两路交流输入电源切换功能测试。</w:t>
            </w:r>
          </w:p>
          <w:p w:rsidR="00F4060D" w:rsidRDefault="00F4060D">
            <w:pPr>
              <w:rPr>
                <w:rFonts w:asciiTheme="minorEastAsia" w:eastAsiaTheme="minorEastAsia" w:hAnsiTheme="minorEastAsia" w:cstheme="minorEastAsia"/>
                <w:bCs/>
                <w:szCs w:val="21"/>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元器件外观良好、安装牢固</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元器件无积尘。</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标识清晰。</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主、控回路接线紧固。</w:t>
            </w:r>
          </w:p>
          <w:p w:rsidR="00F4060D" w:rsidRDefault="00B91E1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双电源切换箱切换功能正常，输出电压正常。</w:t>
            </w:r>
          </w:p>
          <w:p w:rsidR="00F4060D" w:rsidRDefault="00F4060D">
            <w:pPr>
              <w:rPr>
                <w:rFonts w:asciiTheme="minorEastAsia" w:eastAsiaTheme="minorEastAsia" w:hAnsiTheme="minorEastAsia" w:cstheme="minorEastAsia"/>
                <w:bCs/>
                <w:szCs w:val="21"/>
              </w:rPr>
            </w:pPr>
          </w:p>
        </w:tc>
      </w:tr>
    </w:tbl>
    <w:p w:rsidR="00F4060D" w:rsidRDefault="00F4060D">
      <w:pPr>
        <w:spacing w:line="360" w:lineRule="auto"/>
        <w:rPr>
          <w:rFonts w:asciiTheme="minorEastAsia" w:eastAsiaTheme="minorEastAsia" w:hAnsiTheme="minorEastAsia" w:cstheme="minorEastAsia"/>
          <w:b/>
          <w:szCs w:val="21"/>
        </w:rPr>
      </w:pPr>
    </w:p>
    <w:p w:rsidR="00F4060D" w:rsidRDefault="00B91E17">
      <w:pPr>
        <w:rPr>
          <w:b/>
          <w:bCs/>
          <w:sz w:val="24"/>
          <w:szCs w:val="32"/>
        </w:rPr>
      </w:pPr>
      <w:r>
        <w:rPr>
          <w:b/>
          <w:bCs/>
          <w:sz w:val="24"/>
          <w:szCs w:val="32"/>
        </w:rPr>
        <w:t xml:space="preserve">2.14 </w:t>
      </w:r>
      <w:r>
        <w:rPr>
          <w:rFonts w:hint="eastAsia"/>
          <w:b/>
          <w:bCs/>
          <w:sz w:val="24"/>
          <w:szCs w:val="32"/>
        </w:rPr>
        <w:t>给排水系统管理养护要求</w:t>
      </w:r>
    </w:p>
    <w:p w:rsidR="00F4060D" w:rsidRDefault="00B91E17">
      <w:pPr>
        <w:numPr>
          <w:ilvl w:val="0"/>
          <w:numId w:val="39"/>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严格落实供水、用水管理制度，完善给排水系统设备维修保养制度，加强对给排水系统范围内的设备设施包括管网、水泵、水箱、水池、化粪池、水井、阀门等的日常检查、保养、维修、清洁和清通工作，确保给排水系统</w:t>
      </w:r>
      <w:r>
        <w:rPr>
          <w:rFonts w:asciiTheme="minorEastAsia" w:eastAsiaTheme="minorEastAsia" w:hAnsiTheme="minorEastAsia" w:cstheme="minorEastAsia" w:hint="eastAsia"/>
          <w:bCs/>
          <w:szCs w:val="21"/>
        </w:rPr>
        <w:t>24</w:t>
      </w:r>
      <w:r>
        <w:rPr>
          <w:rFonts w:asciiTheme="minorEastAsia" w:eastAsiaTheme="minorEastAsia" w:hAnsiTheme="minorEastAsia" w:cstheme="minorEastAsia" w:hint="eastAsia"/>
          <w:bCs/>
          <w:szCs w:val="21"/>
        </w:rPr>
        <w:t>小时正常、安全运行。做好各项运行和维修保养记录。</w:t>
      </w:r>
    </w:p>
    <w:p w:rsidR="00F4060D" w:rsidRDefault="00B91E17">
      <w:pPr>
        <w:numPr>
          <w:ilvl w:val="0"/>
          <w:numId w:val="39"/>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建立</w:t>
      </w:r>
      <w:r>
        <w:rPr>
          <w:rFonts w:asciiTheme="minorEastAsia" w:eastAsiaTheme="minorEastAsia" w:hAnsiTheme="minorEastAsia" w:cstheme="minorEastAsia" w:hint="eastAsia"/>
          <w:bCs/>
          <w:szCs w:val="21"/>
        </w:rPr>
        <w:t>24</w:t>
      </w:r>
      <w:r>
        <w:rPr>
          <w:rFonts w:asciiTheme="minorEastAsia" w:eastAsiaTheme="minorEastAsia" w:hAnsiTheme="minorEastAsia" w:cstheme="minorEastAsia" w:hint="eastAsia"/>
          <w:bCs/>
          <w:szCs w:val="21"/>
        </w:rPr>
        <w:t>小时维修值班制度，及时发现和排除故障，临修及时率达</w:t>
      </w:r>
      <w:r>
        <w:rPr>
          <w:rFonts w:asciiTheme="minorEastAsia" w:eastAsiaTheme="minorEastAsia" w:hAnsiTheme="minorEastAsia" w:cstheme="minorEastAsia" w:hint="eastAsia"/>
          <w:bCs/>
          <w:szCs w:val="21"/>
        </w:rPr>
        <w:t>100%</w:t>
      </w:r>
      <w:r>
        <w:rPr>
          <w:rFonts w:asciiTheme="minorEastAsia" w:eastAsiaTheme="minorEastAsia" w:hAnsiTheme="minorEastAsia" w:cstheme="minorEastAsia" w:hint="eastAsia"/>
          <w:bCs/>
          <w:szCs w:val="21"/>
        </w:rPr>
        <w:t>。</w:t>
      </w:r>
    </w:p>
    <w:p w:rsidR="00F4060D" w:rsidRDefault="00B91E17">
      <w:pPr>
        <w:numPr>
          <w:ilvl w:val="0"/>
          <w:numId w:val="39"/>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按规定做好空调水的处理，确保生活饮用水符合国家规定的标准和要求，每半年对生活水池进行清洗消毒。</w:t>
      </w:r>
    </w:p>
    <w:p w:rsidR="00F4060D" w:rsidRDefault="00B91E17">
      <w:pPr>
        <w:numPr>
          <w:ilvl w:val="0"/>
          <w:numId w:val="39"/>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给排水系统各项设施设备管理养护具体要求如下表：</w:t>
      </w:r>
    </w:p>
    <w:tbl>
      <w:tblPr>
        <w:tblW w:w="0" w:type="auto"/>
        <w:tblLayout w:type="fixed"/>
        <w:tblLook w:val="04A0" w:firstRow="1" w:lastRow="0" w:firstColumn="1" w:lastColumn="0" w:noHBand="0" w:noVBand="1"/>
      </w:tblPr>
      <w:tblGrid>
        <w:gridCol w:w="1058"/>
        <w:gridCol w:w="841"/>
        <w:gridCol w:w="4873"/>
        <w:gridCol w:w="2134"/>
      </w:tblGrid>
      <w:tr w:rsidR="00F4060D">
        <w:trPr>
          <w:trHeight w:val="20"/>
        </w:trPr>
        <w:tc>
          <w:tcPr>
            <w:tcW w:w="1058"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276" w:lineRule="auto"/>
              <w:jc w:val="center"/>
              <w:rPr>
                <w:rFonts w:asciiTheme="minorEastAsia" w:eastAsiaTheme="minorEastAsia" w:hAnsiTheme="minorEastAsia" w:cstheme="minorEastAsia"/>
                <w:b/>
                <w:spacing w:val="20"/>
                <w:szCs w:val="21"/>
              </w:rPr>
            </w:pPr>
            <w:r>
              <w:rPr>
                <w:rFonts w:asciiTheme="minorEastAsia" w:eastAsiaTheme="minorEastAsia" w:hAnsiTheme="minorEastAsia" w:cstheme="minorEastAsia" w:hint="eastAsia"/>
                <w:b/>
                <w:spacing w:val="20"/>
                <w:szCs w:val="21"/>
              </w:rPr>
              <w:t>项目</w:t>
            </w:r>
          </w:p>
        </w:tc>
        <w:tc>
          <w:tcPr>
            <w:tcW w:w="841"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276" w:lineRule="auto"/>
              <w:jc w:val="center"/>
              <w:rPr>
                <w:rFonts w:asciiTheme="minorEastAsia" w:eastAsiaTheme="minorEastAsia" w:hAnsiTheme="minorEastAsia" w:cstheme="minorEastAsia"/>
                <w:b/>
                <w:spacing w:val="20"/>
                <w:szCs w:val="21"/>
              </w:rPr>
            </w:pPr>
            <w:r>
              <w:rPr>
                <w:rFonts w:asciiTheme="minorEastAsia" w:eastAsiaTheme="minorEastAsia" w:hAnsiTheme="minorEastAsia" w:cstheme="minorEastAsia" w:hint="eastAsia"/>
                <w:b/>
                <w:spacing w:val="20"/>
                <w:szCs w:val="21"/>
              </w:rPr>
              <w:t>频次</w:t>
            </w:r>
          </w:p>
        </w:tc>
        <w:tc>
          <w:tcPr>
            <w:tcW w:w="4873" w:type="dxa"/>
            <w:tcBorders>
              <w:top w:val="single" w:sz="6" w:space="0" w:color="000000"/>
              <w:left w:val="single" w:sz="6" w:space="0" w:color="000000"/>
              <w:bottom w:val="single" w:sz="6" w:space="0" w:color="000000"/>
              <w:right w:val="single" w:sz="6" w:space="0" w:color="000000"/>
            </w:tcBorders>
          </w:tcPr>
          <w:p w:rsidR="00F4060D" w:rsidRDefault="00B91E17">
            <w:pPr>
              <w:snapToGrid w:val="0"/>
              <w:spacing w:line="276" w:lineRule="auto"/>
              <w:jc w:val="center"/>
              <w:rPr>
                <w:rFonts w:asciiTheme="minorEastAsia" w:eastAsiaTheme="minorEastAsia" w:hAnsiTheme="minorEastAsia" w:cstheme="minorEastAsia"/>
                <w:b/>
                <w:spacing w:val="20"/>
                <w:szCs w:val="21"/>
              </w:rPr>
            </w:pPr>
            <w:r>
              <w:rPr>
                <w:rFonts w:asciiTheme="minorEastAsia" w:eastAsiaTheme="minorEastAsia" w:hAnsiTheme="minorEastAsia" w:cstheme="minorEastAsia" w:hint="eastAsia"/>
                <w:b/>
                <w:spacing w:val="20"/>
                <w:szCs w:val="21"/>
              </w:rPr>
              <w:t>内</w:t>
            </w:r>
            <w:r>
              <w:rPr>
                <w:rFonts w:asciiTheme="minorEastAsia" w:eastAsiaTheme="minorEastAsia" w:hAnsiTheme="minorEastAsia" w:cstheme="minorEastAsia" w:hint="eastAsia"/>
                <w:b/>
                <w:spacing w:val="20"/>
                <w:szCs w:val="21"/>
              </w:rPr>
              <w:t xml:space="preserve">                </w:t>
            </w:r>
            <w:r>
              <w:rPr>
                <w:rFonts w:asciiTheme="minorEastAsia" w:eastAsiaTheme="minorEastAsia" w:hAnsiTheme="minorEastAsia" w:cstheme="minorEastAsia" w:hint="eastAsia"/>
                <w:b/>
                <w:spacing w:val="20"/>
                <w:szCs w:val="21"/>
              </w:rPr>
              <w:t>容</w:t>
            </w:r>
          </w:p>
        </w:tc>
        <w:tc>
          <w:tcPr>
            <w:tcW w:w="2134"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276" w:lineRule="auto"/>
              <w:jc w:val="center"/>
              <w:rPr>
                <w:rFonts w:asciiTheme="minorEastAsia" w:eastAsiaTheme="minorEastAsia" w:hAnsiTheme="minorEastAsia" w:cstheme="minorEastAsia"/>
                <w:b/>
                <w:spacing w:val="20"/>
                <w:szCs w:val="21"/>
              </w:rPr>
            </w:pPr>
            <w:r>
              <w:rPr>
                <w:rFonts w:asciiTheme="minorEastAsia" w:eastAsiaTheme="minorEastAsia" w:hAnsiTheme="minorEastAsia" w:cstheme="minorEastAsia" w:hint="eastAsia"/>
                <w:b/>
                <w:spacing w:val="20"/>
                <w:szCs w:val="21"/>
              </w:rPr>
              <w:t>具体要求</w:t>
            </w:r>
          </w:p>
        </w:tc>
      </w:tr>
      <w:tr w:rsidR="00F4060D">
        <w:trPr>
          <w:trHeight w:val="20"/>
        </w:trPr>
        <w:tc>
          <w:tcPr>
            <w:tcW w:w="1058"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276" w:lineRule="auto"/>
              <w:jc w:val="center"/>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生活泵排污泵</w:t>
            </w:r>
          </w:p>
        </w:tc>
        <w:tc>
          <w:tcPr>
            <w:tcW w:w="841"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276" w:lineRule="auto"/>
              <w:jc w:val="center"/>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每天</w:t>
            </w:r>
          </w:p>
          <w:p w:rsidR="00F4060D" w:rsidRDefault="00B91E17">
            <w:pPr>
              <w:snapToGrid w:val="0"/>
              <w:spacing w:line="276" w:lineRule="auto"/>
              <w:jc w:val="center"/>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一次</w:t>
            </w:r>
          </w:p>
        </w:tc>
        <w:tc>
          <w:tcPr>
            <w:tcW w:w="487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02"/>
                <w:tab w:val="left" w:pos="734"/>
              </w:tabs>
              <w:snapToGrid w:val="0"/>
              <w:spacing w:line="276" w:lineRule="auto"/>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保持设备房、机体卫生清洁。</w:t>
            </w:r>
          </w:p>
          <w:p w:rsidR="00F4060D" w:rsidRDefault="00B91E17">
            <w:pPr>
              <w:tabs>
                <w:tab w:val="left" w:pos="145"/>
                <w:tab w:val="left" w:pos="734"/>
              </w:tabs>
              <w:snapToGrid w:val="0"/>
              <w:spacing w:line="276" w:lineRule="auto"/>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每天每</w:t>
            </w:r>
            <w:r>
              <w:rPr>
                <w:rFonts w:asciiTheme="minorEastAsia" w:eastAsiaTheme="minorEastAsia" w:hAnsiTheme="minorEastAsia" w:cstheme="minorEastAsia" w:hint="eastAsia"/>
                <w:spacing w:val="20"/>
                <w:szCs w:val="21"/>
              </w:rPr>
              <w:t>2</w:t>
            </w:r>
            <w:r>
              <w:rPr>
                <w:rFonts w:asciiTheme="minorEastAsia" w:eastAsiaTheme="minorEastAsia" w:hAnsiTheme="minorEastAsia" w:cstheme="minorEastAsia" w:hint="eastAsia"/>
                <w:spacing w:val="20"/>
                <w:szCs w:val="21"/>
              </w:rPr>
              <w:t>小时观察其水位、水压等指示是否正常，运行时有无异声、异味。</w:t>
            </w:r>
          </w:p>
          <w:p w:rsidR="00F4060D" w:rsidRDefault="00B91E17">
            <w:pPr>
              <w:tabs>
                <w:tab w:val="left" w:pos="502"/>
                <w:tab w:val="left" w:pos="734"/>
              </w:tabs>
              <w:snapToGrid w:val="0"/>
              <w:spacing w:line="276" w:lineRule="auto"/>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检查盘根处滴水是否符合规范</w:t>
            </w:r>
            <w:r>
              <w:rPr>
                <w:rFonts w:asciiTheme="minorEastAsia" w:eastAsiaTheme="minorEastAsia" w:hAnsiTheme="minorEastAsia" w:cstheme="minorEastAsia" w:hint="eastAsia"/>
                <w:spacing w:val="20"/>
                <w:szCs w:val="21"/>
              </w:rPr>
              <w:t>,</w:t>
            </w:r>
            <w:r>
              <w:rPr>
                <w:rFonts w:asciiTheme="minorEastAsia" w:eastAsiaTheme="minorEastAsia" w:hAnsiTheme="minorEastAsia" w:cstheme="minorEastAsia" w:hint="eastAsia"/>
                <w:spacing w:val="20"/>
                <w:szCs w:val="21"/>
              </w:rPr>
              <w:t>如不规范及时处理。</w:t>
            </w:r>
          </w:p>
          <w:p w:rsidR="00F4060D" w:rsidRDefault="00B91E17">
            <w:pPr>
              <w:tabs>
                <w:tab w:val="left" w:pos="502"/>
                <w:tab w:val="left" w:pos="734"/>
              </w:tabs>
              <w:snapToGrid w:val="0"/>
              <w:spacing w:line="276" w:lineRule="auto"/>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检查水位深度指示是否清晰。</w:t>
            </w:r>
          </w:p>
          <w:p w:rsidR="00F4060D" w:rsidRDefault="00B91E17">
            <w:pPr>
              <w:tabs>
                <w:tab w:val="left" w:pos="502"/>
                <w:tab w:val="left" w:pos="734"/>
              </w:tabs>
              <w:snapToGrid w:val="0"/>
              <w:spacing w:line="276" w:lineRule="auto"/>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发现故障及故障隐患及时处理。</w:t>
            </w:r>
          </w:p>
        </w:tc>
        <w:tc>
          <w:tcPr>
            <w:tcW w:w="2134"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276" w:lineRule="auto"/>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设备卫生，水位指示清晰。</w:t>
            </w:r>
          </w:p>
        </w:tc>
      </w:tr>
      <w:tr w:rsidR="00F4060D">
        <w:trPr>
          <w:trHeight w:val="20"/>
        </w:trPr>
        <w:tc>
          <w:tcPr>
            <w:tcW w:w="1058"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276" w:lineRule="auto"/>
              <w:rPr>
                <w:rFonts w:asciiTheme="minorEastAsia" w:eastAsiaTheme="minorEastAsia" w:hAnsiTheme="minorEastAsia" w:cstheme="minorEastAsia"/>
                <w:spacing w:val="20"/>
                <w:szCs w:val="21"/>
              </w:rPr>
            </w:pPr>
          </w:p>
        </w:tc>
        <w:tc>
          <w:tcPr>
            <w:tcW w:w="841"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276" w:lineRule="auto"/>
              <w:jc w:val="center"/>
              <w:rPr>
                <w:rFonts w:asciiTheme="minorEastAsia" w:eastAsiaTheme="minorEastAsia" w:hAnsiTheme="minorEastAsia" w:cstheme="minorEastAsia"/>
                <w:spacing w:val="20"/>
                <w:szCs w:val="21"/>
                <w:u w:val="single"/>
              </w:rPr>
            </w:pPr>
            <w:r>
              <w:rPr>
                <w:rFonts w:asciiTheme="minorEastAsia" w:eastAsiaTheme="minorEastAsia" w:hAnsiTheme="minorEastAsia" w:cstheme="minorEastAsia" w:hint="eastAsia"/>
                <w:spacing w:val="20"/>
                <w:szCs w:val="21"/>
              </w:rPr>
              <w:t>每</w:t>
            </w:r>
            <w:r>
              <w:rPr>
                <w:rFonts w:asciiTheme="minorEastAsia" w:eastAsiaTheme="minorEastAsia" w:hAnsiTheme="minorEastAsia" w:cstheme="minorEastAsia" w:hint="eastAsia"/>
                <w:spacing w:val="20"/>
                <w:szCs w:val="21"/>
                <w:u w:val="single"/>
              </w:rPr>
              <w:t>季度</w:t>
            </w:r>
          </w:p>
          <w:p w:rsidR="00F4060D" w:rsidRDefault="00B91E17">
            <w:pPr>
              <w:snapToGrid w:val="0"/>
              <w:spacing w:line="276" w:lineRule="auto"/>
              <w:jc w:val="center"/>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一次</w:t>
            </w:r>
          </w:p>
        </w:tc>
        <w:tc>
          <w:tcPr>
            <w:tcW w:w="487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02"/>
              </w:tabs>
              <w:snapToGrid w:val="0"/>
              <w:spacing w:line="276" w:lineRule="auto"/>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电机、轴承加注黄油：如有异响，应更换轴承。</w:t>
            </w:r>
          </w:p>
          <w:p w:rsidR="00F4060D" w:rsidRDefault="00B91E17">
            <w:pPr>
              <w:snapToGrid w:val="0"/>
              <w:spacing w:line="276" w:lineRule="auto"/>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泵体及管道阀门除锈刷漆；紧固柜各线路接头螺母，清扫柜内灰尘等。</w:t>
            </w:r>
          </w:p>
        </w:tc>
        <w:tc>
          <w:tcPr>
            <w:tcW w:w="2134"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276" w:lineRule="auto"/>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润滑良好，线头紧固良好。</w:t>
            </w:r>
          </w:p>
        </w:tc>
      </w:tr>
      <w:tr w:rsidR="00F4060D">
        <w:trPr>
          <w:trHeight w:val="20"/>
        </w:trPr>
        <w:tc>
          <w:tcPr>
            <w:tcW w:w="1058"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276" w:lineRule="auto"/>
              <w:jc w:val="center"/>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供水排污管网</w:t>
            </w:r>
          </w:p>
        </w:tc>
        <w:tc>
          <w:tcPr>
            <w:tcW w:w="841"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276" w:lineRule="auto"/>
              <w:jc w:val="center"/>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每周</w:t>
            </w:r>
          </w:p>
          <w:p w:rsidR="00F4060D" w:rsidRDefault="00B91E17">
            <w:pPr>
              <w:snapToGrid w:val="0"/>
              <w:spacing w:line="276" w:lineRule="auto"/>
              <w:jc w:val="center"/>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一次</w:t>
            </w:r>
          </w:p>
        </w:tc>
        <w:tc>
          <w:tcPr>
            <w:tcW w:w="487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02"/>
              </w:tabs>
              <w:snapToGrid w:val="0"/>
              <w:spacing w:line="276" w:lineRule="auto"/>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检查外观是否完好，应无滴、漏现象。</w:t>
            </w:r>
          </w:p>
          <w:p w:rsidR="00F4060D" w:rsidRDefault="00B91E17">
            <w:pPr>
              <w:tabs>
                <w:tab w:val="left" w:pos="502"/>
              </w:tabs>
              <w:snapToGrid w:val="0"/>
              <w:spacing w:line="276" w:lineRule="auto"/>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检查闸阀，观察供压力表是否正常。阀门开启位置是否正确，标示是否清晰。</w:t>
            </w:r>
          </w:p>
        </w:tc>
        <w:tc>
          <w:tcPr>
            <w:tcW w:w="2134"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276" w:lineRule="auto"/>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运行正常。</w:t>
            </w:r>
          </w:p>
        </w:tc>
      </w:tr>
      <w:tr w:rsidR="00F4060D">
        <w:trPr>
          <w:trHeight w:val="912"/>
        </w:trPr>
        <w:tc>
          <w:tcPr>
            <w:tcW w:w="1058"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276" w:lineRule="auto"/>
              <w:rPr>
                <w:rFonts w:asciiTheme="minorEastAsia" w:eastAsiaTheme="minorEastAsia" w:hAnsiTheme="minorEastAsia" w:cstheme="minorEastAsia"/>
                <w:spacing w:val="20"/>
                <w:szCs w:val="21"/>
              </w:rPr>
            </w:pPr>
          </w:p>
        </w:tc>
        <w:tc>
          <w:tcPr>
            <w:tcW w:w="841" w:type="dxa"/>
            <w:vMerge w:val="restart"/>
            <w:tcBorders>
              <w:top w:val="single" w:sz="6" w:space="0" w:color="000000"/>
              <w:left w:val="single" w:sz="6" w:space="0" w:color="000000"/>
              <w:right w:val="single" w:sz="6" w:space="0" w:color="000000"/>
            </w:tcBorders>
            <w:vAlign w:val="center"/>
          </w:tcPr>
          <w:p w:rsidR="00F4060D" w:rsidRDefault="00B91E17">
            <w:pPr>
              <w:snapToGrid w:val="0"/>
              <w:spacing w:line="276" w:lineRule="auto"/>
              <w:jc w:val="center"/>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每</w:t>
            </w:r>
            <w:r>
              <w:rPr>
                <w:rFonts w:asciiTheme="minorEastAsia" w:eastAsiaTheme="minorEastAsia" w:hAnsiTheme="minorEastAsia" w:cstheme="minorEastAsia" w:hint="eastAsia"/>
                <w:spacing w:val="20"/>
                <w:szCs w:val="21"/>
                <w:u w:val="single"/>
              </w:rPr>
              <w:t>季度</w:t>
            </w:r>
          </w:p>
          <w:p w:rsidR="00F4060D" w:rsidRDefault="00B91E17">
            <w:pPr>
              <w:snapToGrid w:val="0"/>
              <w:spacing w:line="276" w:lineRule="auto"/>
              <w:jc w:val="center"/>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一次</w:t>
            </w:r>
          </w:p>
        </w:tc>
        <w:tc>
          <w:tcPr>
            <w:tcW w:w="4873" w:type="dxa"/>
            <w:vMerge w:val="restart"/>
            <w:tcBorders>
              <w:top w:val="single" w:sz="6" w:space="0" w:color="000000"/>
              <w:left w:val="single" w:sz="6" w:space="0" w:color="000000"/>
              <w:right w:val="single" w:sz="6" w:space="0" w:color="000000"/>
            </w:tcBorders>
          </w:tcPr>
          <w:p w:rsidR="00F4060D" w:rsidRDefault="00B91E17">
            <w:pPr>
              <w:tabs>
                <w:tab w:val="left" w:pos="502"/>
              </w:tabs>
              <w:snapToGrid w:val="0"/>
              <w:spacing w:line="276" w:lineRule="auto"/>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清理管道内的杂物，疏通排污管道。</w:t>
            </w:r>
          </w:p>
          <w:p w:rsidR="00F4060D" w:rsidRDefault="00B91E17">
            <w:pPr>
              <w:tabs>
                <w:tab w:val="left" w:pos="502"/>
                <w:tab w:val="left" w:pos="1020"/>
              </w:tabs>
              <w:snapToGrid w:val="0"/>
              <w:spacing w:line="276" w:lineRule="auto"/>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检查闸阀开启、关闭是否灵活，有无跑、冒、滴、漏现象。</w:t>
            </w:r>
          </w:p>
          <w:p w:rsidR="00F4060D" w:rsidRDefault="00B91E17">
            <w:pPr>
              <w:tabs>
                <w:tab w:val="left" w:pos="502"/>
                <w:tab w:val="left" w:pos="1020"/>
              </w:tabs>
              <w:snapToGrid w:val="0"/>
              <w:spacing w:line="276" w:lineRule="auto"/>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检查修整全部管架。</w:t>
            </w:r>
          </w:p>
          <w:p w:rsidR="00F4060D" w:rsidRDefault="00B91E17">
            <w:pPr>
              <w:tabs>
                <w:tab w:val="left" w:pos="502"/>
                <w:tab w:val="left" w:pos="1020"/>
              </w:tabs>
              <w:snapToGrid w:val="0"/>
              <w:spacing w:line="276" w:lineRule="auto"/>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管道及支架除锈刷漆。</w:t>
            </w:r>
          </w:p>
          <w:p w:rsidR="00F4060D" w:rsidRDefault="00B91E17">
            <w:pPr>
              <w:tabs>
                <w:tab w:val="left" w:pos="145"/>
                <w:tab w:val="left" w:pos="1020"/>
              </w:tabs>
              <w:snapToGrid w:val="0"/>
              <w:spacing w:line="276" w:lineRule="auto"/>
              <w:ind w:left="-21"/>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检查止回阀、浮球阀、液位控制器是否正常；管道内部清洗、作防腐处理。</w:t>
            </w:r>
          </w:p>
          <w:p w:rsidR="00F4060D" w:rsidRDefault="00B91E17">
            <w:pPr>
              <w:tabs>
                <w:tab w:val="left" w:pos="-51"/>
                <w:tab w:val="left" w:pos="1020"/>
              </w:tabs>
              <w:snapToGrid w:val="0"/>
              <w:spacing w:line="276" w:lineRule="auto"/>
              <w:ind w:left="-5"/>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更换各类阀门标示，并标注管内水流方向；各类阀门丝杆上油并加装防护套。</w:t>
            </w:r>
          </w:p>
        </w:tc>
        <w:tc>
          <w:tcPr>
            <w:tcW w:w="2134"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276" w:lineRule="auto"/>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管道内无杂物，阀门开启灵活，无泄漏。</w:t>
            </w:r>
          </w:p>
        </w:tc>
      </w:tr>
      <w:tr w:rsidR="00F4060D">
        <w:trPr>
          <w:trHeight w:val="20"/>
        </w:trPr>
        <w:tc>
          <w:tcPr>
            <w:tcW w:w="1058"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276" w:lineRule="auto"/>
              <w:rPr>
                <w:rFonts w:asciiTheme="minorEastAsia" w:eastAsiaTheme="minorEastAsia" w:hAnsiTheme="minorEastAsia" w:cstheme="minorEastAsia"/>
                <w:spacing w:val="20"/>
                <w:szCs w:val="21"/>
              </w:rPr>
            </w:pPr>
          </w:p>
        </w:tc>
        <w:tc>
          <w:tcPr>
            <w:tcW w:w="841" w:type="dxa"/>
            <w:vMerge/>
            <w:tcBorders>
              <w:left w:val="single" w:sz="6" w:space="0" w:color="000000"/>
              <w:bottom w:val="single" w:sz="6" w:space="0" w:color="000000"/>
              <w:right w:val="single" w:sz="6" w:space="0" w:color="000000"/>
            </w:tcBorders>
            <w:vAlign w:val="center"/>
          </w:tcPr>
          <w:p w:rsidR="00F4060D" w:rsidRDefault="00F4060D">
            <w:pPr>
              <w:snapToGrid w:val="0"/>
              <w:spacing w:line="276" w:lineRule="auto"/>
              <w:jc w:val="center"/>
              <w:rPr>
                <w:rFonts w:asciiTheme="minorEastAsia" w:eastAsiaTheme="minorEastAsia" w:hAnsiTheme="minorEastAsia" w:cstheme="minorEastAsia"/>
                <w:spacing w:val="20"/>
                <w:szCs w:val="21"/>
              </w:rPr>
            </w:pPr>
          </w:p>
        </w:tc>
        <w:tc>
          <w:tcPr>
            <w:tcW w:w="4873" w:type="dxa"/>
            <w:vMerge/>
            <w:tcBorders>
              <w:left w:val="single" w:sz="6" w:space="0" w:color="000000"/>
              <w:bottom w:val="single" w:sz="6" w:space="0" w:color="000000"/>
              <w:right w:val="single" w:sz="6" w:space="0" w:color="000000"/>
            </w:tcBorders>
          </w:tcPr>
          <w:p w:rsidR="00F4060D" w:rsidRDefault="00F4060D">
            <w:pPr>
              <w:tabs>
                <w:tab w:val="left" w:pos="-51"/>
                <w:tab w:val="left" w:pos="1020"/>
              </w:tabs>
              <w:snapToGrid w:val="0"/>
              <w:spacing w:line="276" w:lineRule="auto"/>
              <w:ind w:left="-5"/>
              <w:rPr>
                <w:rFonts w:asciiTheme="minorEastAsia" w:eastAsiaTheme="minorEastAsia" w:hAnsiTheme="minorEastAsia" w:cstheme="minorEastAsia"/>
                <w:spacing w:val="20"/>
                <w:szCs w:val="21"/>
              </w:rPr>
            </w:pPr>
          </w:p>
        </w:tc>
        <w:tc>
          <w:tcPr>
            <w:tcW w:w="2134"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276" w:lineRule="auto"/>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管架防锈良好，阀门工作正常，标示清晰。</w:t>
            </w:r>
          </w:p>
        </w:tc>
      </w:tr>
      <w:tr w:rsidR="00F4060D">
        <w:trPr>
          <w:trHeight w:val="20"/>
        </w:trPr>
        <w:tc>
          <w:tcPr>
            <w:tcW w:w="1058"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276" w:lineRule="auto"/>
              <w:jc w:val="center"/>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生活水池</w:t>
            </w:r>
          </w:p>
        </w:tc>
        <w:tc>
          <w:tcPr>
            <w:tcW w:w="841"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276" w:lineRule="auto"/>
              <w:jc w:val="center"/>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每周</w:t>
            </w:r>
          </w:p>
          <w:p w:rsidR="00F4060D" w:rsidRDefault="00B91E17">
            <w:pPr>
              <w:snapToGrid w:val="0"/>
              <w:spacing w:line="276" w:lineRule="auto"/>
              <w:jc w:val="center"/>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一次</w:t>
            </w:r>
          </w:p>
        </w:tc>
        <w:tc>
          <w:tcPr>
            <w:tcW w:w="4873"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检查外观是否完好，有无跑冒、滴、漏现象，箱口及透气管防虫纱网是否完好。</w:t>
            </w:r>
          </w:p>
          <w:p w:rsidR="00F4060D" w:rsidRDefault="00B91E17">
            <w:pPr>
              <w:tabs>
                <w:tab w:val="left" w:pos="-35"/>
                <w:tab w:val="left" w:pos="878"/>
              </w:tabs>
              <w:snapToGrid w:val="0"/>
              <w:spacing w:line="276" w:lineRule="auto"/>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打开排污阀排污。检查进水浮阀并作手动进水试验。</w:t>
            </w:r>
          </w:p>
          <w:p w:rsidR="00F4060D" w:rsidRDefault="00B91E17">
            <w:pPr>
              <w:tabs>
                <w:tab w:val="left" w:pos="-51"/>
                <w:tab w:val="left" w:pos="878"/>
              </w:tabs>
              <w:snapToGrid w:val="0"/>
              <w:spacing w:line="276" w:lineRule="auto"/>
              <w:ind w:left="-35"/>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观察水质情况，检测水的</w:t>
            </w:r>
            <w:r>
              <w:rPr>
                <w:rFonts w:asciiTheme="minorEastAsia" w:eastAsiaTheme="minorEastAsia" w:hAnsiTheme="minorEastAsia" w:cstheme="minorEastAsia" w:hint="eastAsia"/>
                <w:spacing w:val="20"/>
                <w:szCs w:val="21"/>
              </w:rPr>
              <w:t>PH</w:t>
            </w:r>
            <w:r>
              <w:rPr>
                <w:rFonts w:asciiTheme="minorEastAsia" w:eastAsiaTheme="minorEastAsia" w:hAnsiTheme="minorEastAsia" w:cstheme="minorEastAsia" w:hint="eastAsia"/>
                <w:spacing w:val="20"/>
                <w:szCs w:val="21"/>
              </w:rPr>
              <w:t>值和含氯量。水箱、水池盖板是否上锁并且完好。</w:t>
            </w:r>
          </w:p>
        </w:tc>
        <w:tc>
          <w:tcPr>
            <w:tcW w:w="2134"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276" w:lineRule="auto"/>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无泄漏，防虫网、盖板完好，水质合格。</w:t>
            </w:r>
          </w:p>
        </w:tc>
      </w:tr>
      <w:tr w:rsidR="00F4060D">
        <w:trPr>
          <w:trHeight w:val="20"/>
        </w:trPr>
        <w:tc>
          <w:tcPr>
            <w:tcW w:w="1058"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276" w:lineRule="auto"/>
              <w:rPr>
                <w:rFonts w:asciiTheme="minorEastAsia" w:eastAsiaTheme="minorEastAsia" w:hAnsiTheme="minorEastAsia" w:cstheme="minorEastAsia"/>
                <w:spacing w:val="20"/>
                <w:szCs w:val="21"/>
              </w:rPr>
            </w:pPr>
          </w:p>
        </w:tc>
        <w:tc>
          <w:tcPr>
            <w:tcW w:w="841"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276" w:lineRule="auto"/>
              <w:jc w:val="center"/>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每月</w:t>
            </w:r>
          </w:p>
          <w:p w:rsidR="00F4060D" w:rsidRDefault="00B91E17">
            <w:pPr>
              <w:snapToGrid w:val="0"/>
              <w:spacing w:line="276" w:lineRule="auto"/>
              <w:jc w:val="center"/>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一次</w:t>
            </w:r>
          </w:p>
        </w:tc>
        <w:tc>
          <w:tcPr>
            <w:tcW w:w="4873"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02"/>
                <w:tab w:val="left" w:pos="825"/>
              </w:tabs>
              <w:snapToGrid w:val="0"/>
              <w:spacing w:line="276" w:lineRule="auto"/>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按规定比例按时投放消毒药品。</w:t>
            </w:r>
          </w:p>
        </w:tc>
        <w:tc>
          <w:tcPr>
            <w:tcW w:w="2134" w:type="dxa"/>
            <w:tcBorders>
              <w:top w:val="single" w:sz="6" w:space="0" w:color="000000"/>
              <w:left w:val="single" w:sz="6" w:space="0" w:color="000000"/>
              <w:bottom w:val="single" w:sz="6" w:space="0" w:color="000000"/>
              <w:right w:val="single" w:sz="6" w:space="0" w:color="000000"/>
            </w:tcBorders>
            <w:vAlign w:val="center"/>
          </w:tcPr>
          <w:p w:rsidR="00F4060D" w:rsidRDefault="00F4060D">
            <w:pPr>
              <w:snapToGrid w:val="0"/>
              <w:spacing w:line="276" w:lineRule="auto"/>
              <w:rPr>
                <w:rFonts w:asciiTheme="minorEastAsia" w:eastAsiaTheme="minorEastAsia" w:hAnsiTheme="minorEastAsia" w:cstheme="minorEastAsia"/>
                <w:spacing w:val="20"/>
                <w:szCs w:val="21"/>
              </w:rPr>
            </w:pPr>
          </w:p>
        </w:tc>
      </w:tr>
      <w:tr w:rsidR="00F4060D">
        <w:trPr>
          <w:trHeight w:val="20"/>
        </w:trPr>
        <w:tc>
          <w:tcPr>
            <w:tcW w:w="1058"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276" w:lineRule="auto"/>
              <w:rPr>
                <w:rFonts w:asciiTheme="minorEastAsia" w:eastAsiaTheme="minorEastAsia" w:hAnsiTheme="minorEastAsia" w:cstheme="minorEastAsia"/>
                <w:spacing w:val="20"/>
                <w:szCs w:val="21"/>
              </w:rPr>
            </w:pPr>
          </w:p>
        </w:tc>
        <w:tc>
          <w:tcPr>
            <w:tcW w:w="841"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276" w:lineRule="auto"/>
              <w:jc w:val="center"/>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每年</w:t>
            </w:r>
          </w:p>
          <w:p w:rsidR="00F4060D" w:rsidRDefault="00B91E17">
            <w:pPr>
              <w:snapToGrid w:val="0"/>
              <w:spacing w:line="276" w:lineRule="auto"/>
              <w:jc w:val="center"/>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清洗</w:t>
            </w:r>
          </w:p>
          <w:p w:rsidR="00F4060D" w:rsidRDefault="00B91E17">
            <w:pPr>
              <w:snapToGrid w:val="0"/>
              <w:spacing w:line="276" w:lineRule="auto"/>
              <w:jc w:val="center"/>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二次</w:t>
            </w:r>
          </w:p>
        </w:tc>
        <w:tc>
          <w:tcPr>
            <w:tcW w:w="4873"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02"/>
              </w:tabs>
              <w:snapToGrid w:val="0"/>
              <w:spacing w:line="276" w:lineRule="auto"/>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提前</w:t>
            </w:r>
            <w:r>
              <w:rPr>
                <w:rFonts w:asciiTheme="minorEastAsia" w:eastAsiaTheme="minorEastAsia" w:hAnsiTheme="minorEastAsia" w:cstheme="minorEastAsia" w:hint="eastAsia"/>
                <w:spacing w:val="20"/>
                <w:szCs w:val="21"/>
              </w:rPr>
              <w:t>24</w:t>
            </w:r>
            <w:r>
              <w:rPr>
                <w:rFonts w:asciiTheme="minorEastAsia" w:eastAsiaTheme="minorEastAsia" w:hAnsiTheme="minorEastAsia" w:cstheme="minorEastAsia" w:hint="eastAsia"/>
                <w:spacing w:val="20"/>
                <w:szCs w:val="21"/>
              </w:rPr>
              <w:t>小时通知相关部门做好储水准备。</w:t>
            </w:r>
          </w:p>
          <w:p w:rsidR="00F4060D" w:rsidRDefault="00B91E17">
            <w:pPr>
              <w:tabs>
                <w:tab w:val="left" w:pos="502"/>
              </w:tabs>
              <w:snapToGrid w:val="0"/>
              <w:spacing w:line="276" w:lineRule="auto"/>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提前关闭水池进水闸阀，排放干水池；</w:t>
            </w:r>
          </w:p>
          <w:p w:rsidR="00F4060D" w:rsidRDefault="00B91E17">
            <w:pPr>
              <w:tabs>
                <w:tab w:val="left" w:pos="502"/>
              </w:tabs>
              <w:snapToGrid w:val="0"/>
              <w:spacing w:line="276" w:lineRule="auto"/>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专业公司清洗消毒。</w:t>
            </w:r>
          </w:p>
        </w:tc>
        <w:tc>
          <w:tcPr>
            <w:tcW w:w="2134"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276" w:lineRule="auto"/>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水池内无泥沙及沉积物</w:t>
            </w:r>
            <w:r>
              <w:rPr>
                <w:rFonts w:asciiTheme="minorEastAsia" w:eastAsiaTheme="minorEastAsia" w:hAnsiTheme="minorEastAsia" w:cstheme="minorEastAsia" w:hint="eastAsia"/>
                <w:spacing w:val="20"/>
                <w:szCs w:val="21"/>
              </w:rPr>
              <w:t>,</w:t>
            </w:r>
            <w:r>
              <w:rPr>
                <w:rFonts w:asciiTheme="minorEastAsia" w:eastAsiaTheme="minorEastAsia" w:hAnsiTheme="minorEastAsia" w:cstheme="minorEastAsia" w:hint="eastAsia"/>
                <w:spacing w:val="20"/>
                <w:szCs w:val="21"/>
              </w:rPr>
              <w:t>水样检测合格</w:t>
            </w:r>
            <w:r>
              <w:rPr>
                <w:rFonts w:asciiTheme="minorEastAsia" w:eastAsiaTheme="minorEastAsia" w:hAnsiTheme="minorEastAsia" w:cstheme="minorEastAsia" w:hint="eastAsia"/>
                <w:spacing w:val="20"/>
                <w:szCs w:val="21"/>
              </w:rPr>
              <w:t>,</w:t>
            </w:r>
            <w:r>
              <w:rPr>
                <w:rFonts w:asciiTheme="minorEastAsia" w:eastAsiaTheme="minorEastAsia" w:hAnsiTheme="minorEastAsia" w:cstheme="minorEastAsia" w:hint="eastAsia"/>
                <w:spacing w:val="20"/>
                <w:szCs w:val="21"/>
              </w:rPr>
              <w:t>由市水质检测中心开具合格报告书。</w:t>
            </w:r>
          </w:p>
        </w:tc>
      </w:tr>
      <w:tr w:rsidR="00F4060D">
        <w:trPr>
          <w:trHeight w:val="20"/>
        </w:trPr>
        <w:tc>
          <w:tcPr>
            <w:tcW w:w="1058"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276" w:lineRule="auto"/>
              <w:jc w:val="center"/>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给水井雨水井污水井化粪池</w:t>
            </w:r>
          </w:p>
        </w:tc>
        <w:tc>
          <w:tcPr>
            <w:tcW w:w="841"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276" w:lineRule="auto"/>
              <w:jc w:val="center"/>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每月</w:t>
            </w:r>
          </w:p>
          <w:p w:rsidR="00F4060D" w:rsidRDefault="00B91E17">
            <w:pPr>
              <w:snapToGrid w:val="0"/>
              <w:spacing w:line="276" w:lineRule="auto"/>
              <w:jc w:val="center"/>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一次</w:t>
            </w:r>
          </w:p>
        </w:tc>
        <w:tc>
          <w:tcPr>
            <w:tcW w:w="4873"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97"/>
              </w:tabs>
              <w:snapToGrid w:val="0"/>
              <w:spacing w:line="276" w:lineRule="auto"/>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检查井盖是否盖严、完好，开盖检查井底是否有污物，如有则清除干净。</w:t>
            </w:r>
          </w:p>
          <w:p w:rsidR="00F4060D" w:rsidRDefault="00B91E17">
            <w:pPr>
              <w:tabs>
                <w:tab w:val="left" w:pos="502"/>
              </w:tabs>
              <w:snapToGrid w:val="0"/>
              <w:spacing w:line="276" w:lineRule="auto"/>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检查井盖铸造字迹是否清晰、正确。</w:t>
            </w:r>
          </w:p>
        </w:tc>
        <w:tc>
          <w:tcPr>
            <w:tcW w:w="2134" w:type="dxa"/>
            <w:tcBorders>
              <w:top w:val="single" w:sz="6" w:space="0" w:color="000000"/>
              <w:left w:val="single" w:sz="6" w:space="0" w:color="000000"/>
              <w:bottom w:val="single" w:sz="6" w:space="0" w:color="000000"/>
              <w:right w:val="single" w:sz="6" w:space="0" w:color="000000"/>
            </w:tcBorders>
            <w:vAlign w:val="center"/>
          </w:tcPr>
          <w:p w:rsidR="00F4060D" w:rsidRDefault="00F4060D">
            <w:pPr>
              <w:snapToGrid w:val="0"/>
              <w:spacing w:line="276" w:lineRule="auto"/>
              <w:rPr>
                <w:rFonts w:asciiTheme="minorEastAsia" w:eastAsiaTheme="minorEastAsia" w:hAnsiTheme="minorEastAsia" w:cstheme="minorEastAsia"/>
                <w:spacing w:val="20"/>
                <w:szCs w:val="21"/>
              </w:rPr>
            </w:pPr>
          </w:p>
        </w:tc>
      </w:tr>
      <w:tr w:rsidR="00F4060D">
        <w:trPr>
          <w:trHeight w:val="20"/>
        </w:trPr>
        <w:tc>
          <w:tcPr>
            <w:tcW w:w="1058"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276" w:lineRule="auto"/>
              <w:rPr>
                <w:rFonts w:asciiTheme="minorEastAsia" w:eastAsiaTheme="minorEastAsia" w:hAnsiTheme="minorEastAsia" w:cstheme="minorEastAsia"/>
                <w:spacing w:val="20"/>
                <w:szCs w:val="21"/>
              </w:rPr>
            </w:pPr>
          </w:p>
        </w:tc>
        <w:tc>
          <w:tcPr>
            <w:tcW w:w="841" w:type="dxa"/>
            <w:tcBorders>
              <w:top w:val="single" w:sz="6" w:space="0" w:color="000000"/>
              <w:left w:val="single" w:sz="6" w:space="0" w:color="000000"/>
              <w:bottom w:val="single" w:sz="6" w:space="0" w:color="000000"/>
              <w:right w:val="single" w:sz="6" w:space="0" w:color="000000"/>
            </w:tcBorders>
            <w:vAlign w:val="center"/>
          </w:tcPr>
          <w:p w:rsidR="00F4060D" w:rsidRDefault="00B91E17">
            <w:pPr>
              <w:snapToGrid w:val="0"/>
              <w:spacing w:line="276" w:lineRule="auto"/>
              <w:jc w:val="center"/>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每季度一次</w:t>
            </w:r>
          </w:p>
        </w:tc>
        <w:tc>
          <w:tcPr>
            <w:tcW w:w="4873"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02"/>
              </w:tabs>
              <w:snapToGrid w:val="0"/>
              <w:spacing w:line="276" w:lineRule="auto"/>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清理污泥，疏通下水管道。</w:t>
            </w:r>
          </w:p>
          <w:p w:rsidR="00F4060D" w:rsidRDefault="00B91E17">
            <w:pPr>
              <w:tabs>
                <w:tab w:val="left" w:pos="502"/>
              </w:tabs>
              <w:snapToGrid w:val="0"/>
              <w:spacing w:line="276" w:lineRule="auto"/>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各类井盖及金属构件刷漆。</w:t>
            </w:r>
          </w:p>
        </w:tc>
        <w:tc>
          <w:tcPr>
            <w:tcW w:w="2134" w:type="dxa"/>
            <w:tcBorders>
              <w:top w:val="single" w:sz="6" w:space="0" w:color="000000"/>
              <w:left w:val="single" w:sz="6" w:space="0" w:color="000000"/>
              <w:bottom w:val="single" w:sz="6" w:space="0" w:color="000000"/>
              <w:right w:val="single" w:sz="6" w:space="0" w:color="000000"/>
            </w:tcBorders>
            <w:vAlign w:val="center"/>
          </w:tcPr>
          <w:p w:rsidR="00F4060D" w:rsidRDefault="00F4060D">
            <w:pPr>
              <w:snapToGrid w:val="0"/>
              <w:spacing w:line="276" w:lineRule="auto"/>
              <w:rPr>
                <w:rFonts w:asciiTheme="minorEastAsia" w:eastAsiaTheme="minorEastAsia" w:hAnsiTheme="minorEastAsia" w:cstheme="minorEastAsia"/>
                <w:spacing w:val="20"/>
                <w:szCs w:val="21"/>
              </w:rPr>
            </w:pPr>
          </w:p>
        </w:tc>
      </w:tr>
    </w:tbl>
    <w:p w:rsidR="00F4060D" w:rsidRDefault="00F4060D">
      <w:pPr>
        <w:spacing w:line="360" w:lineRule="auto"/>
        <w:rPr>
          <w:rFonts w:asciiTheme="minorEastAsia" w:eastAsiaTheme="minorEastAsia" w:hAnsiTheme="minorEastAsia" w:cstheme="minorEastAsia"/>
          <w:bCs/>
          <w:szCs w:val="21"/>
        </w:rPr>
      </w:pPr>
    </w:p>
    <w:p w:rsidR="00F4060D" w:rsidRDefault="00B91E17">
      <w:pPr>
        <w:rPr>
          <w:b/>
          <w:bCs/>
          <w:sz w:val="24"/>
          <w:szCs w:val="32"/>
        </w:rPr>
      </w:pPr>
      <w:r>
        <w:rPr>
          <w:b/>
          <w:bCs/>
          <w:sz w:val="24"/>
          <w:szCs w:val="32"/>
        </w:rPr>
        <w:t xml:space="preserve">2.15 </w:t>
      </w:r>
      <w:r>
        <w:rPr>
          <w:rFonts w:hint="eastAsia"/>
          <w:b/>
          <w:bCs/>
          <w:sz w:val="24"/>
          <w:szCs w:val="32"/>
        </w:rPr>
        <w:t>智能化系统管理养护要求</w:t>
      </w:r>
    </w:p>
    <w:p w:rsidR="00F4060D" w:rsidRDefault="00B91E17">
      <w:pPr>
        <w:numPr>
          <w:ilvl w:val="0"/>
          <w:numId w:val="40"/>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投标人须不断完善维修保养制度，加强对智能化系统范围内包括门禁系统、车库管理系统及监控系统的日常检查、检测、检修和保养，设立项目负责人。做好设备维修保养记录。</w:t>
      </w:r>
    </w:p>
    <w:p w:rsidR="00F4060D" w:rsidRDefault="00B91E17">
      <w:pPr>
        <w:numPr>
          <w:ilvl w:val="0"/>
          <w:numId w:val="40"/>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投标人须</w:t>
      </w:r>
      <w:r>
        <w:rPr>
          <w:rFonts w:asciiTheme="minorEastAsia" w:eastAsiaTheme="minorEastAsia" w:hAnsiTheme="minorEastAsia" w:cstheme="minorEastAsia"/>
          <w:bCs/>
          <w:szCs w:val="21"/>
        </w:rPr>
        <w:t>24</w:t>
      </w:r>
      <w:r>
        <w:rPr>
          <w:rFonts w:asciiTheme="minorEastAsia" w:eastAsiaTheme="minorEastAsia" w:hAnsiTheme="minorEastAsia" w:cstheme="minorEastAsia"/>
          <w:bCs/>
          <w:szCs w:val="21"/>
        </w:rPr>
        <w:t>小时全天候响应服务，并设立服务受理电话，保证在接到故障电话后</w:t>
      </w:r>
      <w:r>
        <w:rPr>
          <w:rFonts w:asciiTheme="minorEastAsia" w:eastAsiaTheme="minorEastAsia" w:hAnsiTheme="minorEastAsia" w:cstheme="minorEastAsia"/>
          <w:bCs/>
          <w:szCs w:val="21"/>
        </w:rPr>
        <w:t>10</w:t>
      </w:r>
      <w:r>
        <w:rPr>
          <w:rFonts w:asciiTheme="minorEastAsia" w:eastAsiaTheme="minorEastAsia" w:hAnsiTheme="minorEastAsia" w:cstheme="minorEastAsia"/>
          <w:bCs/>
          <w:szCs w:val="21"/>
        </w:rPr>
        <w:t>分钟内响应并到达现场。一般故障</w:t>
      </w:r>
      <w:r>
        <w:rPr>
          <w:rFonts w:asciiTheme="minorEastAsia" w:eastAsiaTheme="minorEastAsia" w:hAnsiTheme="minorEastAsia" w:cstheme="minorEastAsia"/>
          <w:bCs/>
          <w:szCs w:val="21"/>
        </w:rPr>
        <w:t>24</w:t>
      </w:r>
      <w:r>
        <w:rPr>
          <w:rFonts w:asciiTheme="minorEastAsia" w:eastAsiaTheme="minorEastAsia" w:hAnsiTheme="minorEastAsia" w:cstheme="minorEastAsia"/>
          <w:bCs/>
          <w:szCs w:val="21"/>
        </w:rPr>
        <w:t>小时内解决，维修时间超过</w:t>
      </w:r>
      <w:r>
        <w:rPr>
          <w:rFonts w:asciiTheme="minorEastAsia" w:eastAsiaTheme="minorEastAsia" w:hAnsiTheme="minorEastAsia" w:cstheme="minorEastAsia"/>
          <w:bCs/>
          <w:szCs w:val="21"/>
        </w:rPr>
        <w:t>24</w:t>
      </w:r>
      <w:r>
        <w:rPr>
          <w:rFonts w:asciiTheme="minorEastAsia" w:eastAsiaTheme="minorEastAsia" w:hAnsiTheme="minorEastAsia" w:cstheme="minorEastAsia"/>
          <w:bCs/>
          <w:szCs w:val="21"/>
        </w:rPr>
        <w:t>的应提供备</w:t>
      </w:r>
      <w:r>
        <w:rPr>
          <w:rFonts w:asciiTheme="minorEastAsia" w:eastAsiaTheme="minorEastAsia" w:hAnsiTheme="minorEastAsia" w:cstheme="minorEastAsia" w:hint="eastAsia"/>
          <w:bCs/>
          <w:szCs w:val="21"/>
        </w:rPr>
        <w:t>用件确保系统正常运行。</w:t>
      </w:r>
    </w:p>
    <w:p w:rsidR="00F4060D" w:rsidRDefault="00B91E17">
      <w:pPr>
        <w:numPr>
          <w:ilvl w:val="0"/>
          <w:numId w:val="40"/>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定期对系统进行预防性检查维护，及时维修故障，设备的配件原则上必须更换同品牌、型号，如为替代品必须为同档次产品，不影响系统的正常使用功能，且必须经过采购方认定，原件由采购方回收。</w:t>
      </w:r>
    </w:p>
    <w:p w:rsidR="00F4060D" w:rsidRDefault="00B91E17">
      <w:pPr>
        <w:numPr>
          <w:ilvl w:val="0"/>
          <w:numId w:val="40"/>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协助采购人进行系统升级、改造，并提供相应的技术咨询。</w:t>
      </w:r>
    </w:p>
    <w:p w:rsidR="00F4060D" w:rsidRDefault="00B91E17">
      <w:pPr>
        <w:numPr>
          <w:ilvl w:val="0"/>
          <w:numId w:val="40"/>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投标人须明确提供系统管理、设备维护保养、用户操作等方面的培训。</w:t>
      </w:r>
    </w:p>
    <w:p w:rsidR="00F4060D" w:rsidRDefault="00B91E17">
      <w:pPr>
        <w:numPr>
          <w:ilvl w:val="0"/>
          <w:numId w:val="40"/>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保养要求如下：</w:t>
      </w:r>
    </w:p>
    <w:tbl>
      <w:tblPr>
        <w:tblW w:w="0" w:type="auto"/>
        <w:jc w:val="center"/>
        <w:tblLayout w:type="fixed"/>
        <w:tblLook w:val="04A0" w:firstRow="1" w:lastRow="0" w:firstColumn="1" w:lastColumn="0" w:noHBand="0" w:noVBand="1"/>
      </w:tblPr>
      <w:tblGrid>
        <w:gridCol w:w="1084"/>
        <w:gridCol w:w="946"/>
        <w:gridCol w:w="663"/>
        <w:gridCol w:w="4717"/>
        <w:gridCol w:w="1496"/>
      </w:tblGrid>
      <w:tr w:rsidR="00F4060D">
        <w:trPr>
          <w:trHeight w:val="20"/>
          <w:jc w:val="center"/>
        </w:trPr>
        <w:tc>
          <w:tcPr>
            <w:tcW w:w="108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项目</w:t>
            </w:r>
          </w:p>
        </w:tc>
        <w:tc>
          <w:tcPr>
            <w:tcW w:w="946"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设备</w:t>
            </w:r>
          </w:p>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663"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频次</w:t>
            </w:r>
          </w:p>
        </w:tc>
        <w:tc>
          <w:tcPr>
            <w:tcW w:w="471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保养内容</w:t>
            </w:r>
          </w:p>
        </w:tc>
        <w:tc>
          <w:tcPr>
            <w:tcW w:w="1496"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保养要求</w:t>
            </w:r>
          </w:p>
        </w:tc>
      </w:tr>
      <w:tr w:rsidR="00F4060D">
        <w:trPr>
          <w:trHeight w:val="435"/>
          <w:jc w:val="center"/>
        </w:trPr>
        <w:tc>
          <w:tcPr>
            <w:tcW w:w="1084"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门禁系统</w:t>
            </w:r>
          </w:p>
        </w:tc>
        <w:tc>
          <w:tcPr>
            <w:tcW w:w="946"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通道闸</w:t>
            </w:r>
          </w:p>
        </w:tc>
        <w:tc>
          <w:tcPr>
            <w:tcW w:w="663"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日常维护</w:t>
            </w:r>
          </w:p>
        </w:tc>
        <w:tc>
          <w:tcPr>
            <w:tcW w:w="471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检查所有道</w:t>
            </w:r>
            <w:r>
              <w:rPr>
                <w:rFonts w:asciiTheme="minorEastAsia" w:eastAsiaTheme="minorEastAsia" w:hAnsiTheme="minorEastAsia" w:cstheme="minorEastAsia" w:hint="eastAsia"/>
                <w:szCs w:val="21"/>
              </w:rPr>
              <w:t>闸是否开闭正常，外表有无划痕，指示灯是否正常工作。</w:t>
            </w:r>
          </w:p>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hint="eastAsia"/>
                <w:szCs w:val="21"/>
              </w:rPr>
              <w:t>清抹道闸。</w:t>
            </w:r>
          </w:p>
        </w:tc>
        <w:tc>
          <w:tcPr>
            <w:tcW w:w="1496"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外观良好、运行正常</w:t>
            </w:r>
          </w:p>
        </w:tc>
      </w:tr>
      <w:tr w:rsidR="00F4060D">
        <w:trPr>
          <w:trHeight w:val="435"/>
          <w:jc w:val="center"/>
        </w:trPr>
        <w:tc>
          <w:tcPr>
            <w:tcW w:w="1084"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napToGrid w:val="0"/>
              <w:spacing w:line="276" w:lineRule="auto"/>
              <w:rPr>
                <w:rFonts w:asciiTheme="minorEastAsia" w:eastAsiaTheme="minorEastAsia" w:hAnsiTheme="minorEastAsia" w:cstheme="minorEastAsia"/>
                <w:szCs w:val="21"/>
              </w:rPr>
            </w:pPr>
          </w:p>
        </w:tc>
        <w:tc>
          <w:tcPr>
            <w:tcW w:w="946"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napToGrid w:val="0"/>
              <w:spacing w:line="276" w:lineRule="auto"/>
              <w:rPr>
                <w:rFonts w:asciiTheme="minorEastAsia" w:eastAsiaTheme="minorEastAsia" w:hAnsiTheme="minorEastAsia" w:cstheme="minorEastAsia"/>
                <w:szCs w:val="21"/>
              </w:rPr>
            </w:pPr>
          </w:p>
        </w:tc>
        <w:tc>
          <w:tcPr>
            <w:tcW w:w="663"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每年两次</w:t>
            </w:r>
          </w:p>
        </w:tc>
        <w:tc>
          <w:tcPr>
            <w:tcW w:w="471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检查道闸开闭时间是否符合使用要求。</w:t>
            </w:r>
          </w:p>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检查内部硬件是否正常工作，清理内部硬件设备上的灰尘及杂物，</w:t>
            </w:r>
          </w:p>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3.</w:t>
            </w:r>
            <w:r>
              <w:rPr>
                <w:rFonts w:asciiTheme="minorEastAsia" w:eastAsiaTheme="minorEastAsia" w:hAnsiTheme="minorEastAsia" w:cstheme="minorEastAsia"/>
                <w:szCs w:val="21"/>
              </w:rPr>
              <w:t>检查并</w:t>
            </w:r>
            <w:r>
              <w:rPr>
                <w:rFonts w:asciiTheme="minorEastAsia" w:eastAsiaTheme="minorEastAsia" w:hAnsiTheme="minorEastAsia" w:cstheme="minorEastAsia" w:hint="eastAsia"/>
                <w:szCs w:val="21"/>
              </w:rPr>
              <w:t>更换道闸上的老化软胶。</w:t>
            </w:r>
          </w:p>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r>
              <w:rPr>
                <w:rFonts w:asciiTheme="minorEastAsia" w:eastAsiaTheme="minorEastAsia" w:hAnsiTheme="minorEastAsia" w:cstheme="minorEastAsia"/>
                <w:szCs w:val="21"/>
              </w:rPr>
              <w:t>检查并</w:t>
            </w:r>
            <w:r>
              <w:rPr>
                <w:rFonts w:asciiTheme="minorEastAsia" w:eastAsiaTheme="minorEastAsia" w:hAnsiTheme="minorEastAsia" w:cstheme="minorEastAsia" w:hint="eastAsia"/>
                <w:szCs w:val="21"/>
              </w:rPr>
              <w:t>更换道闸上损坏的红外线器件。</w:t>
            </w:r>
          </w:p>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5.</w:t>
            </w:r>
            <w:r>
              <w:rPr>
                <w:rFonts w:asciiTheme="minorEastAsia" w:eastAsiaTheme="minorEastAsia" w:hAnsiTheme="minorEastAsia" w:cstheme="minorEastAsia"/>
                <w:szCs w:val="21"/>
              </w:rPr>
              <w:t>检查各连接端口、摆闸、螺丝是否牢固，添加润滑油。</w:t>
            </w:r>
          </w:p>
        </w:tc>
        <w:tc>
          <w:tcPr>
            <w:tcW w:w="1496"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各零部件无损坏、无老化</w:t>
            </w:r>
          </w:p>
        </w:tc>
      </w:tr>
      <w:tr w:rsidR="00F4060D">
        <w:trPr>
          <w:trHeight w:val="300"/>
          <w:jc w:val="center"/>
        </w:trPr>
        <w:tc>
          <w:tcPr>
            <w:tcW w:w="1084"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napToGrid w:val="0"/>
              <w:spacing w:line="276" w:lineRule="auto"/>
              <w:rPr>
                <w:rFonts w:asciiTheme="minorEastAsia" w:eastAsiaTheme="minorEastAsia" w:hAnsiTheme="minorEastAsia" w:cstheme="minorEastAsia"/>
                <w:szCs w:val="21"/>
              </w:rPr>
            </w:pPr>
          </w:p>
        </w:tc>
        <w:tc>
          <w:tcPr>
            <w:tcW w:w="946"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考勤机</w:t>
            </w:r>
          </w:p>
        </w:tc>
        <w:tc>
          <w:tcPr>
            <w:tcW w:w="663"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日常维护</w:t>
            </w:r>
          </w:p>
        </w:tc>
        <w:tc>
          <w:tcPr>
            <w:tcW w:w="471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清洁考勤机。</w:t>
            </w:r>
          </w:p>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检查考勤机是否工作正常。</w:t>
            </w:r>
          </w:p>
        </w:tc>
        <w:tc>
          <w:tcPr>
            <w:tcW w:w="1496"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设备干净</w:t>
            </w:r>
          </w:p>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运行正常</w:t>
            </w:r>
          </w:p>
        </w:tc>
      </w:tr>
      <w:tr w:rsidR="00F4060D">
        <w:trPr>
          <w:trHeight w:val="20"/>
          <w:jc w:val="center"/>
        </w:trPr>
        <w:tc>
          <w:tcPr>
            <w:tcW w:w="1084"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napToGrid w:val="0"/>
              <w:spacing w:line="276" w:lineRule="auto"/>
              <w:rPr>
                <w:rFonts w:asciiTheme="minorEastAsia" w:eastAsiaTheme="minorEastAsia" w:hAnsiTheme="minorEastAsia" w:cstheme="minorEastAsia"/>
                <w:szCs w:val="21"/>
              </w:rPr>
            </w:pPr>
          </w:p>
        </w:tc>
        <w:tc>
          <w:tcPr>
            <w:tcW w:w="946"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身份识别系统</w:t>
            </w:r>
          </w:p>
        </w:tc>
        <w:tc>
          <w:tcPr>
            <w:tcW w:w="663"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日常维护</w:t>
            </w:r>
          </w:p>
        </w:tc>
        <w:tc>
          <w:tcPr>
            <w:tcW w:w="471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检查外表是否完好，清洁机身。</w:t>
            </w:r>
          </w:p>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检查身份识别显示屏是否显示正常，刷卡人员与显示资料是否匹配。</w:t>
            </w:r>
          </w:p>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3.</w:t>
            </w:r>
            <w:r>
              <w:rPr>
                <w:rFonts w:asciiTheme="minorEastAsia" w:eastAsiaTheme="minorEastAsia" w:hAnsiTheme="minorEastAsia" w:cstheme="minorEastAsia"/>
                <w:szCs w:val="21"/>
              </w:rPr>
              <w:t>更新管理电脑的杀毒软件，为系统全面查杀病毒，优化整理磁盘空间，每周</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次。</w:t>
            </w:r>
          </w:p>
        </w:tc>
        <w:tc>
          <w:tcPr>
            <w:tcW w:w="1496"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设备干净</w:t>
            </w:r>
          </w:p>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运行正常</w:t>
            </w:r>
          </w:p>
        </w:tc>
      </w:tr>
      <w:tr w:rsidR="00F4060D">
        <w:trPr>
          <w:trHeight w:val="20"/>
          <w:jc w:val="center"/>
        </w:trPr>
        <w:tc>
          <w:tcPr>
            <w:tcW w:w="1084"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napToGrid w:val="0"/>
              <w:spacing w:line="276" w:lineRule="auto"/>
              <w:rPr>
                <w:rFonts w:asciiTheme="minorEastAsia" w:eastAsiaTheme="minorEastAsia" w:hAnsiTheme="minorEastAsia" w:cstheme="minorEastAsia"/>
                <w:szCs w:val="21"/>
              </w:rPr>
            </w:pPr>
          </w:p>
        </w:tc>
        <w:tc>
          <w:tcPr>
            <w:tcW w:w="946"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服务器</w:t>
            </w:r>
          </w:p>
        </w:tc>
        <w:tc>
          <w:tcPr>
            <w:tcW w:w="663"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每月一次</w:t>
            </w:r>
          </w:p>
        </w:tc>
        <w:tc>
          <w:tcPr>
            <w:tcW w:w="471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全面诊断设备硬件。</w:t>
            </w:r>
          </w:p>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检查系统性能和状态、使用记录、错误的历史记录，针对检查结果提供分析报告，并书面提交用户。</w:t>
            </w:r>
          </w:p>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3.</w:t>
            </w:r>
            <w:r>
              <w:rPr>
                <w:rFonts w:asciiTheme="minorEastAsia" w:eastAsiaTheme="minorEastAsia" w:hAnsiTheme="minorEastAsia" w:cstheme="minorEastAsia"/>
                <w:szCs w:val="21"/>
              </w:rPr>
              <w:t>更新服务器及客户端电脑的杀毒软件，系统全面查杀病毒，优化整理磁盘空间。</w:t>
            </w:r>
          </w:p>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r>
              <w:rPr>
                <w:rFonts w:asciiTheme="minorEastAsia" w:eastAsiaTheme="minorEastAsia" w:hAnsiTheme="minorEastAsia" w:cstheme="minorEastAsia"/>
                <w:szCs w:val="21"/>
              </w:rPr>
              <w:t>提供所发布的相关软件更新和补丁的情况，及时通知影响系统安全运行的软件漏洞和修补方法。</w:t>
            </w:r>
          </w:p>
        </w:tc>
        <w:tc>
          <w:tcPr>
            <w:tcW w:w="1496"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运行稳定，无异常</w:t>
            </w:r>
          </w:p>
        </w:tc>
      </w:tr>
      <w:tr w:rsidR="00F4060D">
        <w:trPr>
          <w:trHeight w:val="20"/>
          <w:jc w:val="center"/>
        </w:trPr>
        <w:tc>
          <w:tcPr>
            <w:tcW w:w="1084"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napToGrid w:val="0"/>
              <w:spacing w:line="276" w:lineRule="auto"/>
              <w:rPr>
                <w:rFonts w:asciiTheme="minorEastAsia" w:eastAsiaTheme="minorEastAsia" w:hAnsiTheme="minorEastAsia" w:cstheme="minorEastAsia"/>
                <w:szCs w:val="21"/>
              </w:rPr>
            </w:pPr>
          </w:p>
        </w:tc>
        <w:tc>
          <w:tcPr>
            <w:tcW w:w="946"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弱电井设备</w:t>
            </w:r>
          </w:p>
        </w:tc>
        <w:tc>
          <w:tcPr>
            <w:tcW w:w="663"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每年两次</w:t>
            </w:r>
          </w:p>
        </w:tc>
        <w:tc>
          <w:tcPr>
            <w:tcW w:w="471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清理弱电井设备上的灰尘，检查硬件设备是否正常工作，指示灯是否正常工作。</w:t>
            </w:r>
          </w:p>
        </w:tc>
        <w:tc>
          <w:tcPr>
            <w:tcW w:w="1496"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硬件无尘、干净</w:t>
            </w:r>
          </w:p>
        </w:tc>
      </w:tr>
      <w:tr w:rsidR="00F4060D">
        <w:trPr>
          <w:trHeight w:val="20"/>
          <w:jc w:val="center"/>
        </w:trPr>
        <w:tc>
          <w:tcPr>
            <w:tcW w:w="1084"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napToGrid w:val="0"/>
              <w:spacing w:line="276" w:lineRule="auto"/>
              <w:rPr>
                <w:rFonts w:asciiTheme="minorEastAsia" w:eastAsiaTheme="minorEastAsia" w:hAnsiTheme="minorEastAsia" w:cstheme="minorEastAsia"/>
                <w:szCs w:val="21"/>
              </w:rPr>
            </w:pPr>
          </w:p>
        </w:tc>
        <w:tc>
          <w:tcPr>
            <w:tcW w:w="946"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电插锁读卡器</w:t>
            </w:r>
          </w:p>
        </w:tc>
        <w:tc>
          <w:tcPr>
            <w:tcW w:w="663"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日常维护</w:t>
            </w:r>
          </w:p>
        </w:tc>
        <w:tc>
          <w:tcPr>
            <w:tcW w:w="471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巡查所有</w:t>
            </w:r>
            <w:r>
              <w:rPr>
                <w:rFonts w:asciiTheme="minorEastAsia" w:eastAsiaTheme="minorEastAsia" w:hAnsiTheme="minorEastAsia" w:cstheme="minorEastAsia" w:hint="eastAsia"/>
                <w:szCs w:val="21"/>
              </w:rPr>
              <w:t>电插锁与读卡器是否正常工作，如有损坏，必须马上更换。</w:t>
            </w:r>
          </w:p>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检查指示灯是否正常工作。</w:t>
            </w:r>
          </w:p>
        </w:tc>
        <w:tc>
          <w:tcPr>
            <w:tcW w:w="1496" w:type="dxa"/>
            <w:tcBorders>
              <w:top w:val="single" w:sz="6" w:space="0" w:color="000000"/>
              <w:left w:val="single" w:sz="6" w:space="0" w:color="000000"/>
              <w:bottom w:val="single" w:sz="6" w:space="0" w:color="000000"/>
              <w:right w:val="single" w:sz="6" w:space="0" w:color="000000"/>
            </w:tcBorders>
            <w:vAlign w:val="center"/>
          </w:tcPr>
          <w:p w:rsidR="00F4060D" w:rsidRDefault="00F4060D">
            <w:pPr>
              <w:tabs>
                <w:tab w:val="left" w:pos="-51"/>
                <w:tab w:val="left" w:pos="878"/>
              </w:tabs>
              <w:snapToGrid w:val="0"/>
              <w:spacing w:line="276" w:lineRule="auto"/>
              <w:ind w:left="-5"/>
              <w:rPr>
                <w:rFonts w:asciiTheme="minorEastAsia" w:eastAsiaTheme="minorEastAsia" w:hAnsiTheme="minorEastAsia" w:cstheme="minorEastAsia"/>
                <w:szCs w:val="21"/>
              </w:rPr>
            </w:pPr>
          </w:p>
        </w:tc>
      </w:tr>
      <w:tr w:rsidR="00F4060D">
        <w:trPr>
          <w:trHeight w:val="20"/>
          <w:jc w:val="center"/>
        </w:trPr>
        <w:tc>
          <w:tcPr>
            <w:tcW w:w="1084"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napToGrid w:val="0"/>
              <w:spacing w:line="276" w:lineRule="auto"/>
              <w:rPr>
                <w:rFonts w:asciiTheme="minorEastAsia" w:eastAsiaTheme="minorEastAsia" w:hAnsiTheme="minorEastAsia" w:cstheme="minorEastAsia"/>
                <w:szCs w:val="21"/>
              </w:rPr>
            </w:pPr>
          </w:p>
        </w:tc>
        <w:tc>
          <w:tcPr>
            <w:tcW w:w="946"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数据库</w:t>
            </w:r>
          </w:p>
        </w:tc>
        <w:tc>
          <w:tcPr>
            <w:tcW w:w="663"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每月一次</w:t>
            </w:r>
          </w:p>
        </w:tc>
        <w:tc>
          <w:tcPr>
            <w:tcW w:w="471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检查数据库文件是否完好。</w:t>
            </w:r>
          </w:p>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数据备份。</w:t>
            </w:r>
          </w:p>
        </w:tc>
        <w:tc>
          <w:tcPr>
            <w:tcW w:w="1496" w:type="dxa"/>
            <w:tcBorders>
              <w:top w:val="single" w:sz="6" w:space="0" w:color="000000"/>
              <w:left w:val="single" w:sz="6" w:space="0" w:color="000000"/>
              <w:bottom w:val="single" w:sz="6" w:space="0" w:color="000000"/>
              <w:right w:val="single" w:sz="6" w:space="0" w:color="000000"/>
            </w:tcBorders>
            <w:vAlign w:val="center"/>
          </w:tcPr>
          <w:p w:rsidR="00F4060D" w:rsidRDefault="00F4060D">
            <w:pPr>
              <w:tabs>
                <w:tab w:val="left" w:pos="-51"/>
                <w:tab w:val="left" w:pos="878"/>
              </w:tabs>
              <w:snapToGrid w:val="0"/>
              <w:spacing w:line="276" w:lineRule="auto"/>
              <w:ind w:left="-5"/>
              <w:rPr>
                <w:rFonts w:asciiTheme="minorEastAsia" w:eastAsiaTheme="minorEastAsia" w:hAnsiTheme="minorEastAsia" w:cstheme="minorEastAsia"/>
                <w:szCs w:val="21"/>
              </w:rPr>
            </w:pPr>
          </w:p>
        </w:tc>
      </w:tr>
      <w:tr w:rsidR="00F4060D">
        <w:trPr>
          <w:trHeight w:val="20"/>
          <w:jc w:val="center"/>
        </w:trPr>
        <w:tc>
          <w:tcPr>
            <w:tcW w:w="1084"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车库管理系统</w:t>
            </w:r>
          </w:p>
        </w:tc>
        <w:tc>
          <w:tcPr>
            <w:tcW w:w="946"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车闸</w:t>
            </w:r>
          </w:p>
        </w:tc>
        <w:tc>
          <w:tcPr>
            <w:tcW w:w="663"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日常维护</w:t>
            </w:r>
          </w:p>
        </w:tc>
        <w:tc>
          <w:tcPr>
            <w:tcW w:w="471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检查所有道</w:t>
            </w:r>
            <w:r>
              <w:rPr>
                <w:rFonts w:asciiTheme="minorEastAsia" w:eastAsiaTheme="minorEastAsia" w:hAnsiTheme="minorEastAsia" w:cstheme="minorEastAsia" w:hint="eastAsia"/>
                <w:szCs w:val="21"/>
              </w:rPr>
              <w:t>闸是否开闭正常。</w:t>
            </w:r>
          </w:p>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hint="eastAsia"/>
                <w:szCs w:val="21"/>
              </w:rPr>
              <w:t>清抹道闸外表并检查是否完好，有没有划痕。</w:t>
            </w:r>
          </w:p>
        </w:tc>
        <w:tc>
          <w:tcPr>
            <w:tcW w:w="1496"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外观良好、运行正常</w:t>
            </w:r>
          </w:p>
        </w:tc>
      </w:tr>
      <w:tr w:rsidR="00F4060D">
        <w:trPr>
          <w:trHeight w:val="20"/>
          <w:jc w:val="center"/>
        </w:trPr>
        <w:tc>
          <w:tcPr>
            <w:tcW w:w="1084"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napToGrid w:val="0"/>
              <w:spacing w:line="276" w:lineRule="auto"/>
              <w:rPr>
                <w:rFonts w:asciiTheme="minorEastAsia" w:eastAsiaTheme="minorEastAsia" w:hAnsiTheme="minorEastAsia" w:cstheme="minorEastAsia"/>
                <w:szCs w:val="21"/>
              </w:rPr>
            </w:pPr>
          </w:p>
        </w:tc>
        <w:tc>
          <w:tcPr>
            <w:tcW w:w="946"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napToGrid w:val="0"/>
              <w:spacing w:line="276" w:lineRule="auto"/>
              <w:rPr>
                <w:rFonts w:asciiTheme="minorEastAsia" w:eastAsiaTheme="minorEastAsia" w:hAnsiTheme="minorEastAsia" w:cstheme="minorEastAsia"/>
                <w:szCs w:val="21"/>
              </w:rPr>
            </w:pPr>
          </w:p>
        </w:tc>
        <w:tc>
          <w:tcPr>
            <w:tcW w:w="663"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每年两次</w:t>
            </w:r>
          </w:p>
        </w:tc>
        <w:tc>
          <w:tcPr>
            <w:tcW w:w="471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检查所有道</w:t>
            </w:r>
            <w:r>
              <w:rPr>
                <w:rFonts w:asciiTheme="minorEastAsia" w:eastAsiaTheme="minorEastAsia" w:hAnsiTheme="minorEastAsia" w:cstheme="minorEastAsia" w:hint="eastAsia"/>
                <w:szCs w:val="21"/>
              </w:rPr>
              <w:t>闸开闭默认时间是否符合使用要求。</w:t>
            </w:r>
          </w:p>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清理内部硬件设备上的灰尘及杂物，检查硬件设备是否正常工作，指示灯是否正常工作。</w:t>
            </w:r>
          </w:p>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3.</w:t>
            </w:r>
            <w:r>
              <w:rPr>
                <w:rFonts w:asciiTheme="minorEastAsia" w:eastAsiaTheme="minorEastAsia" w:hAnsiTheme="minorEastAsia" w:cstheme="minorEastAsia"/>
                <w:szCs w:val="21"/>
              </w:rPr>
              <w:t>检查道闸上的软胶是否老化变色，若老化必须马上更换。</w:t>
            </w:r>
          </w:p>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r>
              <w:rPr>
                <w:rFonts w:asciiTheme="minorEastAsia" w:eastAsiaTheme="minorEastAsia" w:hAnsiTheme="minorEastAsia" w:cstheme="minorEastAsia"/>
                <w:szCs w:val="21"/>
              </w:rPr>
              <w:t>检查各连接端口的可靠性，</w:t>
            </w:r>
            <w:r>
              <w:rPr>
                <w:rFonts w:asciiTheme="minorEastAsia" w:eastAsiaTheme="minorEastAsia" w:hAnsiTheme="minorEastAsia" w:cstheme="minorEastAsia" w:hint="eastAsia"/>
                <w:szCs w:val="21"/>
              </w:rPr>
              <w:t>摆闸是否牢固，螺丝是否松脱，并适当添加润滑油。</w:t>
            </w:r>
          </w:p>
        </w:tc>
        <w:tc>
          <w:tcPr>
            <w:tcW w:w="1496"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各零部件无损坏、无老化</w:t>
            </w:r>
          </w:p>
        </w:tc>
      </w:tr>
      <w:tr w:rsidR="00F4060D">
        <w:trPr>
          <w:trHeight w:val="20"/>
          <w:jc w:val="center"/>
        </w:trPr>
        <w:tc>
          <w:tcPr>
            <w:tcW w:w="1084"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napToGrid w:val="0"/>
              <w:spacing w:line="276" w:lineRule="auto"/>
              <w:rPr>
                <w:rFonts w:asciiTheme="minorEastAsia" w:eastAsiaTheme="minorEastAsia" w:hAnsiTheme="minorEastAsia" w:cstheme="minorEastAsia"/>
                <w:szCs w:val="21"/>
              </w:rPr>
            </w:pPr>
          </w:p>
        </w:tc>
        <w:tc>
          <w:tcPr>
            <w:tcW w:w="946"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摄像头</w:t>
            </w:r>
          </w:p>
        </w:tc>
        <w:tc>
          <w:tcPr>
            <w:tcW w:w="663"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日常维护</w:t>
            </w:r>
          </w:p>
        </w:tc>
        <w:tc>
          <w:tcPr>
            <w:tcW w:w="471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检查摄像</w:t>
            </w:r>
            <w:r>
              <w:rPr>
                <w:rFonts w:asciiTheme="minorEastAsia" w:eastAsiaTheme="minorEastAsia" w:hAnsiTheme="minorEastAsia" w:cstheme="minorEastAsia" w:hint="eastAsia"/>
                <w:szCs w:val="21"/>
              </w:rPr>
              <w:t>枪是否正常工作，图像是否清晰。</w:t>
            </w:r>
          </w:p>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每季度定期清洗摄像头，保证摄像质量。</w:t>
            </w:r>
          </w:p>
        </w:tc>
        <w:tc>
          <w:tcPr>
            <w:tcW w:w="1496"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正常工作</w:t>
            </w:r>
          </w:p>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图像清晰</w:t>
            </w:r>
          </w:p>
        </w:tc>
      </w:tr>
      <w:tr w:rsidR="00F4060D">
        <w:trPr>
          <w:trHeight w:val="20"/>
          <w:jc w:val="center"/>
        </w:trPr>
        <w:tc>
          <w:tcPr>
            <w:tcW w:w="1084"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napToGrid w:val="0"/>
              <w:spacing w:line="276" w:lineRule="auto"/>
              <w:rPr>
                <w:rFonts w:asciiTheme="minorEastAsia" w:eastAsiaTheme="minorEastAsia" w:hAnsiTheme="minorEastAsia" w:cstheme="minorEastAsia"/>
                <w:szCs w:val="21"/>
              </w:rPr>
            </w:pPr>
          </w:p>
        </w:tc>
        <w:tc>
          <w:tcPr>
            <w:tcW w:w="946"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控制</w:t>
            </w:r>
          </w:p>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系统</w:t>
            </w:r>
          </w:p>
        </w:tc>
        <w:tc>
          <w:tcPr>
            <w:tcW w:w="663"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每月一次</w:t>
            </w:r>
          </w:p>
        </w:tc>
        <w:tc>
          <w:tcPr>
            <w:tcW w:w="471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全面检查设备硬件。</w:t>
            </w:r>
            <w:r>
              <w:rPr>
                <w:rFonts w:asciiTheme="minorEastAsia" w:eastAsiaTheme="minorEastAsia" w:hAnsiTheme="minorEastAsia" w:cstheme="minorEastAsia"/>
                <w:szCs w:val="21"/>
              </w:rPr>
              <w:t xml:space="preserve"> </w:t>
            </w:r>
          </w:p>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更新客户端电脑的杀毒软件，系统全面查杀病毒，优化整理磁盘空间。</w:t>
            </w:r>
          </w:p>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3.</w:t>
            </w:r>
            <w:r>
              <w:rPr>
                <w:rFonts w:asciiTheme="minorEastAsia" w:eastAsiaTheme="minorEastAsia" w:hAnsiTheme="minorEastAsia" w:cstheme="minorEastAsia"/>
                <w:szCs w:val="21"/>
              </w:rPr>
              <w:t>整理摄像数据，导出并备份摄像数据。</w:t>
            </w:r>
          </w:p>
        </w:tc>
        <w:tc>
          <w:tcPr>
            <w:tcW w:w="1496"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系统稳定</w:t>
            </w:r>
          </w:p>
        </w:tc>
      </w:tr>
      <w:tr w:rsidR="00F4060D">
        <w:trPr>
          <w:trHeight w:val="20"/>
          <w:jc w:val="center"/>
        </w:trPr>
        <w:tc>
          <w:tcPr>
            <w:tcW w:w="1084"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napToGrid w:val="0"/>
              <w:spacing w:line="276" w:lineRule="auto"/>
              <w:rPr>
                <w:rFonts w:asciiTheme="minorEastAsia" w:eastAsiaTheme="minorEastAsia" w:hAnsiTheme="minorEastAsia" w:cstheme="minorEastAsia"/>
                <w:szCs w:val="21"/>
              </w:rPr>
            </w:pPr>
          </w:p>
        </w:tc>
        <w:tc>
          <w:tcPr>
            <w:tcW w:w="946"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出入卡</w:t>
            </w:r>
          </w:p>
        </w:tc>
        <w:tc>
          <w:tcPr>
            <w:tcW w:w="663"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日常维护</w:t>
            </w:r>
          </w:p>
        </w:tc>
        <w:tc>
          <w:tcPr>
            <w:tcW w:w="471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对进出车辆发卡与收卡，核对出入卡总数量，定期补增损坏及遗失的出入卡。</w:t>
            </w:r>
          </w:p>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对于固定卡，根据用户要求，整理、录入、更改及删除人员资料和车牌号码。</w:t>
            </w:r>
          </w:p>
        </w:tc>
        <w:tc>
          <w:tcPr>
            <w:tcW w:w="1496"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卡片完好，总数量不变</w:t>
            </w:r>
          </w:p>
        </w:tc>
      </w:tr>
      <w:tr w:rsidR="00F4060D">
        <w:trPr>
          <w:trHeight w:val="20"/>
          <w:jc w:val="center"/>
        </w:trPr>
        <w:tc>
          <w:tcPr>
            <w:tcW w:w="1084"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napToGrid w:val="0"/>
              <w:spacing w:line="276" w:lineRule="auto"/>
              <w:rPr>
                <w:rFonts w:asciiTheme="minorEastAsia" w:eastAsiaTheme="minorEastAsia" w:hAnsiTheme="minorEastAsia" w:cstheme="minorEastAsia"/>
                <w:szCs w:val="21"/>
              </w:rPr>
            </w:pPr>
          </w:p>
        </w:tc>
        <w:tc>
          <w:tcPr>
            <w:tcW w:w="946"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数据库</w:t>
            </w:r>
          </w:p>
        </w:tc>
        <w:tc>
          <w:tcPr>
            <w:tcW w:w="663"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每月一次</w:t>
            </w:r>
          </w:p>
        </w:tc>
        <w:tc>
          <w:tcPr>
            <w:tcW w:w="471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检查数据库文件是否完好。</w:t>
            </w:r>
          </w:p>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数据备份。</w:t>
            </w:r>
          </w:p>
        </w:tc>
        <w:tc>
          <w:tcPr>
            <w:tcW w:w="1496" w:type="dxa"/>
            <w:tcBorders>
              <w:top w:val="single" w:sz="6" w:space="0" w:color="000000"/>
              <w:left w:val="single" w:sz="6" w:space="0" w:color="000000"/>
              <w:bottom w:val="single" w:sz="6" w:space="0" w:color="000000"/>
              <w:right w:val="single" w:sz="6" w:space="0" w:color="000000"/>
            </w:tcBorders>
            <w:vAlign w:val="center"/>
          </w:tcPr>
          <w:p w:rsidR="00F4060D" w:rsidRDefault="00F4060D">
            <w:pPr>
              <w:tabs>
                <w:tab w:val="left" w:pos="-51"/>
                <w:tab w:val="left" w:pos="878"/>
              </w:tabs>
              <w:snapToGrid w:val="0"/>
              <w:spacing w:line="276" w:lineRule="auto"/>
              <w:ind w:left="-5"/>
              <w:rPr>
                <w:rFonts w:asciiTheme="minorEastAsia" w:eastAsiaTheme="minorEastAsia" w:hAnsiTheme="minorEastAsia" w:cstheme="minorEastAsia"/>
                <w:szCs w:val="21"/>
              </w:rPr>
            </w:pPr>
          </w:p>
        </w:tc>
      </w:tr>
      <w:tr w:rsidR="00F4060D">
        <w:trPr>
          <w:trHeight w:val="20"/>
          <w:jc w:val="center"/>
        </w:trPr>
        <w:tc>
          <w:tcPr>
            <w:tcW w:w="1084"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监控系统</w:t>
            </w:r>
          </w:p>
        </w:tc>
        <w:tc>
          <w:tcPr>
            <w:tcW w:w="946"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摄像头</w:t>
            </w:r>
          </w:p>
        </w:tc>
        <w:tc>
          <w:tcPr>
            <w:tcW w:w="663"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日常维护</w:t>
            </w:r>
          </w:p>
        </w:tc>
        <w:tc>
          <w:tcPr>
            <w:tcW w:w="471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检查摄像头是否正常工作，图像是否清晰。</w:t>
            </w:r>
          </w:p>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每季度定期清洗摄像头，保证摄像质量。</w:t>
            </w:r>
          </w:p>
        </w:tc>
        <w:tc>
          <w:tcPr>
            <w:tcW w:w="1496"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正常工作</w:t>
            </w:r>
          </w:p>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图像清晰</w:t>
            </w:r>
          </w:p>
        </w:tc>
      </w:tr>
      <w:tr w:rsidR="00F4060D">
        <w:trPr>
          <w:trHeight w:val="20"/>
          <w:jc w:val="center"/>
        </w:trPr>
        <w:tc>
          <w:tcPr>
            <w:tcW w:w="1084"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napToGrid w:val="0"/>
              <w:spacing w:line="276" w:lineRule="auto"/>
              <w:rPr>
                <w:rFonts w:asciiTheme="minorEastAsia" w:eastAsiaTheme="minorEastAsia" w:hAnsiTheme="minorEastAsia" w:cstheme="minorEastAsia"/>
                <w:szCs w:val="21"/>
              </w:rPr>
            </w:pPr>
          </w:p>
        </w:tc>
        <w:tc>
          <w:tcPr>
            <w:tcW w:w="946"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监控显示屏</w:t>
            </w:r>
          </w:p>
        </w:tc>
        <w:tc>
          <w:tcPr>
            <w:tcW w:w="663"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日常维护</w:t>
            </w:r>
          </w:p>
        </w:tc>
        <w:tc>
          <w:tcPr>
            <w:tcW w:w="471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巡检显示屏是否显示清晰，有没有雪花，如有异常，及时修理或者更换。</w:t>
            </w:r>
          </w:p>
        </w:tc>
        <w:tc>
          <w:tcPr>
            <w:tcW w:w="1496"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正常工作</w:t>
            </w:r>
          </w:p>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显示清晰</w:t>
            </w:r>
          </w:p>
        </w:tc>
      </w:tr>
      <w:tr w:rsidR="00F4060D">
        <w:trPr>
          <w:trHeight w:val="20"/>
          <w:jc w:val="center"/>
        </w:trPr>
        <w:tc>
          <w:tcPr>
            <w:tcW w:w="1084"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napToGrid w:val="0"/>
              <w:spacing w:line="276" w:lineRule="auto"/>
              <w:rPr>
                <w:rFonts w:asciiTheme="minorEastAsia" w:eastAsiaTheme="minorEastAsia" w:hAnsiTheme="minorEastAsia" w:cstheme="minorEastAsia"/>
                <w:szCs w:val="21"/>
              </w:rPr>
            </w:pPr>
          </w:p>
        </w:tc>
        <w:tc>
          <w:tcPr>
            <w:tcW w:w="946"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控制</w:t>
            </w:r>
          </w:p>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系统</w:t>
            </w:r>
          </w:p>
        </w:tc>
        <w:tc>
          <w:tcPr>
            <w:tcW w:w="663"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每月一次</w:t>
            </w:r>
          </w:p>
        </w:tc>
        <w:tc>
          <w:tcPr>
            <w:tcW w:w="471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全面检查设备硬件。</w:t>
            </w:r>
            <w:r>
              <w:rPr>
                <w:rFonts w:asciiTheme="minorEastAsia" w:eastAsiaTheme="minorEastAsia" w:hAnsiTheme="minorEastAsia" w:cstheme="minorEastAsia"/>
                <w:szCs w:val="21"/>
              </w:rPr>
              <w:t xml:space="preserve"> </w:t>
            </w:r>
          </w:p>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更新客户端电脑的杀毒软件，系统全面查杀病毒，优化整理磁盘空间。</w:t>
            </w:r>
          </w:p>
        </w:tc>
        <w:tc>
          <w:tcPr>
            <w:tcW w:w="1496"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系统稳定</w:t>
            </w:r>
          </w:p>
        </w:tc>
      </w:tr>
      <w:tr w:rsidR="00F4060D">
        <w:trPr>
          <w:trHeight w:val="20"/>
          <w:jc w:val="center"/>
        </w:trPr>
        <w:tc>
          <w:tcPr>
            <w:tcW w:w="1084"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napToGrid w:val="0"/>
              <w:spacing w:line="276" w:lineRule="auto"/>
              <w:rPr>
                <w:rFonts w:asciiTheme="minorEastAsia" w:eastAsiaTheme="minorEastAsia" w:hAnsiTheme="minorEastAsia" w:cstheme="minorEastAsia"/>
                <w:szCs w:val="21"/>
              </w:rPr>
            </w:pPr>
          </w:p>
        </w:tc>
        <w:tc>
          <w:tcPr>
            <w:tcW w:w="946"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数据库</w:t>
            </w:r>
          </w:p>
        </w:tc>
        <w:tc>
          <w:tcPr>
            <w:tcW w:w="663"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每月一次</w:t>
            </w:r>
          </w:p>
        </w:tc>
        <w:tc>
          <w:tcPr>
            <w:tcW w:w="471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检查数据库文件是否完好。</w:t>
            </w:r>
          </w:p>
          <w:p w:rsidR="00F4060D" w:rsidRDefault="00B91E17">
            <w:pPr>
              <w:tabs>
                <w:tab w:val="left" w:pos="-51"/>
                <w:tab w:val="left" w:pos="878"/>
              </w:tabs>
              <w:snapToGrid w:val="0"/>
              <w:spacing w:line="276"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数据备份。</w:t>
            </w:r>
          </w:p>
        </w:tc>
        <w:tc>
          <w:tcPr>
            <w:tcW w:w="1496" w:type="dxa"/>
            <w:tcBorders>
              <w:top w:val="single" w:sz="6" w:space="0" w:color="000000"/>
              <w:left w:val="single" w:sz="6" w:space="0" w:color="000000"/>
              <w:bottom w:val="single" w:sz="6" w:space="0" w:color="000000"/>
              <w:right w:val="single" w:sz="6" w:space="0" w:color="000000"/>
            </w:tcBorders>
            <w:vAlign w:val="center"/>
          </w:tcPr>
          <w:p w:rsidR="00F4060D" w:rsidRDefault="00F4060D">
            <w:pPr>
              <w:tabs>
                <w:tab w:val="left" w:pos="-51"/>
                <w:tab w:val="left" w:pos="878"/>
              </w:tabs>
              <w:snapToGrid w:val="0"/>
              <w:spacing w:line="276" w:lineRule="auto"/>
              <w:ind w:left="-5"/>
              <w:rPr>
                <w:rFonts w:asciiTheme="minorEastAsia" w:eastAsiaTheme="minorEastAsia" w:hAnsiTheme="minorEastAsia" w:cstheme="minorEastAsia"/>
                <w:szCs w:val="21"/>
              </w:rPr>
            </w:pPr>
          </w:p>
        </w:tc>
      </w:tr>
    </w:tbl>
    <w:p w:rsidR="00F4060D" w:rsidRDefault="00F4060D">
      <w:pPr>
        <w:spacing w:line="360" w:lineRule="auto"/>
        <w:rPr>
          <w:rFonts w:asciiTheme="minorEastAsia" w:eastAsiaTheme="minorEastAsia" w:hAnsiTheme="minorEastAsia" w:cstheme="minorEastAsia"/>
          <w:bCs/>
          <w:szCs w:val="21"/>
        </w:rPr>
      </w:pPr>
    </w:p>
    <w:p w:rsidR="00F4060D" w:rsidRDefault="00B91E17">
      <w:pPr>
        <w:rPr>
          <w:b/>
          <w:bCs/>
          <w:sz w:val="24"/>
          <w:szCs w:val="32"/>
        </w:rPr>
      </w:pPr>
      <w:r>
        <w:rPr>
          <w:b/>
          <w:bCs/>
          <w:sz w:val="24"/>
          <w:szCs w:val="32"/>
        </w:rPr>
        <w:t xml:space="preserve">2.16 </w:t>
      </w:r>
      <w:r>
        <w:rPr>
          <w:rFonts w:hint="eastAsia"/>
          <w:b/>
          <w:bCs/>
          <w:sz w:val="24"/>
          <w:szCs w:val="32"/>
        </w:rPr>
        <w:t>其它设备管理与保养要求</w:t>
      </w:r>
    </w:p>
    <w:p w:rsidR="00F4060D" w:rsidRDefault="00B91E17">
      <w:pPr>
        <w:numPr>
          <w:ilvl w:val="0"/>
          <w:numId w:val="41"/>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大楼办公大楼所有门、窗保养：锁，每周检查是否有损坏，如损坏，应先征得该办公室工作人员同意后马上更换；合页、闭门器，每月检查松紧情况，是否需要添加润滑剂，确保开闭灵活，无异响。</w:t>
      </w:r>
    </w:p>
    <w:p w:rsidR="00F4060D" w:rsidRDefault="00B91E17">
      <w:pPr>
        <w:numPr>
          <w:ilvl w:val="0"/>
          <w:numId w:val="41"/>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卫生间、茶水间、北楼饭堂洗手池设备保养要求：</w:t>
      </w:r>
    </w:p>
    <w:tbl>
      <w:tblPr>
        <w:tblW w:w="0" w:type="auto"/>
        <w:jc w:val="center"/>
        <w:tblLayout w:type="fixed"/>
        <w:tblLook w:val="04A0" w:firstRow="1" w:lastRow="0" w:firstColumn="1" w:lastColumn="0" w:noHBand="0" w:noVBand="1"/>
      </w:tblPr>
      <w:tblGrid>
        <w:gridCol w:w="1489"/>
        <w:gridCol w:w="1792"/>
        <w:gridCol w:w="5625"/>
      </w:tblGrid>
      <w:tr w:rsidR="00F4060D">
        <w:trPr>
          <w:jc w:val="center"/>
        </w:trPr>
        <w:tc>
          <w:tcPr>
            <w:tcW w:w="1489" w:type="dxa"/>
            <w:vMerge w:val="restart"/>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水龙头</w:t>
            </w:r>
          </w:p>
        </w:tc>
        <w:tc>
          <w:tcPr>
            <w:tcW w:w="1792"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开关感应器</w:t>
            </w:r>
          </w:p>
        </w:tc>
        <w:tc>
          <w:tcPr>
            <w:tcW w:w="5625" w:type="dxa"/>
            <w:tcBorders>
              <w:top w:val="single" w:sz="4" w:space="0" w:color="auto"/>
              <w:left w:val="single" w:sz="4" w:space="0" w:color="auto"/>
              <w:bottom w:val="single" w:sz="4" w:space="0" w:color="auto"/>
              <w:right w:val="single" w:sz="4" w:space="0" w:color="auto"/>
            </w:tcBorders>
          </w:tcPr>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每月检查</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次，确保感应灵敏，开关灵活。</w:t>
            </w:r>
          </w:p>
        </w:tc>
      </w:tr>
      <w:tr w:rsidR="00F4060D">
        <w:trPr>
          <w:jc w:val="center"/>
        </w:trPr>
        <w:tc>
          <w:tcPr>
            <w:tcW w:w="1489" w:type="dxa"/>
            <w:vMerge/>
            <w:tcBorders>
              <w:top w:val="single" w:sz="4" w:space="0" w:color="auto"/>
              <w:left w:val="single" w:sz="4" w:space="0" w:color="auto"/>
              <w:bottom w:val="single" w:sz="4" w:space="0" w:color="auto"/>
              <w:right w:val="single" w:sz="4" w:space="0" w:color="auto"/>
            </w:tcBorders>
            <w:vAlign w:val="center"/>
          </w:tcPr>
          <w:p w:rsidR="00F4060D" w:rsidRDefault="00F4060D">
            <w:pPr>
              <w:spacing w:line="360" w:lineRule="auto"/>
              <w:rPr>
                <w:rFonts w:asciiTheme="minorEastAsia" w:eastAsiaTheme="minorEastAsia" w:hAnsiTheme="minorEastAsia" w:cstheme="minorEastAsia"/>
                <w:szCs w:val="21"/>
              </w:rPr>
            </w:pPr>
          </w:p>
        </w:tc>
        <w:tc>
          <w:tcPr>
            <w:tcW w:w="1792"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水龙头过滤网</w:t>
            </w:r>
          </w:p>
        </w:tc>
        <w:tc>
          <w:tcPr>
            <w:tcW w:w="5625" w:type="dxa"/>
            <w:tcBorders>
              <w:top w:val="single" w:sz="4" w:space="0" w:color="auto"/>
              <w:left w:val="single" w:sz="4" w:space="0" w:color="auto"/>
              <w:bottom w:val="single" w:sz="4" w:space="0" w:color="auto"/>
              <w:right w:val="single" w:sz="4" w:space="0" w:color="auto"/>
            </w:tcBorders>
          </w:tcPr>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每月清洗</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次，确保没有沙粒残留，流水畅顺。</w:t>
            </w:r>
          </w:p>
        </w:tc>
      </w:tr>
      <w:tr w:rsidR="00F4060D">
        <w:trPr>
          <w:jc w:val="center"/>
        </w:trPr>
        <w:tc>
          <w:tcPr>
            <w:tcW w:w="1489" w:type="dxa"/>
            <w:vMerge/>
            <w:tcBorders>
              <w:top w:val="single" w:sz="4" w:space="0" w:color="auto"/>
              <w:left w:val="single" w:sz="4" w:space="0" w:color="auto"/>
              <w:bottom w:val="single" w:sz="4" w:space="0" w:color="auto"/>
              <w:right w:val="single" w:sz="4" w:space="0" w:color="auto"/>
            </w:tcBorders>
            <w:vAlign w:val="center"/>
          </w:tcPr>
          <w:p w:rsidR="00F4060D" w:rsidRDefault="00F4060D">
            <w:pPr>
              <w:spacing w:line="360" w:lineRule="auto"/>
              <w:rPr>
                <w:rFonts w:asciiTheme="minorEastAsia" w:eastAsiaTheme="minorEastAsia" w:hAnsiTheme="minorEastAsia" w:cstheme="minorEastAsia"/>
                <w:szCs w:val="21"/>
              </w:rPr>
            </w:pPr>
          </w:p>
        </w:tc>
        <w:tc>
          <w:tcPr>
            <w:tcW w:w="1792" w:type="dxa"/>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下水管口、管道</w:t>
            </w:r>
          </w:p>
        </w:tc>
        <w:tc>
          <w:tcPr>
            <w:tcW w:w="5625" w:type="dxa"/>
            <w:tcBorders>
              <w:top w:val="single" w:sz="4" w:space="0" w:color="auto"/>
              <w:left w:val="single" w:sz="4" w:space="0" w:color="auto"/>
              <w:bottom w:val="single" w:sz="4" w:space="0" w:color="auto"/>
              <w:right w:val="single" w:sz="4" w:space="0" w:color="auto"/>
            </w:tcBorders>
          </w:tcPr>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每月检查</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次，查看是否漏水、是否堵塞。</w:t>
            </w:r>
          </w:p>
        </w:tc>
      </w:tr>
      <w:tr w:rsidR="00F4060D">
        <w:trPr>
          <w:jc w:val="center"/>
        </w:trPr>
        <w:tc>
          <w:tcPr>
            <w:tcW w:w="3281" w:type="dxa"/>
            <w:gridSpan w:val="2"/>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便池感应冲水器</w:t>
            </w:r>
          </w:p>
        </w:tc>
        <w:tc>
          <w:tcPr>
            <w:tcW w:w="5625" w:type="dxa"/>
            <w:tcBorders>
              <w:top w:val="single" w:sz="4" w:space="0" w:color="auto"/>
              <w:left w:val="single" w:sz="4" w:space="0" w:color="auto"/>
              <w:bottom w:val="single" w:sz="4" w:space="0" w:color="auto"/>
              <w:right w:val="single" w:sz="4" w:space="0" w:color="auto"/>
            </w:tcBorders>
          </w:tcPr>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每月检查</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次，确保感应灵敏，开关灵活，冲水量充足。</w:t>
            </w:r>
          </w:p>
        </w:tc>
      </w:tr>
      <w:tr w:rsidR="00F4060D">
        <w:trPr>
          <w:jc w:val="center"/>
        </w:trPr>
        <w:tc>
          <w:tcPr>
            <w:tcW w:w="3281" w:type="dxa"/>
            <w:gridSpan w:val="2"/>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蹲厕手动冲水器</w:t>
            </w:r>
          </w:p>
        </w:tc>
        <w:tc>
          <w:tcPr>
            <w:tcW w:w="5625" w:type="dxa"/>
            <w:tcBorders>
              <w:top w:val="single" w:sz="4" w:space="0" w:color="auto"/>
              <w:left w:val="single" w:sz="4" w:space="0" w:color="auto"/>
              <w:bottom w:val="single" w:sz="4" w:space="0" w:color="auto"/>
              <w:right w:val="single" w:sz="4" w:space="0" w:color="auto"/>
            </w:tcBorders>
          </w:tcPr>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每月检查</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次，确保开关灵活，冲水量充足。</w:t>
            </w:r>
          </w:p>
        </w:tc>
      </w:tr>
      <w:tr w:rsidR="00F4060D">
        <w:trPr>
          <w:jc w:val="center"/>
        </w:trPr>
        <w:tc>
          <w:tcPr>
            <w:tcW w:w="3281" w:type="dxa"/>
            <w:gridSpan w:val="2"/>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排气扇</w:t>
            </w:r>
          </w:p>
        </w:tc>
        <w:tc>
          <w:tcPr>
            <w:tcW w:w="5625" w:type="dxa"/>
            <w:tcBorders>
              <w:top w:val="single" w:sz="4" w:space="0" w:color="auto"/>
              <w:left w:val="single" w:sz="4" w:space="0" w:color="auto"/>
              <w:bottom w:val="single" w:sz="4" w:space="0" w:color="auto"/>
              <w:right w:val="single" w:sz="4" w:space="0" w:color="auto"/>
            </w:tcBorders>
          </w:tcPr>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每周检查</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次，确保风扇转速均匀，无异响。每月清洗</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次风叶。</w:t>
            </w:r>
          </w:p>
        </w:tc>
      </w:tr>
      <w:tr w:rsidR="00F4060D">
        <w:trPr>
          <w:trHeight w:val="241"/>
          <w:jc w:val="center"/>
        </w:trPr>
        <w:tc>
          <w:tcPr>
            <w:tcW w:w="3281" w:type="dxa"/>
            <w:gridSpan w:val="2"/>
            <w:tcBorders>
              <w:top w:val="single" w:sz="4" w:space="0" w:color="auto"/>
              <w:left w:val="single" w:sz="4" w:space="0" w:color="auto"/>
              <w:bottom w:val="single" w:sz="4" w:space="0" w:color="auto"/>
              <w:right w:val="single" w:sz="4" w:space="0" w:color="auto"/>
            </w:tcBorders>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电开水器</w:t>
            </w:r>
          </w:p>
        </w:tc>
        <w:tc>
          <w:tcPr>
            <w:tcW w:w="5625" w:type="dxa"/>
            <w:tcBorders>
              <w:top w:val="single" w:sz="4" w:space="0" w:color="auto"/>
              <w:left w:val="single" w:sz="4" w:space="0" w:color="auto"/>
              <w:bottom w:val="single" w:sz="4" w:space="0" w:color="auto"/>
              <w:right w:val="single" w:sz="4" w:space="0" w:color="auto"/>
            </w:tcBorders>
          </w:tcPr>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每周检查</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次，确保加热正常，水温达到标准。每两个月清洗</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次过滤器芯。</w:t>
            </w:r>
          </w:p>
        </w:tc>
      </w:tr>
    </w:tbl>
    <w:p w:rsidR="00F4060D" w:rsidRDefault="00F4060D">
      <w:pPr>
        <w:spacing w:line="360" w:lineRule="auto"/>
        <w:rPr>
          <w:rFonts w:asciiTheme="minorEastAsia" w:eastAsiaTheme="minorEastAsia" w:hAnsiTheme="minorEastAsia" w:cstheme="minorEastAsia"/>
          <w:bCs/>
          <w:szCs w:val="21"/>
        </w:rPr>
      </w:pPr>
    </w:p>
    <w:p w:rsidR="00F4060D" w:rsidRDefault="00B91E17">
      <w:pPr>
        <w:rPr>
          <w:b/>
          <w:bCs/>
          <w:sz w:val="24"/>
          <w:szCs w:val="32"/>
        </w:rPr>
      </w:pPr>
      <w:r>
        <w:rPr>
          <w:b/>
          <w:bCs/>
          <w:sz w:val="24"/>
          <w:szCs w:val="32"/>
        </w:rPr>
        <w:t xml:space="preserve">2.17 </w:t>
      </w:r>
      <w:r>
        <w:rPr>
          <w:rFonts w:hint="eastAsia"/>
          <w:b/>
          <w:bCs/>
          <w:sz w:val="24"/>
          <w:szCs w:val="32"/>
        </w:rPr>
        <w:t>房屋与公共设施管理与养护</w:t>
      </w:r>
    </w:p>
    <w:p w:rsidR="00F4060D" w:rsidRDefault="00B91E17">
      <w:pPr>
        <w:numPr>
          <w:ilvl w:val="0"/>
          <w:numId w:val="42"/>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房屋管理养护范围：房屋承重结构部位</w:t>
      </w:r>
      <w:r>
        <w:rPr>
          <w:rFonts w:asciiTheme="minorEastAsia" w:eastAsiaTheme="minorEastAsia" w:hAnsiTheme="minorEastAsia" w:cstheme="minorEastAsia"/>
          <w:bCs/>
          <w:szCs w:val="21"/>
        </w:rPr>
        <w:t>(</w:t>
      </w:r>
      <w:r>
        <w:rPr>
          <w:rFonts w:asciiTheme="minorEastAsia" w:eastAsiaTheme="minorEastAsia" w:hAnsiTheme="minorEastAsia" w:cstheme="minorEastAsia"/>
          <w:bCs/>
          <w:szCs w:val="21"/>
        </w:rPr>
        <w:t>包括基础、梁、柱、板、屋顶等</w:t>
      </w:r>
      <w:r>
        <w:rPr>
          <w:rFonts w:asciiTheme="minorEastAsia" w:eastAsiaTheme="minorEastAsia" w:hAnsiTheme="minorEastAsia" w:cstheme="minorEastAsia"/>
          <w:bCs/>
          <w:szCs w:val="21"/>
        </w:rPr>
        <w:t>)</w:t>
      </w:r>
      <w:r>
        <w:rPr>
          <w:rFonts w:asciiTheme="minorEastAsia" w:eastAsiaTheme="minorEastAsia" w:hAnsiTheme="minorEastAsia" w:cstheme="minorEastAsia"/>
          <w:bCs/>
          <w:szCs w:val="21"/>
        </w:rPr>
        <w:t>，房屋的抗震结构部位</w:t>
      </w:r>
      <w:r>
        <w:rPr>
          <w:rFonts w:asciiTheme="minorEastAsia" w:eastAsiaTheme="minorEastAsia" w:hAnsiTheme="minorEastAsia" w:cstheme="minorEastAsia"/>
          <w:bCs/>
          <w:szCs w:val="21"/>
        </w:rPr>
        <w:t>(</w:t>
      </w:r>
      <w:r>
        <w:rPr>
          <w:rFonts w:asciiTheme="minorEastAsia" w:eastAsiaTheme="minorEastAsia" w:hAnsiTheme="minorEastAsia" w:cstheme="minorEastAsia"/>
          <w:bCs/>
          <w:szCs w:val="21"/>
        </w:rPr>
        <w:t>包括构造柱、梁、墙等</w:t>
      </w:r>
      <w:r>
        <w:rPr>
          <w:rFonts w:asciiTheme="minorEastAsia" w:eastAsiaTheme="minorEastAsia" w:hAnsiTheme="minorEastAsia" w:cstheme="minorEastAsia"/>
          <w:bCs/>
          <w:szCs w:val="21"/>
        </w:rPr>
        <w:t>)</w:t>
      </w:r>
      <w:r>
        <w:rPr>
          <w:rFonts w:asciiTheme="minorEastAsia" w:eastAsiaTheme="minorEastAsia" w:hAnsiTheme="minorEastAsia" w:cstheme="minorEastAsia"/>
          <w:bCs/>
          <w:szCs w:val="21"/>
        </w:rPr>
        <w:t>，房屋的内、外墙面、围墙、楼梯间、走廊通道、设备机房、门厅、门窗、屋面和地下室等。</w:t>
      </w:r>
    </w:p>
    <w:p w:rsidR="00F4060D" w:rsidRDefault="00B91E17">
      <w:pPr>
        <w:numPr>
          <w:ilvl w:val="0"/>
          <w:numId w:val="42"/>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公共设施管理养护范围：红线区域内道路、室外管网、保安亭、护栏、停车场闸门、标识导向牌、建筑小品（假山、亭、廊、雕塑等）沟渠、池井、路灯、吊顶、信箱等。</w:t>
      </w:r>
    </w:p>
    <w:p w:rsidR="00F4060D" w:rsidRDefault="00B91E17">
      <w:pPr>
        <w:numPr>
          <w:ilvl w:val="0"/>
          <w:numId w:val="42"/>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制定房屋与公共设施管理养护制度和计划，坚持日常检查和定期检查相结合、计划性维护保养和及时维修相结合。</w:t>
      </w:r>
    </w:p>
    <w:p w:rsidR="00F4060D" w:rsidRDefault="00B91E17">
      <w:pPr>
        <w:numPr>
          <w:ilvl w:val="0"/>
          <w:numId w:val="42"/>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严格执行建设部颁布的房屋修缮管理标准，保证施工质量。</w:t>
      </w:r>
    </w:p>
    <w:p w:rsidR="00F4060D" w:rsidRDefault="00B91E17">
      <w:pPr>
        <w:numPr>
          <w:ilvl w:val="0"/>
          <w:numId w:val="42"/>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确保管理养护范围内所有项目、设施的完好和正常使用，房屋及公共设施的完好率</w:t>
      </w:r>
      <w:r>
        <w:rPr>
          <w:rFonts w:asciiTheme="minorEastAsia" w:eastAsiaTheme="minorEastAsia" w:hAnsiTheme="minorEastAsia" w:cstheme="minorEastAsia"/>
          <w:bCs/>
          <w:szCs w:val="21"/>
        </w:rPr>
        <w:t>&gt;98%</w:t>
      </w:r>
      <w:r>
        <w:rPr>
          <w:rFonts w:asciiTheme="minorEastAsia" w:eastAsiaTheme="minorEastAsia" w:hAnsiTheme="minorEastAsia" w:cstheme="minorEastAsia"/>
          <w:bCs/>
          <w:szCs w:val="21"/>
        </w:rPr>
        <w:t>，</w:t>
      </w:r>
      <w:r>
        <w:rPr>
          <w:rFonts w:asciiTheme="minorEastAsia" w:eastAsiaTheme="minorEastAsia" w:hAnsiTheme="minorEastAsia" w:cstheme="minorEastAsia" w:hint="eastAsia"/>
          <w:bCs/>
          <w:szCs w:val="21"/>
        </w:rPr>
        <w:t>零修工程合格率</w:t>
      </w:r>
      <w:r>
        <w:rPr>
          <w:rFonts w:asciiTheme="minorEastAsia" w:eastAsiaTheme="minorEastAsia" w:hAnsiTheme="minorEastAsia" w:cstheme="minorEastAsia"/>
          <w:bCs/>
          <w:szCs w:val="21"/>
        </w:rPr>
        <w:t>100%</w:t>
      </w:r>
      <w:r>
        <w:rPr>
          <w:rFonts w:asciiTheme="minorEastAsia" w:eastAsiaTheme="minorEastAsia" w:hAnsiTheme="minorEastAsia" w:cstheme="minorEastAsia"/>
          <w:bCs/>
          <w:szCs w:val="21"/>
        </w:rPr>
        <w:t>，返修率</w:t>
      </w:r>
      <w:r>
        <w:rPr>
          <w:rFonts w:asciiTheme="minorEastAsia" w:eastAsiaTheme="minorEastAsia" w:hAnsiTheme="minorEastAsia" w:cstheme="minorEastAsia"/>
          <w:bCs/>
          <w:szCs w:val="21"/>
        </w:rPr>
        <w:t>&lt;0.5%</w:t>
      </w:r>
      <w:r>
        <w:rPr>
          <w:rFonts w:asciiTheme="minorEastAsia" w:eastAsiaTheme="minorEastAsia" w:hAnsiTheme="minorEastAsia" w:cstheme="minorEastAsia"/>
          <w:bCs/>
          <w:szCs w:val="21"/>
        </w:rPr>
        <w:t>，重大维修工程回访率</w:t>
      </w:r>
      <w:r>
        <w:rPr>
          <w:rFonts w:asciiTheme="minorEastAsia" w:eastAsiaTheme="minorEastAsia" w:hAnsiTheme="minorEastAsia" w:cstheme="minorEastAsia"/>
          <w:bCs/>
          <w:szCs w:val="21"/>
        </w:rPr>
        <w:t>100%</w:t>
      </w:r>
      <w:r>
        <w:rPr>
          <w:rFonts w:asciiTheme="minorEastAsia" w:eastAsiaTheme="minorEastAsia" w:hAnsiTheme="minorEastAsia" w:cstheme="minorEastAsia"/>
          <w:bCs/>
          <w:szCs w:val="21"/>
        </w:rPr>
        <w:t>。</w:t>
      </w:r>
    </w:p>
    <w:p w:rsidR="00F4060D" w:rsidRDefault="00B91E17">
      <w:pPr>
        <w:numPr>
          <w:ilvl w:val="0"/>
          <w:numId w:val="42"/>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严格制定维修养护工作时间表，确保在不影响采购人办公的前提下开展维修养护工作，并确保人员和财产安全。</w:t>
      </w:r>
    </w:p>
    <w:p w:rsidR="00F4060D" w:rsidRDefault="00B91E17">
      <w:pPr>
        <w:numPr>
          <w:ilvl w:val="0"/>
          <w:numId w:val="42"/>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确保房屋及公共设施维修养护实施过程中使用材料符合环保要求，并事先通过采购人审核。</w:t>
      </w:r>
    </w:p>
    <w:p w:rsidR="00F4060D" w:rsidRDefault="00B91E17">
      <w:pPr>
        <w:numPr>
          <w:ilvl w:val="0"/>
          <w:numId w:val="42"/>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房屋维修养护计划如下表：</w:t>
      </w:r>
    </w:p>
    <w:tbl>
      <w:tblPr>
        <w:tblW w:w="0" w:type="auto"/>
        <w:jc w:val="center"/>
        <w:tblLayout w:type="fixed"/>
        <w:tblLook w:val="04A0" w:firstRow="1" w:lastRow="0" w:firstColumn="1" w:lastColumn="0" w:noHBand="0" w:noVBand="1"/>
      </w:tblPr>
      <w:tblGrid>
        <w:gridCol w:w="579"/>
        <w:gridCol w:w="228"/>
        <w:gridCol w:w="782"/>
        <w:gridCol w:w="924"/>
        <w:gridCol w:w="467"/>
        <w:gridCol w:w="5926"/>
      </w:tblGrid>
      <w:tr w:rsidR="00F4060D">
        <w:trPr>
          <w:trHeight w:val="20"/>
          <w:jc w:val="center"/>
        </w:trPr>
        <w:tc>
          <w:tcPr>
            <w:tcW w:w="1589" w:type="dxa"/>
            <w:gridSpan w:val="3"/>
            <w:tcBorders>
              <w:top w:val="single" w:sz="6" w:space="0" w:color="000000"/>
              <w:left w:val="single" w:sz="6" w:space="0" w:color="000000"/>
              <w:bottom w:val="single" w:sz="6" w:space="0" w:color="000000"/>
              <w:right w:val="single" w:sz="6" w:space="0" w:color="000000"/>
            </w:tcBorders>
            <w:vAlign w:val="center"/>
          </w:tcPr>
          <w:p w:rsidR="00F4060D" w:rsidRDefault="00B91E17">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项</w:t>
            </w:r>
            <w:r>
              <w:rPr>
                <w:rFonts w:asciiTheme="minorEastAsia" w:eastAsiaTheme="minorEastAsia" w:hAnsiTheme="minorEastAsia" w:cstheme="minorEastAsia"/>
                <w:b/>
                <w:bCs/>
                <w:szCs w:val="21"/>
              </w:rPr>
              <w:t xml:space="preserve">  </w:t>
            </w:r>
            <w:r>
              <w:rPr>
                <w:rFonts w:asciiTheme="minorEastAsia" w:eastAsiaTheme="minorEastAsia" w:hAnsiTheme="minorEastAsia" w:cstheme="minorEastAsia" w:hint="eastAsia"/>
                <w:b/>
                <w:bCs/>
                <w:szCs w:val="21"/>
              </w:rPr>
              <w:t>目</w:t>
            </w:r>
          </w:p>
        </w:tc>
        <w:tc>
          <w:tcPr>
            <w:tcW w:w="924" w:type="dxa"/>
            <w:tcBorders>
              <w:top w:val="single" w:sz="6" w:space="0" w:color="000000"/>
              <w:left w:val="single" w:sz="6" w:space="0" w:color="000000"/>
              <w:bottom w:val="single" w:sz="6" w:space="0" w:color="000000"/>
              <w:right w:val="single" w:sz="6" w:space="0" w:color="000000"/>
            </w:tcBorders>
            <w:vAlign w:val="center"/>
          </w:tcPr>
          <w:p w:rsidR="00F4060D" w:rsidRDefault="00B91E17">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时间</w:t>
            </w:r>
          </w:p>
          <w:p w:rsidR="00F4060D" w:rsidRDefault="00B91E17">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间隔</w:t>
            </w:r>
          </w:p>
        </w:tc>
        <w:tc>
          <w:tcPr>
            <w:tcW w:w="467" w:type="dxa"/>
            <w:tcBorders>
              <w:top w:val="single" w:sz="6" w:space="0" w:color="000000"/>
              <w:left w:val="single" w:sz="6" w:space="0" w:color="000000"/>
              <w:bottom w:val="single" w:sz="6" w:space="0" w:color="000000"/>
              <w:right w:val="single" w:sz="6" w:space="0" w:color="000000"/>
            </w:tcBorders>
            <w:vAlign w:val="center"/>
          </w:tcPr>
          <w:p w:rsidR="00F4060D" w:rsidRDefault="00B91E17">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次数</w:t>
            </w:r>
          </w:p>
        </w:tc>
        <w:tc>
          <w:tcPr>
            <w:tcW w:w="5926" w:type="dxa"/>
            <w:tcBorders>
              <w:top w:val="single" w:sz="6" w:space="0" w:color="000000"/>
              <w:left w:val="single" w:sz="6" w:space="0" w:color="000000"/>
              <w:bottom w:val="single" w:sz="6" w:space="0" w:color="000000"/>
              <w:right w:val="single" w:sz="6" w:space="0" w:color="000000"/>
            </w:tcBorders>
          </w:tcPr>
          <w:p w:rsidR="00F4060D" w:rsidRDefault="00B91E17">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维修养护内容</w:t>
            </w:r>
          </w:p>
        </w:tc>
      </w:tr>
      <w:tr w:rsidR="00F4060D">
        <w:trPr>
          <w:trHeight w:val="20"/>
          <w:jc w:val="center"/>
        </w:trPr>
        <w:tc>
          <w:tcPr>
            <w:tcW w:w="1589" w:type="dxa"/>
            <w:gridSpan w:val="3"/>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地基基础</w:t>
            </w:r>
          </w:p>
        </w:tc>
        <w:tc>
          <w:tcPr>
            <w:tcW w:w="92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w:t>
            </w:r>
          </w:p>
        </w:tc>
        <w:tc>
          <w:tcPr>
            <w:tcW w:w="46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926"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检查地基有无超过允许范围的不均匀沉降。</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检查基础有无开裂、破损，勒脚有无破损。</w:t>
            </w:r>
            <w:r>
              <w:rPr>
                <w:rFonts w:asciiTheme="minorEastAsia" w:eastAsiaTheme="minorEastAsia" w:hAnsiTheme="minorEastAsia" w:cstheme="minorEastAsia"/>
                <w:szCs w:val="21"/>
              </w:rPr>
              <w:t xml:space="preserve"> </w:t>
            </w:r>
          </w:p>
        </w:tc>
      </w:tr>
      <w:tr w:rsidR="00F4060D">
        <w:trPr>
          <w:trHeight w:val="20"/>
          <w:jc w:val="center"/>
        </w:trPr>
        <w:tc>
          <w:tcPr>
            <w:tcW w:w="579"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承</w:t>
            </w:r>
          </w:p>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重</w:t>
            </w:r>
          </w:p>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结</w:t>
            </w:r>
          </w:p>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构</w:t>
            </w:r>
          </w:p>
        </w:tc>
        <w:tc>
          <w:tcPr>
            <w:tcW w:w="1010" w:type="dxa"/>
            <w:gridSpan w:val="2"/>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梁</w:t>
            </w:r>
          </w:p>
        </w:tc>
        <w:tc>
          <w:tcPr>
            <w:tcW w:w="92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w:t>
            </w:r>
          </w:p>
        </w:tc>
        <w:tc>
          <w:tcPr>
            <w:tcW w:w="46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926"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502"/>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检查有无变形、裂缝、腐蚀。</w:t>
            </w:r>
          </w:p>
          <w:p w:rsidR="00F4060D" w:rsidRDefault="00B91E17">
            <w:pPr>
              <w:tabs>
                <w:tab w:val="left" w:pos="-51"/>
                <w:tab w:val="left" w:pos="502"/>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检查罄体结构性能是否完好。</w:t>
            </w:r>
          </w:p>
        </w:tc>
      </w:tr>
      <w:tr w:rsidR="00F4060D">
        <w:trPr>
          <w:trHeight w:val="20"/>
          <w:jc w:val="center"/>
        </w:trPr>
        <w:tc>
          <w:tcPr>
            <w:tcW w:w="579"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1010" w:type="dxa"/>
            <w:gridSpan w:val="2"/>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板</w:t>
            </w:r>
          </w:p>
        </w:tc>
        <w:tc>
          <w:tcPr>
            <w:tcW w:w="92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w:t>
            </w:r>
          </w:p>
        </w:tc>
        <w:tc>
          <w:tcPr>
            <w:tcW w:w="46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926"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502"/>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检查有无弯曲变形、裂缝、腐蚀。</w:t>
            </w:r>
          </w:p>
          <w:p w:rsidR="00F4060D" w:rsidRDefault="00B91E17">
            <w:pPr>
              <w:tabs>
                <w:tab w:val="left" w:pos="-51"/>
                <w:tab w:val="left" w:pos="502"/>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检查整体结构性能是否完好。</w:t>
            </w:r>
          </w:p>
        </w:tc>
      </w:tr>
      <w:tr w:rsidR="00F4060D">
        <w:trPr>
          <w:trHeight w:val="20"/>
          <w:jc w:val="center"/>
        </w:trPr>
        <w:tc>
          <w:tcPr>
            <w:tcW w:w="579"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1010" w:type="dxa"/>
            <w:gridSpan w:val="2"/>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柱</w:t>
            </w:r>
          </w:p>
        </w:tc>
        <w:tc>
          <w:tcPr>
            <w:tcW w:w="92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w:t>
            </w:r>
          </w:p>
        </w:tc>
        <w:tc>
          <w:tcPr>
            <w:tcW w:w="46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926"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502"/>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检杏有无倾斜，变形、裂缝、腐蚀。</w:t>
            </w:r>
          </w:p>
          <w:p w:rsidR="00F4060D" w:rsidRDefault="00B91E17">
            <w:pPr>
              <w:tabs>
                <w:tab w:val="left" w:pos="-51"/>
                <w:tab w:val="left" w:pos="502"/>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检查整体结构性能是否完好。</w:t>
            </w:r>
          </w:p>
        </w:tc>
      </w:tr>
      <w:tr w:rsidR="00F4060D">
        <w:trPr>
          <w:trHeight w:val="20"/>
          <w:jc w:val="center"/>
        </w:trPr>
        <w:tc>
          <w:tcPr>
            <w:tcW w:w="579"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1010" w:type="dxa"/>
            <w:gridSpan w:val="2"/>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承重墙</w:t>
            </w:r>
          </w:p>
        </w:tc>
        <w:tc>
          <w:tcPr>
            <w:tcW w:w="92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w:t>
            </w:r>
          </w:p>
        </w:tc>
        <w:tc>
          <w:tcPr>
            <w:tcW w:w="46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926"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502"/>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检查有无孔洞、裂缝、腐蚀。</w:t>
            </w:r>
          </w:p>
          <w:p w:rsidR="00F4060D" w:rsidRDefault="00B91E17">
            <w:pPr>
              <w:tabs>
                <w:tab w:val="left" w:pos="-51"/>
                <w:tab w:val="left" w:pos="502"/>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检查整体结构性能是否完好。</w:t>
            </w:r>
          </w:p>
        </w:tc>
      </w:tr>
      <w:tr w:rsidR="00F4060D">
        <w:trPr>
          <w:trHeight w:val="20"/>
          <w:jc w:val="center"/>
        </w:trPr>
        <w:tc>
          <w:tcPr>
            <w:tcW w:w="1589" w:type="dxa"/>
            <w:gridSpan w:val="3"/>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非承重墙</w:t>
            </w:r>
          </w:p>
        </w:tc>
        <w:tc>
          <w:tcPr>
            <w:tcW w:w="92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每半年</w:t>
            </w:r>
          </w:p>
        </w:tc>
        <w:tc>
          <w:tcPr>
            <w:tcW w:w="46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926"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检查墙体有无裂缝、孔洞、风化等缺陷。</w:t>
            </w:r>
          </w:p>
        </w:tc>
      </w:tr>
      <w:tr w:rsidR="00F4060D">
        <w:trPr>
          <w:trHeight w:val="20"/>
          <w:jc w:val="center"/>
        </w:trPr>
        <w:tc>
          <w:tcPr>
            <w:tcW w:w="579"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屋</w:t>
            </w:r>
          </w:p>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面</w:t>
            </w:r>
          </w:p>
        </w:tc>
        <w:tc>
          <w:tcPr>
            <w:tcW w:w="1010" w:type="dxa"/>
            <w:gridSpan w:val="2"/>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防水</w:t>
            </w:r>
          </w:p>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涂层</w:t>
            </w:r>
          </w:p>
        </w:tc>
        <w:tc>
          <w:tcPr>
            <w:tcW w:w="92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每周</w:t>
            </w:r>
          </w:p>
        </w:tc>
        <w:tc>
          <w:tcPr>
            <w:tcW w:w="46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926"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检查雨水口有无堵塞，发现异常及时疏通。</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发现涂料防水层破损、老化造成屋面渗漏的，及时修复或更换。</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检查隔热层，有无空洞、起鼓、渗漏，发现损坏及时修复</w:t>
            </w:r>
          </w:p>
          <w:p w:rsidR="00F4060D" w:rsidRDefault="00B91E17">
            <w:pPr>
              <w:tabs>
                <w:tab w:val="left" w:pos="-51"/>
                <w:tab w:val="left" w:pos="878"/>
              </w:tabs>
              <w:snapToGrid w:val="0"/>
              <w:spacing w:line="360" w:lineRule="auto"/>
              <w:ind w:left="-5" w:hanging="410"/>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检查避雷网有无脱焊和间断，发现异常及时补焊，油漆。</w:t>
            </w:r>
          </w:p>
        </w:tc>
      </w:tr>
      <w:tr w:rsidR="00F4060D">
        <w:trPr>
          <w:trHeight w:val="20"/>
          <w:jc w:val="center"/>
        </w:trPr>
        <w:tc>
          <w:tcPr>
            <w:tcW w:w="1589" w:type="dxa"/>
            <w:gridSpan w:val="3"/>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楼地面</w:t>
            </w:r>
          </w:p>
        </w:tc>
        <w:tc>
          <w:tcPr>
            <w:tcW w:w="92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w:t>
            </w:r>
          </w:p>
        </w:tc>
        <w:tc>
          <w:tcPr>
            <w:tcW w:w="46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926"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检查楼地面是否平整完好，有无空鼓和破裂。</w:t>
            </w:r>
          </w:p>
          <w:p w:rsidR="00F4060D" w:rsidRDefault="00B91E17">
            <w:pPr>
              <w:tabs>
                <w:tab w:val="left" w:pos="-51"/>
                <w:tab w:val="left" w:pos="878"/>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检查地面饰面材料有无松脱、空鼓、破损，发现问题及时处理，更换松脱、破损的地面饰面材料。</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对大理石进行抛光、晶面、打蜡处理。</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对木地板打蜡。</w:t>
            </w:r>
          </w:p>
        </w:tc>
      </w:tr>
      <w:tr w:rsidR="00F4060D">
        <w:trPr>
          <w:trHeight w:val="1298"/>
          <w:jc w:val="center"/>
        </w:trPr>
        <w:tc>
          <w:tcPr>
            <w:tcW w:w="1589" w:type="dxa"/>
            <w:gridSpan w:val="3"/>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楼梯</w:t>
            </w:r>
          </w:p>
        </w:tc>
        <w:tc>
          <w:tcPr>
            <w:tcW w:w="92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w:t>
            </w:r>
          </w:p>
        </w:tc>
        <w:tc>
          <w:tcPr>
            <w:tcW w:w="46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926"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检查扶手、踏步有无损坏，发现异常随时修复。</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补换损坏的地砖。</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修复空鼓的地砖。</w:t>
            </w:r>
          </w:p>
        </w:tc>
      </w:tr>
      <w:tr w:rsidR="00F4060D">
        <w:trPr>
          <w:trHeight w:val="20"/>
          <w:jc w:val="center"/>
        </w:trPr>
        <w:tc>
          <w:tcPr>
            <w:tcW w:w="1589" w:type="dxa"/>
            <w:gridSpan w:val="3"/>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公共通道</w:t>
            </w:r>
          </w:p>
        </w:tc>
        <w:tc>
          <w:tcPr>
            <w:tcW w:w="92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每周</w:t>
            </w:r>
          </w:p>
        </w:tc>
        <w:tc>
          <w:tcPr>
            <w:tcW w:w="46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926"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hanging="401"/>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检查地面砖有无起砂、空鼓、开裂、松脱；发现异常及时修复。</w:t>
            </w:r>
          </w:p>
          <w:p w:rsidR="00F4060D" w:rsidRDefault="00B91E17">
            <w:pPr>
              <w:tabs>
                <w:tab w:val="left" w:pos="-51"/>
                <w:tab w:val="left" w:pos="878"/>
              </w:tabs>
              <w:snapToGrid w:val="0"/>
              <w:spacing w:line="360" w:lineRule="auto"/>
              <w:ind w:left="-5" w:hanging="401"/>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公共通道及门厅的墙面有无污迹和剥落，发现异常随时处理。</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检查中庭外廊护栏玻璃、支架、护栏网是否完好，发现异常及时处理。</w:t>
            </w:r>
          </w:p>
        </w:tc>
      </w:tr>
      <w:tr w:rsidR="00F4060D">
        <w:trPr>
          <w:trHeight w:val="20"/>
          <w:jc w:val="center"/>
        </w:trPr>
        <w:tc>
          <w:tcPr>
            <w:tcW w:w="1589" w:type="dxa"/>
            <w:gridSpan w:val="3"/>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w:t>
            </w:r>
          </w:p>
        </w:tc>
        <w:tc>
          <w:tcPr>
            <w:tcW w:w="46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926"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检查扶手、踏步有无损坏，发现异常随时修复。</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补换损坏、空鼓的地砖。</w:t>
            </w:r>
          </w:p>
        </w:tc>
      </w:tr>
      <w:tr w:rsidR="00F4060D">
        <w:trPr>
          <w:trHeight w:val="20"/>
          <w:jc w:val="center"/>
        </w:trPr>
        <w:tc>
          <w:tcPr>
            <w:tcW w:w="1589" w:type="dxa"/>
            <w:gridSpan w:val="3"/>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w:t>
            </w:r>
          </w:p>
        </w:tc>
        <w:tc>
          <w:tcPr>
            <w:tcW w:w="46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926"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油漆金属支架和护栏网。</w:t>
            </w:r>
          </w:p>
        </w:tc>
      </w:tr>
      <w:tr w:rsidR="00F4060D">
        <w:trPr>
          <w:trHeight w:val="512"/>
          <w:jc w:val="center"/>
        </w:trPr>
        <w:tc>
          <w:tcPr>
            <w:tcW w:w="1589" w:type="dxa"/>
            <w:gridSpan w:val="3"/>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内墙面、天花</w:t>
            </w:r>
          </w:p>
        </w:tc>
        <w:tc>
          <w:tcPr>
            <w:tcW w:w="1391" w:type="dxa"/>
            <w:gridSpan w:val="2"/>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根据需要</w:t>
            </w:r>
          </w:p>
        </w:tc>
        <w:tc>
          <w:tcPr>
            <w:tcW w:w="5926"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检查大楼内公共区域及办公室内部的墙面及天花，根据需要加固天花龙骨；修补天花和墙面裂缝。翻新和修补时须贴附角线和防裂纱布，并批腻子粉</w:t>
            </w:r>
            <w:r>
              <w:rPr>
                <w:rFonts w:asciiTheme="minorEastAsia" w:eastAsiaTheme="minorEastAsia" w:hAnsiTheme="minorEastAsia" w:cstheme="minorEastAsia"/>
                <w:szCs w:val="21"/>
              </w:rPr>
              <w:t>3</w:t>
            </w:r>
            <w:r>
              <w:rPr>
                <w:rFonts w:asciiTheme="minorEastAsia" w:eastAsiaTheme="minorEastAsia" w:hAnsiTheme="minorEastAsia" w:cstheme="minorEastAsia"/>
                <w:szCs w:val="21"/>
              </w:rPr>
              <w:t>遍和乳胶漆</w:t>
            </w:r>
            <w:r>
              <w:rPr>
                <w:rFonts w:asciiTheme="minorEastAsia" w:eastAsiaTheme="minorEastAsia" w:hAnsiTheme="minorEastAsia" w:cstheme="minorEastAsia"/>
                <w:szCs w:val="21"/>
              </w:rPr>
              <w:t>3</w:t>
            </w:r>
            <w:r>
              <w:rPr>
                <w:rFonts w:asciiTheme="minorEastAsia" w:eastAsiaTheme="minorEastAsia" w:hAnsiTheme="minorEastAsia" w:cstheme="minorEastAsia"/>
                <w:szCs w:val="21"/>
              </w:rPr>
              <w:t>遍。</w:t>
            </w:r>
          </w:p>
        </w:tc>
      </w:tr>
      <w:tr w:rsidR="00F4060D">
        <w:trPr>
          <w:trHeight w:val="20"/>
          <w:jc w:val="center"/>
        </w:trPr>
        <w:tc>
          <w:tcPr>
            <w:tcW w:w="1589" w:type="dxa"/>
            <w:gridSpan w:val="3"/>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1391" w:type="dxa"/>
            <w:gridSpan w:val="2"/>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根据需要</w:t>
            </w:r>
          </w:p>
        </w:tc>
        <w:tc>
          <w:tcPr>
            <w:tcW w:w="5926"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处理内墙面及天花零星的渗漏。</w:t>
            </w:r>
          </w:p>
        </w:tc>
      </w:tr>
      <w:tr w:rsidR="00F4060D">
        <w:trPr>
          <w:trHeight w:val="20"/>
          <w:jc w:val="center"/>
        </w:trPr>
        <w:tc>
          <w:tcPr>
            <w:tcW w:w="1589" w:type="dxa"/>
            <w:gridSpan w:val="3"/>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w:t>
            </w:r>
          </w:p>
        </w:tc>
        <w:tc>
          <w:tcPr>
            <w:tcW w:w="46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p>
        </w:tc>
        <w:tc>
          <w:tcPr>
            <w:tcW w:w="5926"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雨季前后对用户窗台进行密封维护检查，杜绝雨水侵入。</w:t>
            </w:r>
          </w:p>
        </w:tc>
      </w:tr>
      <w:tr w:rsidR="00F4060D">
        <w:trPr>
          <w:trHeight w:val="20"/>
          <w:jc w:val="center"/>
        </w:trPr>
        <w:tc>
          <w:tcPr>
            <w:tcW w:w="807" w:type="dxa"/>
            <w:gridSpan w:val="2"/>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外墙面</w:t>
            </w:r>
          </w:p>
        </w:tc>
        <w:tc>
          <w:tcPr>
            <w:tcW w:w="782"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装饰、玻璃</w:t>
            </w:r>
          </w:p>
        </w:tc>
        <w:tc>
          <w:tcPr>
            <w:tcW w:w="92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每周</w:t>
            </w:r>
          </w:p>
        </w:tc>
        <w:tc>
          <w:tcPr>
            <w:tcW w:w="467" w:type="dxa"/>
            <w:tcBorders>
              <w:top w:val="single" w:sz="6" w:space="0" w:color="000000"/>
              <w:left w:val="single" w:sz="6" w:space="0" w:color="000000"/>
              <w:bottom w:val="single" w:sz="6" w:space="0" w:color="000000"/>
              <w:right w:val="single" w:sz="6" w:space="0" w:color="000000"/>
            </w:tcBorders>
            <w:vAlign w:val="center"/>
          </w:tcPr>
          <w:p w:rsidR="00F4060D" w:rsidRDefault="00F4060D">
            <w:pPr>
              <w:tabs>
                <w:tab w:val="left" w:pos="-51"/>
                <w:tab w:val="left" w:pos="878"/>
              </w:tabs>
              <w:snapToGrid w:val="0"/>
              <w:spacing w:line="360" w:lineRule="auto"/>
              <w:ind w:left="-5"/>
              <w:jc w:val="center"/>
              <w:rPr>
                <w:rFonts w:asciiTheme="minorEastAsia" w:eastAsiaTheme="minorEastAsia" w:hAnsiTheme="minorEastAsia" w:cstheme="minorEastAsia"/>
                <w:szCs w:val="21"/>
              </w:rPr>
            </w:pPr>
          </w:p>
        </w:tc>
        <w:tc>
          <w:tcPr>
            <w:tcW w:w="5926"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检查外墙玻璃和石材是否有破损现象，协助专业公司维修作业。</w:t>
            </w:r>
          </w:p>
        </w:tc>
      </w:tr>
      <w:tr w:rsidR="00F4060D">
        <w:trPr>
          <w:trHeight w:val="20"/>
          <w:jc w:val="center"/>
        </w:trPr>
        <w:tc>
          <w:tcPr>
            <w:tcW w:w="807" w:type="dxa"/>
            <w:gridSpan w:val="2"/>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782"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w:t>
            </w:r>
          </w:p>
        </w:tc>
        <w:tc>
          <w:tcPr>
            <w:tcW w:w="46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926"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结合外墙清洗作业，并检查外墙面的使用状况。</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处理外墙面变色现象；检查并加固外墙金属构件。</w:t>
            </w:r>
          </w:p>
        </w:tc>
      </w:tr>
      <w:tr w:rsidR="00F4060D">
        <w:trPr>
          <w:trHeight w:val="20"/>
          <w:jc w:val="center"/>
        </w:trPr>
        <w:tc>
          <w:tcPr>
            <w:tcW w:w="807" w:type="dxa"/>
            <w:gridSpan w:val="2"/>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782"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w:t>
            </w:r>
          </w:p>
        </w:tc>
        <w:tc>
          <w:tcPr>
            <w:tcW w:w="46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926"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雨季时期对用户窗台进行密封维护检查，杜绝雨水侵入。</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对外墙大面积渗漏久修无效的，局部翻新以防止渗漏面积扩大。</w:t>
            </w:r>
          </w:p>
        </w:tc>
      </w:tr>
      <w:tr w:rsidR="00F4060D">
        <w:trPr>
          <w:trHeight w:val="20"/>
          <w:jc w:val="center"/>
        </w:trPr>
        <w:tc>
          <w:tcPr>
            <w:tcW w:w="1589" w:type="dxa"/>
            <w:gridSpan w:val="3"/>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楼梯</w:t>
            </w:r>
          </w:p>
        </w:tc>
        <w:tc>
          <w:tcPr>
            <w:tcW w:w="92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每半年</w:t>
            </w:r>
          </w:p>
        </w:tc>
        <w:tc>
          <w:tcPr>
            <w:tcW w:w="46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926"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检查扶手、踏步有无损坏，发现异常随时修复。</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补换损坏的地砖。</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修复空鼓的地砖。</w:t>
            </w:r>
          </w:p>
        </w:tc>
      </w:tr>
      <w:tr w:rsidR="00F4060D">
        <w:trPr>
          <w:trHeight w:val="20"/>
          <w:jc w:val="center"/>
        </w:trPr>
        <w:tc>
          <w:tcPr>
            <w:tcW w:w="1589" w:type="dxa"/>
            <w:gridSpan w:val="3"/>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公共通道</w:t>
            </w:r>
          </w:p>
        </w:tc>
        <w:tc>
          <w:tcPr>
            <w:tcW w:w="92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每周</w:t>
            </w:r>
          </w:p>
        </w:tc>
        <w:tc>
          <w:tcPr>
            <w:tcW w:w="46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926"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检查地面砖有无起砂、空鼓、开裂、松脱；发现异常及时修复。</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公共通道及门厅的墙面有无污迹和剥落，发现异常随时处理。</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检查中庭外廊护栏玻璃、支架、护栏网，发现异常及时处理。</w:t>
            </w:r>
          </w:p>
        </w:tc>
      </w:tr>
      <w:tr w:rsidR="00F4060D">
        <w:trPr>
          <w:trHeight w:val="20"/>
          <w:jc w:val="center"/>
        </w:trPr>
        <w:tc>
          <w:tcPr>
            <w:tcW w:w="1589" w:type="dxa"/>
            <w:gridSpan w:val="3"/>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每半年</w:t>
            </w:r>
          </w:p>
        </w:tc>
        <w:tc>
          <w:tcPr>
            <w:tcW w:w="46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926"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检查扶手、踏步有无损坏，发现异常随时修复。</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补换损坏、空鼓的地砖。</w:t>
            </w:r>
          </w:p>
        </w:tc>
      </w:tr>
      <w:tr w:rsidR="00F4060D">
        <w:trPr>
          <w:trHeight w:val="20"/>
          <w:jc w:val="center"/>
        </w:trPr>
        <w:tc>
          <w:tcPr>
            <w:tcW w:w="1589" w:type="dxa"/>
            <w:gridSpan w:val="3"/>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每年</w:t>
            </w:r>
          </w:p>
        </w:tc>
        <w:tc>
          <w:tcPr>
            <w:tcW w:w="46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926"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油漆金属支架和护栏网。</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对空鼓、开裂、损坏的地砖予以修复或更换。</w:t>
            </w:r>
          </w:p>
        </w:tc>
      </w:tr>
      <w:tr w:rsidR="00F4060D">
        <w:trPr>
          <w:trHeight w:val="20"/>
          <w:jc w:val="center"/>
        </w:trPr>
        <w:tc>
          <w:tcPr>
            <w:tcW w:w="1589" w:type="dxa"/>
            <w:gridSpan w:val="3"/>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吊顶</w:t>
            </w:r>
          </w:p>
        </w:tc>
        <w:tc>
          <w:tcPr>
            <w:tcW w:w="92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每周</w:t>
            </w:r>
          </w:p>
        </w:tc>
        <w:tc>
          <w:tcPr>
            <w:tcW w:w="46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926"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检查有无擦、划、刮、踏坏，发现损坏及时修补。</w:t>
            </w:r>
          </w:p>
        </w:tc>
      </w:tr>
      <w:tr w:rsidR="00F4060D">
        <w:trPr>
          <w:trHeight w:val="20"/>
          <w:jc w:val="center"/>
        </w:trPr>
        <w:tc>
          <w:tcPr>
            <w:tcW w:w="1589" w:type="dxa"/>
            <w:gridSpan w:val="3"/>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w:t>
            </w:r>
          </w:p>
        </w:tc>
        <w:tc>
          <w:tcPr>
            <w:tcW w:w="46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926"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加强防水、防腐、防裂、防胀、防霉变工作，发现有水浸、腐烂、胀裂、霉变的部分及时修复。</w:t>
            </w:r>
          </w:p>
        </w:tc>
      </w:tr>
      <w:tr w:rsidR="00F4060D">
        <w:trPr>
          <w:trHeight w:val="20"/>
          <w:jc w:val="center"/>
        </w:trPr>
        <w:tc>
          <w:tcPr>
            <w:tcW w:w="1589" w:type="dxa"/>
            <w:gridSpan w:val="3"/>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门窗</w:t>
            </w:r>
          </w:p>
        </w:tc>
        <w:tc>
          <w:tcPr>
            <w:tcW w:w="92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w:t>
            </w:r>
          </w:p>
        </w:tc>
        <w:tc>
          <w:tcPr>
            <w:tcW w:w="46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926"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检查木门门扇有无松动、下垂、翘曲变形、霉变和腐朽。</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门转轴或摩擦磨损部位加润滑油。</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塑</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钢门窗、铝合金门窗有无变形、生锈。</w:t>
            </w:r>
          </w:p>
        </w:tc>
      </w:tr>
      <w:tr w:rsidR="00F4060D">
        <w:trPr>
          <w:trHeight w:val="20"/>
          <w:jc w:val="center"/>
        </w:trPr>
        <w:tc>
          <w:tcPr>
            <w:tcW w:w="1589" w:type="dxa"/>
            <w:gridSpan w:val="3"/>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每半年</w:t>
            </w:r>
          </w:p>
        </w:tc>
        <w:tc>
          <w:tcPr>
            <w:tcW w:w="46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926"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更换门窗的易磨损部件。</w:t>
            </w:r>
          </w:p>
        </w:tc>
      </w:tr>
      <w:tr w:rsidR="00F4060D">
        <w:trPr>
          <w:trHeight w:val="20"/>
          <w:jc w:val="center"/>
        </w:trPr>
        <w:tc>
          <w:tcPr>
            <w:tcW w:w="1589" w:type="dxa"/>
            <w:gridSpan w:val="3"/>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地下室</w:t>
            </w:r>
          </w:p>
        </w:tc>
        <w:tc>
          <w:tcPr>
            <w:tcW w:w="92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每周</w:t>
            </w:r>
          </w:p>
        </w:tc>
        <w:tc>
          <w:tcPr>
            <w:tcW w:w="467"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926"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检查地下室天花、墙面和地板饰面有无起壳、脱落和渗漏水现象，发现问题及时修复。</w:t>
            </w:r>
          </w:p>
        </w:tc>
      </w:tr>
      <w:tr w:rsidR="00F4060D">
        <w:trPr>
          <w:trHeight w:val="20"/>
          <w:jc w:val="center"/>
        </w:trPr>
        <w:tc>
          <w:tcPr>
            <w:tcW w:w="1589" w:type="dxa"/>
            <w:gridSpan w:val="3"/>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大楼渗水</w:t>
            </w:r>
          </w:p>
        </w:tc>
        <w:tc>
          <w:tcPr>
            <w:tcW w:w="1391" w:type="dxa"/>
            <w:gridSpan w:val="2"/>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根据需要</w:t>
            </w:r>
          </w:p>
        </w:tc>
        <w:tc>
          <w:tcPr>
            <w:tcW w:w="5926"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及时检查大楼内、外墙和楼板的渗漏点，发现问题及时处理，一般渗漏点需在</w:t>
            </w:r>
            <w:r>
              <w:rPr>
                <w:rFonts w:asciiTheme="minorEastAsia" w:eastAsiaTheme="minorEastAsia" w:hAnsiTheme="minorEastAsia" w:cstheme="minorEastAsia"/>
                <w:szCs w:val="21"/>
              </w:rPr>
              <w:t>20</w:t>
            </w:r>
            <w:r>
              <w:rPr>
                <w:rFonts w:asciiTheme="minorEastAsia" w:eastAsiaTheme="minorEastAsia" w:hAnsiTheme="minorEastAsia" w:cstheme="minorEastAsia"/>
                <w:szCs w:val="21"/>
              </w:rPr>
              <w:t>天内完成防水补漏处理，属技术疑难问题需请专业防水公司处理，处理时间经采购人批准可适当延长。</w:t>
            </w:r>
          </w:p>
        </w:tc>
      </w:tr>
    </w:tbl>
    <w:p w:rsidR="00F4060D" w:rsidRDefault="00F4060D">
      <w:pPr>
        <w:spacing w:line="360" w:lineRule="auto"/>
        <w:rPr>
          <w:rFonts w:asciiTheme="minorEastAsia" w:eastAsiaTheme="minorEastAsia" w:hAnsiTheme="minorEastAsia" w:cstheme="minorEastAsia"/>
          <w:bCs/>
          <w:szCs w:val="21"/>
        </w:rPr>
      </w:pPr>
    </w:p>
    <w:p w:rsidR="00F4060D" w:rsidRDefault="00B91E17">
      <w:pPr>
        <w:rPr>
          <w:b/>
          <w:bCs/>
          <w:sz w:val="24"/>
          <w:szCs w:val="32"/>
        </w:rPr>
      </w:pPr>
      <w:r>
        <w:rPr>
          <w:b/>
          <w:bCs/>
          <w:sz w:val="24"/>
          <w:szCs w:val="32"/>
        </w:rPr>
        <w:t xml:space="preserve">2.18 </w:t>
      </w:r>
      <w:r>
        <w:rPr>
          <w:rFonts w:hint="eastAsia"/>
          <w:b/>
          <w:bCs/>
          <w:sz w:val="24"/>
          <w:szCs w:val="32"/>
        </w:rPr>
        <w:t>公用设施维修养护计划如下表：</w:t>
      </w:r>
    </w:p>
    <w:tbl>
      <w:tblPr>
        <w:tblW w:w="0" w:type="auto"/>
        <w:jc w:val="center"/>
        <w:tblLayout w:type="fixed"/>
        <w:tblLook w:val="04A0" w:firstRow="1" w:lastRow="0" w:firstColumn="1" w:lastColumn="0" w:noHBand="0" w:noVBand="1"/>
      </w:tblPr>
      <w:tblGrid>
        <w:gridCol w:w="1525"/>
        <w:gridCol w:w="955"/>
        <w:gridCol w:w="764"/>
        <w:gridCol w:w="5662"/>
      </w:tblGrid>
      <w:tr w:rsidR="00F4060D">
        <w:trPr>
          <w:trHeight w:val="20"/>
          <w:jc w:val="center"/>
        </w:trPr>
        <w:tc>
          <w:tcPr>
            <w:tcW w:w="1525" w:type="dxa"/>
            <w:tcBorders>
              <w:top w:val="single" w:sz="6" w:space="0" w:color="000000"/>
              <w:left w:val="single" w:sz="6" w:space="0" w:color="000000"/>
              <w:bottom w:val="single" w:sz="6" w:space="0" w:color="000000"/>
              <w:right w:val="single" w:sz="6" w:space="0" w:color="000000"/>
            </w:tcBorders>
            <w:vAlign w:val="center"/>
          </w:tcPr>
          <w:p w:rsidR="00F4060D" w:rsidRDefault="00B91E17">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项目</w:t>
            </w:r>
          </w:p>
        </w:tc>
        <w:tc>
          <w:tcPr>
            <w:tcW w:w="955" w:type="dxa"/>
            <w:tcBorders>
              <w:top w:val="single" w:sz="6" w:space="0" w:color="000000"/>
              <w:left w:val="single" w:sz="6" w:space="0" w:color="000000"/>
              <w:bottom w:val="single" w:sz="6" w:space="0" w:color="000000"/>
              <w:right w:val="single" w:sz="6" w:space="0" w:color="000000"/>
            </w:tcBorders>
            <w:vAlign w:val="center"/>
          </w:tcPr>
          <w:p w:rsidR="00F4060D" w:rsidRDefault="00B91E17">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时间</w:t>
            </w:r>
          </w:p>
        </w:tc>
        <w:tc>
          <w:tcPr>
            <w:tcW w:w="764" w:type="dxa"/>
            <w:tcBorders>
              <w:top w:val="single" w:sz="6" w:space="0" w:color="000000"/>
              <w:left w:val="single" w:sz="6" w:space="0" w:color="000000"/>
              <w:bottom w:val="single" w:sz="6" w:space="0" w:color="000000"/>
              <w:right w:val="single" w:sz="6" w:space="0" w:color="000000"/>
            </w:tcBorders>
            <w:vAlign w:val="center"/>
          </w:tcPr>
          <w:p w:rsidR="00F4060D" w:rsidRDefault="00B91E17">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次数</w:t>
            </w:r>
          </w:p>
        </w:tc>
        <w:tc>
          <w:tcPr>
            <w:tcW w:w="5662" w:type="dxa"/>
            <w:tcBorders>
              <w:top w:val="single" w:sz="6" w:space="0" w:color="000000"/>
              <w:left w:val="single" w:sz="6" w:space="0" w:color="000000"/>
              <w:bottom w:val="single" w:sz="6" w:space="0" w:color="000000"/>
              <w:right w:val="single" w:sz="6" w:space="0" w:color="000000"/>
            </w:tcBorders>
          </w:tcPr>
          <w:p w:rsidR="00F4060D" w:rsidRDefault="00B91E17">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维修养护内容</w:t>
            </w:r>
          </w:p>
        </w:tc>
      </w:tr>
      <w:tr w:rsidR="00F4060D">
        <w:trPr>
          <w:trHeight w:val="20"/>
          <w:jc w:val="center"/>
        </w:trPr>
        <w:tc>
          <w:tcPr>
            <w:tcW w:w="1525"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路面路基</w:t>
            </w:r>
          </w:p>
        </w:tc>
        <w:tc>
          <w:tcPr>
            <w:tcW w:w="955"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每周</w:t>
            </w:r>
          </w:p>
        </w:tc>
        <w:tc>
          <w:tcPr>
            <w:tcW w:w="76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662"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检查路面有无积水。</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检查道路路面有无起壳、地鼓、裂缝。</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检查路基有无塌陷。</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发现异常及时处理或修复。</w:t>
            </w:r>
          </w:p>
        </w:tc>
      </w:tr>
      <w:tr w:rsidR="00F4060D">
        <w:trPr>
          <w:trHeight w:val="20"/>
          <w:jc w:val="center"/>
        </w:trPr>
        <w:tc>
          <w:tcPr>
            <w:tcW w:w="1525"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停车场</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库</w:t>
            </w:r>
            <w:r>
              <w:rPr>
                <w:rFonts w:asciiTheme="minorEastAsia" w:eastAsiaTheme="minorEastAsia" w:hAnsiTheme="minorEastAsia" w:cstheme="minorEastAsia"/>
                <w:szCs w:val="21"/>
              </w:rPr>
              <w:t>)</w:t>
            </w:r>
          </w:p>
        </w:tc>
        <w:tc>
          <w:tcPr>
            <w:tcW w:w="955"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每日</w:t>
            </w:r>
          </w:p>
        </w:tc>
        <w:tc>
          <w:tcPr>
            <w:tcW w:w="76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662"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检查路面有无积水。</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检查停车场地面有无起壳、地鼓、裂缝。</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检查车道灯有无损坏。</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检查行车指示标志是否正常。</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发现异常即时处理或修复。</w:t>
            </w:r>
          </w:p>
        </w:tc>
      </w:tr>
      <w:tr w:rsidR="00F4060D">
        <w:trPr>
          <w:trHeight w:val="20"/>
          <w:jc w:val="center"/>
        </w:trPr>
        <w:tc>
          <w:tcPr>
            <w:tcW w:w="1525"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955"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w:t>
            </w:r>
          </w:p>
        </w:tc>
        <w:tc>
          <w:tcPr>
            <w:tcW w:w="76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662"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检查停车线、行车指示线是否清晰、完整。</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限速牌、指示牌是否齐全、完整。</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检查挡车器是否正常。</w:t>
            </w:r>
          </w:p>
        </w:tc>
      </w:tr>
      <w:tr w:rsidR="00F4060D">
        <w:trPr>
          <w:trHeight w:val="20"/>
          <w:jc w:val="center"/>
        </w:trPr>
        <w:tc>
          <w:tcPr>
            <w:tcW w:w="1525"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沟渠池井</w:t>
            </w:r>
          </w:p>
        </w:tc>
        <w:tc>
          <w:tcPr>
            <w:tcW w:w="955"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每周</w:t>
            </w:r>
          </w:p>
        </w:tc>
        <w:tc>
          <w:tcPr>
            <w:tcW w:w="76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662"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检查沟、渠有无堵塞现象，如有异常及时疏通。</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检查雨水篦有无异常。</w:t>
            </w:r>
          </w:p>
        </w:tc>
      </w:tr>
      <w:tr w:rsidR="00F4060D">
        <w:trPr>
          <w:trHeight w:val="20"/>
          <w:jc w:val="center"/>
        </w:trPr>
        <w:tc>
          <w:tcPr>
            <w:tcW w:w="1525"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955"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每季</w:t>
            </w:r>
          </w:p>
        </w:tc>
        <w:tc>
          <w:tcPr>
            <w:tcW w:w="76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662"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检查井底及池底是否有污物沉积，如有沉积及时清污。</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检查井壁有无裂缝及塌陷，如有异常及时修复。</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检查沟、渠是否完好，如有异常及时修复。</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井盖及雨水篦刷漆。</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检查井盖完好程度，发现损坏及时修复或更换。</w:t>
            </w:r>
          </w:p>
        </w:tc>
      </w:tr>
      <w:tr w:rsidR="00F4060D">
        <w:trPr>
          <w:trHeight w:val="20"/>
          <w:jc w:val="center"/>
        </w:trPr>
        <w:tc>
          <w:tcPr>
            <w:tcW w:w="1525" w:type="dxa"/>
            <w:vMerge w:val="restart"/>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公用标志设</w:t>
            </w:r>
            <w:r>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施</w:t>
            </w:r>
          </w:p>
        </w:tc>
        <w:tc>
          <w:tcPr>
            <w:tcW w:w="955"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每周</w:t>
            </w:r>
          </w:p>
        </w:tc>
        <w:tc>
          <w:tcPr>
            <w:tcW w:w="76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662"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标识清晰、无污迹、无脱落、无破损，发现异常及时处理。</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检查牢固程度，如有松脱，及时恢复。</w:t>
            </w:r>
          </w:p>
        </w:tc>
      </w:tr>
      <w:tr w:rsidR="00F4060D">
        <w:trPr>
          <w:trHeight w:val="20"/>
          <w:jc w:val="center"/>
        </w:trPr>
        <w:tc>
          <w:tcPr>
            <w:tcW w:w="1525" w:type="dxa"/>
            <w:vMerge/>
            <w:tcBorders>
              <w:top w:val="single" w:sz="6" w:space="0" w:color="000000"/>
              <w:left w:val="single" w:sz="6" w:space="0" w:color="000000"/>
              <w:bottom w:val="single" w:sz="6" w:space="0" w:color="000000"/>
              <w:right w:val="single" w:sz="6" w:space="0" w:color="000000"/>
            </w:tcBorders>
            <w:vAlign w:val="center"/>
          </w:tcPr>
          <w:p w:rsidR="00F4060D" w:rsidRDefault="00F4060D">
            <w:pPr>
              <w:spacing w:line="360" w:lineRule="auto"/>
              <w:rPr>
                <w:rFonts w:asciiTheme="minorEastAsia" w:eastAsiaTheme="minorEastAsia" w:hAnsiTheme="minorEastAsia" w:cstheme="minorEastAsia"/>
                <w:szCs w:val="21"/>
              </w:rPr>
            </w:pPr>
          </w:p>
        </w:tc>
        <w:tc>
          <w:tcPr>
            <w:tcW w:w="955"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每半年</w:t>
            </w:r>
          </w:p>
        </w:tc>
        <w:tc>
          <w:tcPr>
            <w:tcW w:w="76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662"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检查完好程度，加固。</w:t>
            </w:r>
          </w:p>
        </w:tc>
      </w:tr>
      <w:tr w:rsidR="00F4060D">
        <w:trPr>
          <w:trHeight w:val="20"/>
          <w:jc w:val="center"/>
        </w:trPr>
        <w:tc>
          <w:tcPr>
            <w:tcW w:w="1525"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垃圾中转站</w:t>
            </w:r>
          </w:p>
        </w:tc>
        <w:tc>
          <w:tcPr>
            <w:tcW w:w="955"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每周</w:t>
            </w:r>
          </w:p>
        </w:tc>
        <w:tc>
          <w:tcPr>
            <w:tcW w:w="76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662"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检查有无损坏，发现问题及时处理。</w:t>
            </w:r>
          </w:p>
        </w:tc>
      </w:tr>
      <w:tr w:rsidR="00F4060D">
        <w:trPr>
          <w:trHeight w:val="20"/>
          <w:jc w:val="center"/>
        </w:trPr>
        <w:tc>
          <w:tcPr>
            <w:tcW w:w="1525"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地下管网</w:t>
            </w:r>
          </w:p>
        </w:tc>
        <w:tc>
          <w:tcPr>
            <w:tcW w:w="955"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每半年</w:t>
            </w:r>
          </w:p>
        </w:tc>
        <w:tc>
          <w:tcPr>
            <w:tcW w:w="76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662"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管道刷漆。</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检查管道保温层有无损坏。</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管网支架完好。</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检查或更换管网。</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发现异常及时修复。</w:t>
            </w:r>
          </w:p>
        </w:tc>
      </w:tr>
      <w:tr w:rsidR="00F4060D">
        <w:trPr>
          <w:trHeight w:val="20"/>
          <w:jc w:val="center"/>
        </w:trPr>
        <w:tc>
          <w:tcPr>
            <w:tcW w:w="1525"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擦窗机</w:t>
            </w:r>
          </w:p>
        </w:tc>
        <w:tc>
          <w:tcPr>
            <w:tcW w:w="955"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每半年</w:t>
            </w:r>
          </w:p>
        </w:tc>
        <w:tc>
          <w:tcPr>
            <w:tcW w:w="764" w:type="dxa"/>
            <w:tcBorders>
              <w:top w:val="single" w:sz="6" w:space="0" w:color="000000"/>
              <w:left w:val="single" w:sz="6" w:space="0" w:color="000000"/>
              <w:bottom w:val="single" w:sz="6" w:space="0" w:color="000000"/>
              <w:right w:val="single" w:sz="6" w:space="0" w:color="000000"/>
            </w:tcBorders>
            <w:vAlign w:val="center"/>
          </w:tcPr>
          <w:p w:rsidR="00F4060D" w:rsidRDefault="00B91E17">
            <w:pPr>
              <w:tabs>
                <w:tab w:val="left" w:pos="-51"/>
                <w:tab w:val="left" w:pos="878"/>
              </w:tabs>
              <w:snapToGrid w:val="0"/>
              <w:spacing w:line="360" w:lineRule="auto"/>
              <w:ind w:left="-5"/>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5662" w:type="dxa"/>
            <w:tcBorders>
              <w:top w:val="single" w:sz="6" w:space="0" w:color="000000"/>
              <w:left w:val="single" w:sz="6" w:space="0" w:color="000000"/>
              <w:bottom w:val="single" w:sz="6" w:space="0" w:color="000000"/>
              <w:right w:val="single" w:sz="6" w:space="0" w:color="000000"/>
            </w:tcBorders>
          </w:tcPr>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维护保养</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检查设备完整性</w:t>
            </w:r>
          </w:p>
          <w:p w:rsidR="00F4060D" w:rsidRDefault="00B91E17">
            <w:pPr>
              <w:tabs>
                <w:tab w:val="left" w:pos="-51"/>
                <w:tab w:val="left" w:pos="878"/>
              </w:tabs>
              <w:snapToGrid w:val="0"/>
              <w:spacing w:line="360" w:lineRule="auto"/>
              <w:ind w:left="-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发现异常及时维修</w:t>
            </w:r>
          </w:p>
        </w:tc>
      </w:tr>
    </w:tbl>
    <w:p w:rsidR="00F4060D" w:rsidRDefault="00F4060D">
      <w:pPr>
        <w:spacing w:line="360" w:lineRule="exact"/>
        <w:rPr>
          <w:rFonts w:asciiTheme="minorEastAsia" w:eastAsiaTheme="minorEastAsia" w:hAnsiTheme="minorEastAsia" w:cstheme="minorEastAsia"/>
          <w:szCs w:val="21"/>
        </w:rPr>
      </w:pPr>
    </w:p>
    <w:p w:rsidR="00F4060D" w:rsidRDefault="00B91E17">
      <w:pPr>
        <w:rPr>
          <w:b/>
          <w:bCs/>
          <w:sz w:val="24"/>
          <w:szCs w:val="32"/>
        </w:rPr>
      </w:pPr>
      <w:r>
        <w:rPr>
          <w:b/>
          <w:bCs/>
          <w:sz w:val="24"/>
          <w:szCs w:val="32"/>
        </w:rPr>
        <w:t>3</w:t>
      </w:r>
      <w:r>
        <w:rPr>
          <w:rFonts w:hint="eastAsia"/>
          <w:b/>
          <w:bCs/>
          <w:sz w:val="24"/>
          <w:szCs w:val="32"/>
        </w:rPr>
        <w:t>、</w:t>
      </w:r>
      <w:r>
        <w:rPr>
          <w:b/>
          <w:bCs/>
          <w:sz w:val="24"/>
          <w:szCs w:val="32"/>
        </w:rPr>
        <w:t xml:space="preserve"> </w:t>
      </w:r>
      <w:r>
        <w:rPr>
          <w:rFonts w:hint="eastAsia"/>
          <w:b/>
          <w:bCs/>
          <w:sz w:val="24"/>
          <w:szCs w:val="32"/>
        </w:rPr>
        <w:t>增值个性化服务</w:t>
      </w:r>
    </w:p>
    <w:p w:rsidR="00F4060D" w:rsidRDefault="00B91E17">
      <w:pPr>
        <w:rPr>
          <w:rFonts w:asciiTheme="minorEastAsia" w:eastAsiaTheme="minorEastAsia" w:hAnsiTheme="minorEastAsia" w:cstheme="minorEastAsia"/>
          <w:b/>
          <w:bCs/>
          <w:sz w:val="24"/>
        </w:rPr>
      </w:pPr>
      <w:r>
        <w:rPr>
          <w:b/>
          <w:bCs/>
          <w:sz w:val="24"/>
          <w:szCs w:val="32"/>
        </w:rPr>
        <w:t xml:space="preserve">3.1 </w:t>
      </w:r>
      <w:r>
        <w:rPr>
          <w:rFonts w:hint="eastAsia"/>
          <w:b/>
          <w:bCs/>
          <w:sz w:val="24"/>
          <w:szCs w:val="32"/>
        </w:rPr>
        <w:t>前台服务</w:t>
      </w:r>
      <w:r>
        <w:rPr>
          <w:rFonts w:asciiTheme="minorEastAsia" w:eastAsiaTheme="minorEastAsia" w:hAnsiTheme="minorEastAsia" w:cstheme="minorEastAsia" w:hint="eastAsia"/>
          <w:b/>
          <w:bCs/>
          <w:sz w:val="24"/>
        </w:rPr>
        <w:t>（共</w:t>
      </w:r>
      <w:r>
        <w:rPr>
          <w:rFonts w:asciiTheme="minorEastAsia" w:eastAsiaTheme="minorEastAsia" w:hAnsiTheme="minorEastAsia" w:cstheme="minorEastAsia"/>
          <w:b/>
          <w:bCs/>
          <w:sz w:val="24"/>
        </w:rPr>
        <w:t>3</w:t>
      </w:r>
      <w:r>
        <w:rPr>
          <w:rFonts w:asciiTheme="minorEastAsia" w:eastAsiaTheme="minorEastAsia" w:hAnsiTheme="minorEastAsia" w:cstheme="minorEastAsia"/>
          <w:b/>
          <w:bCs/>
          <w:sz w:val="24"/>
        </w:rPr>
        <w:t>个大堂）</w:t>
      </w:r>
    </w:p>
    <w:p w:rsidR="00F4060D" w:rsidRDefault="00B91E17">
      <w:pPr>
        <w:pStyle w:val="aff2"/>
        <w:numPr>
          <w:ilvl w:val="0"/>
          <w:numId w:val="43"/>
        </w:numPr>
        <w:spacing w:line="360" w:lineRule="auto"/>
        <w:ind w:firstLineChars="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轨道大厦大堂接待、指引，对来访客户进行现场引导；有重大接待活动时，协助</w:t>
      </w:r>
      <w:r>
        <w:rPr>
          <w:rFonts w:asciiTheme="minorEastAsia" w:eastAsiaTheme="minorEastAsia" w:hAnsiTheme="minorEastAsia" w:cstheme="minorEastAsia" w:hint="eastAsia"/>
          <w:bCs/>
          <w:szCs w:val="21"/>
        </w:rPr>
        <w:t>采购人</w:t>
      </w:r>
      <w:r>
        <w:rPr>
          <w:rFonts w:asciiTheme="minorEastAsia" w:eastAsiaTheme="minorEastAsia" w:hAnsiTheme="minorEastAsia" w:cstheme="minorEastAsia" w:hint="eastAsia"/>
          <w:szCs w:val="21"/>
        </w:rPr>
        <w:t>做好大堂内部的秩序管理，客户接待，每班配置人员应不少于</w:t>
      </w: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人。</w:t>
      </w:r>
    </w:p>
    <w:p w:rsidR="00F4060D" w:rsidRDefault="00B91E17">
      <w:pPr>
        <w:pStyle w:val="aff2"/>
        <w:numPr>
          <w:ilvl w:val="0"/>
          <w:numId w:val="43"/>
        </w:numPr>
        <w:spacing w:line="360" w:lineRule="auto"/>
        <w:ind w:firstLineChars="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轨道公司本部</w:t>
      </w:r>
      <w:r>
        <w:rPr>
          <w:rFonts w:asciiTheme="minorEastAsia" w:eastAsiaTheme="minorEastAsia" w:hAnsiTheme="minorEastAsia" w:cstheme="minorEastAsia"/>
          <w:szCs w:val="21"/>
        </w:rPr>
        <w:t>40</w:t>
      </w:r>
      <w:r>
        <w:rPr>
          <w:rFonts w:asciiTheme="minorEastAsia" w:eastAsiaTheme="minorEastAsia" w:hAnsiTheme="minorEastAsia" w:cstheme="minorEastAsia"/>
          <w:szCs w:val="21"/>
        </w:rPr>
        <w:t>层大堂内部指引，客户来访登记接待。</w:t>
      </w:r>
    </w:p>
    <w:p w:rsidR="00F4060D" w:rsidRDefault="00B91E17">
      <w:pPr>
        <w:pStyle w:val="aff2"/>
        <w:numPr>
          <w:ilvl w:val="0"/>
          <w:numId w:val="43"/>
        </w:numPr>
        <w:spacing w:line="360" w:lineRule="auto"/>
        <w:ind w:firstLineChars="0"/>
        <w:rPr>
          <w:rFonts w:asciiTheme="minorEastAsia" w:eastAsiaTheme="minorEastAsia" w:hAnsiTheme="minorEastAsia" w:cstheme="minorEastAsia"/>
          <w:szCs w:val="21"/>
        </w:rPr>
      </w:pPr>
      <w:r>
        <w:rPr>
          <w:rFonts w:asciiTheme="minorEastAsia" w:eastAsiaTheme="minorEastAsia" w:hAnsiTheme="minorEastAsia" w:cstheme="minorEastAsia"/>
          <w:szCs w:val="21"/>
        </w:rPr>
        <w:t>OCC</w:t>
      </w:r>
      <w:r>
        <w:rPr>
          <w:rFonts w:asciiTheme="minorEastAsia" w:eastAsiaTheme="minorEastAsia" w:hAnsiTheme="minorEastAsia" w:cstheme="minorEastAsia"/>
          <w:szCs w:val="21"/>
        </w:rPr>
        <w:t>控制中心前台指引，负责来访登记，客户拜访指引。</w:t>
      </w:r>
    </w:p>
    <w:p w:rsidR="00F4060D" w:rsidRDefault="00B91E17">
      <w:pPr>
        <w:rPr>
          <w:b/>
          <w:bCs/>
          <w:sz w:val="24"/>
          <w:szCs w:val="32"/>
        </w:rPr>
      </w:pPr>
      <w:r>
        <w:rPr>
          <w:b/>
          <w:bCs/>
          <w:sz w:val="24"/>
          <w:szCs w:val="32"/>
        </w:rPr>
        <w:t xml:space="preserve">3.2 </w:t>
      </w:r>
      <w:r>
        <w:rPr>
          <w:rFonts w:hint="eastAsia"/>
          <w:b/>
          <w:bCs/>
          <w:sz w:val="24"/>
          <w:szCs w:val="32"/>
        </w:rPr>
        <w:t>自有物业的清洁保洁</w:t>
      </w:r>
    </w:p>
    <w:p w:rsidR="00F4060D" w:rsidRDefault="00B91E17">
      <w:pPr>
        <w:pStyle w:val="aff2"/>
        <w:numPr>
          <w:ilvl w:val="0"/>
          <w:numId w:val="44"/>
        </w:numPr>
        <w:spacing w:line="360" w:lineRule="auto"/>
        <w:ind w:firstLineChars="0"/>
        <w:rPr>
          <w:rFonts w:asciiTheme="minorEastAsia" w:eastAsiaTheme="minorEastAsia" w:hAnsiTheme="minorEastAsia" w:cstheme="minorEastAsia"/>
          <w:szCs w:val="21"/>
        </w:rPr>
      </w:pPr>
      <w:r>
        <w:rPr>
          <w:rFonts w:asciiTheme="minorEastAsia" w:eastAsiaTheme="minorEastAsia" w:hAnsiTheme="minorEastAsia" w:cstheme="minorEastAsia"/>
          <w:szCs w:val="21"/>
        </w:rPr>
        <w:t>OCC</w:t>
      </w:r>
      <w:r>
        <w:rPr>
          <w:rFonts w:asciiTheme="minorEastAsia" w:eastAsiaTheme="minorEastAsia" w:hAnsiTheme="minorEastAsia" w:cstheme="minorEastAsia"/>
          <w:szCs w:val="21"/>
        </w:rPr>
        <w:t>控制中心三层运营办公区域内保洁，负责办公区域内地面、墙壁、玻璃、洗手间等区域保洁，会议室及内部物料等清洁、维修。</w:t>
      </w:r>
    </w:p>
    <w:p w:rsidR="00F4060D" w:rsidRDefault="00B91E17">
      <w:pPr>
        <w:pStyle w:val="aff2"/>
        <w:numPr>
          <w:ilvl w:val="0"/>
          <w:numId w:val="44"/>
        </w:numPr>
        <w:spacing w:line="360" w:lineRule="auto"/>
        <w:ind w:firstLineChars="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轨道大厦</w:t>
      </w:r>
      <w:r>
        <w:rPr>
          <w:rFonts w:asciiTheme="minorEastAsia" w:eastAsiaTheme="minorEastAsia" w:hAnsiTheme="minorEastAsia" w:cstheme="minorEastAsia"/>
          <w:szCs w:val="21"/>
        </w:rPr>
        <w:t>40-46</w:t>
      </w:r>
      <w:r>
        <w:rPr>
          <w:rFonts w:asciiTheme="minorEastAsia" w:eastAsiaTheme="minorEastAsia" w:hAnsiTheme="minorEastAsia" w:cstheme="minorEastAsia"/>
          <w:szCs w:val="21"/>
        </w:rPr>
        <w:t>层本部办公区域，地面、墙壁、玻璃、、洗手间等区域保洁，公共区域及、会议室内部清洁。</w:t>
      </w:r>
    </w:p>
    <w:p w:rsidR="00F4060D" w:rsidRDefault="00B91E17">
      <w:pPr>
        <w:pStyle w:val="aff2"/>
        <w:numPr>
          <w:ilvl w:val="0"/>
          <w:numId w:val="44"/>
        </w:numPr>
        <w:spacing w:line="360" w:lineRule="auto"/>
        <w:ind w:firstLineChars="0"/>
        <w:rPr>
          <w:rFonts w:asciiTheme="minorEastAsia" w:eastAsiaTheme="minorEastAsia" w:hAnsiTheme="minorEastAsia" w:cstheme="minorEastAsia"/>
          <w:b/>
          <w:bCs/>
          <w:szCs w:val="21"/>
        </w:rPr>
      </w:pPr>
      <w:r>
        <w:rPr>
          <w:rFonts w:asciiTheme="minorEastAsia" w:eastAsiaTheme="minorEastAsia" w:hAnsiTheme="minorEastAsia" w:cstheme="minorEastAsia" w:hint="eastAsia"/>
          <w:szCs w:val="21"/>
        </w:rPr>
        <w:t>保证公司食堂公共区间每天不少于</w:t>
      </w: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次清洁。</w:t>
      </w:r>
    </w:p>
    <w:p w:rsidR="00F4060D" w:rsidRDefault="00B91E17">
      <w:pPr>
        <w:rPr>
          <w:b/>
          <w:bCs/>
          <w:sz w:val="24"/>
          <w:szCs w:val="32"/>
        </w:rPr>
      </w:pPr>
      <w:r>
        <w:rPr>
          <w:b/>
          <w:bCs/>
          <w:sz w:val="24"/>
          <w:szCs w:val="32"/>
        </w:rPr>
        <w:t xml:space="preserve">3.3 </w:t>
      </w:r>
      <w:r>
        <w:rPr>
          <w:rFonts w:hint="eastAsia"/>
          <w:b/>
          <w:bCs/>
          <w:sz w:val="24"/>
          <w:szCs w:val="32"/>
        </w:rPr>
        <w:t>采购人自有办公区域内会议管理服务</w:t>
      </w:r>
    </w:p>
    <w:p w:rsidR="00F4060D" w:rsidRDefault="00B91E17">
      <w:pPr>
        <w:pStyle w:val="aff2"/>
        <w:numPr>
          <w:ilvl w:val="0"/>
          <w:numId w:val="45"/>
        </w:numPr>
        <w:spacing w:line="360" w:lineRule="auto"/>
        <w:ind w:firstLineChars="0"/>
        <w:rPr>
          <w:rFonts w:asciiTheme="minorEastAsia" w:eastAsiaTheme="minorEastAsia" w:hAnsiTheme="minorEastAsia" w:cstheme="minorEastAsia"/>
          <w:bCs/>
          <w:szCs w:val="21"/>
        </w:rPr>
      </w:pPr>
      <w:r>
        <w:rPr>
          <w:rFonts w:asciiTheme="minorEastAsia" w:eastAsiaTheme="minorEastAsia" w:hAnsiTheme="minorEastAsia" w:cstheme="minorEastAsia" w:hint="eastAsia"/>
          <w:szCs w:val="21"/>
        </w:rPr>
        <w:t>会务人员配置不少于</w:t>
      </w:r>
      <w:r>
        <w:rPr>
          <w:rFonts w:asciiTheme="minorEastAsia" w:eastAsiaTheme="minorEastAsia" w:hAnsiTheme="minorEastAsia" w:cstheme="minorEastAsia"/>
          <w:szCs w:val="21"/>
        </w:rPr>
        <w:t>4</w:t>
      </w:r>
      <w:r>
        <w:rPr>
          <w:rFonts w:asciiTheme="minorEastAsia" w:eastAsiaTheme="minorEastAsia" w:hAnsiTheme="minorEastAsia" w:cstheme="minorEastAsia"/>
          <w:szCs w:val="21"/>
        </w:rPr>
        <w:t>人</w:t>
      </w:r>
      <w:r>
        <w:rPr>
          <w:rFonts w:asciiTheme="minorEastAsia" w:eastAsiaTheme="minorEastAsia" w:hAnsiTheme="minorEastAsia" w:cstheme="minorEastAsia" w:hint="eastAsia"/>
          <w:bCs/>
          <w:szCs w:val="21"/>
        </w:rPr>
        <w:t>，管理员主要保好全面协调工作管理和监督会务服务工作，前台接待主要做好来访人员的接待、通知、和引导工作，会务员主要做好会议的准备服务工作。</w:t>
      </w:r>
    </w:p>
    <w:p w:rsidR="00F4060D" w:rsidRDefault="00B91E17">
      <w:pPr>
        <w:pStyle w:val="aff2"/>
        <w:numPr>
          <w:ilvl w:val="0"/>
          <w:numId w:val="45"/>
        </w:numPr>
        <w:spacing w:line="360" w:lineRule="auto"/>
        <w:ind w:firstLineChars="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根据会议的不同性质、不同规模制定切实可行的会务保障方案，并严格按照方案执行。做好会议车辆及人员引导工作。小型会议服务由管理员或清洁工兼任。</w:t>
      </w:r>
    </w:p>
    <w:p w:rsidR="00F4060D" w:rsidRDefault="00B91E17">
      <w:pPr>
        <w:pStyle w:val="aff2"/>
        <w:numPr>
          <w:ilvl w:val="0"/>
          <w:numId w:val="45"/>
        </w:numPr>
        <w:spacing w:line="360" w:lineRule="auto"/>
        <w:ind w:firstLineChars="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根据会议通知时间，提前</w:t>
      </w:r>
      <w:r>
        <w:rPr>
          <w:rFonts w:asciiTheme="minorEastAsia" w:eastAsiaTheme="minorEastAsia" w:hAnsiTheme="minorEastAsia" w:cstheme="minorEastAsia"/>
          <w:bCs/>
          <w:szCs w:val="21"/>
        </w:rPr>
        <w:t>1</w:t>
      </w:r>
      <w:r>
        <w:rPr>
          <w:rFonts w:asciiTheme="minorEastAsia" w:eastAsiaTheme="minorEastAsia" w:hAnsiTheme="minorEastAsia" w:cstheme="minorEastAsia"/>
          <w:bCs/>
          <w:szCs w:val="21"/>
        </w:rPr>
        <w:t>小时对会议室的照明、空调、卫生、音响等进行全面检查，会议期间安排茶水服务，并对技术、清洁、保安人员启动突</w:t>
      </w:r>
      <w:r>
        <w:rPr>
          <w:rFonts w:asciiTheme="minorEastAsia" w:eastAsiaTheme="minorEastAsia" w:hAnsiTheme="minorEastAsia" w:cstheme="minorEastAsia"/>
          <w:bCs/>
          <w:szCs w:val="21"/>
        </w:rPr>
        <w:t>发故障或事件应急预案。</w:t>
      </w:r>
    </w:p>
    <w:p w:rsidR="00F4060D" w:rsidRDefault="00B91E17">
      <w:pPr>
        <w:numPr>
          <w:ilvl w:val="0"/>
          <w:numId w:val="45"/>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采购人有重要领导参加的会议须提前</w:t>
      </w:r>
      <w:r>
        <w:rPr>
          <w:rFonts w:asciiTheme="minorEastAsia" w:eastAsiaTheme="minorEastAsia" w:hAnsiTheme="minorEastAsia" w:cstheme="minorEastAsia"/>
          <w:bCs/>
          <w:szCs w:val="21"/>
        </w:rPr>
        <w:t>24</w:t>
      </w:r>
      <w:r>
        <w:rPr>
          <w:rFonts w:asciiTheme="minorEastAsia" w:eastAsiaTheme="minorEastAsia" w:hAnsiTheme="minorEastAsia" w:cstheme="minorEastAsia"/>
          <w:bCs/>
          <w:szCs w:val="21"/>
        </w:rPr>
        <w:t>小时进行特别安全巡查，排查、清除可疑物体，确保消除安全隐患。</w:t>
      </w:r>
    </w:p>
    <w:p w:rsidR="00F4060D" w:rsidRDefault="00B91E17">
      <w:pPr>
        <w:numPr>
          <w:ilvl w:val="0"/>
          <w:numId w:val="45"/>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清洁会议室桌面，保持无污迹、无灰尘、无手印。</w:t>
      </w:r>
    </w:p>
    <w:p w:rsidR="00F4060D" w:rsidRDefault="00B91E17">
      <w:pPr>
        <w:numPr>
          <w:ilvl w:val="0"/>
          <w:numId w:val="45"/>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服务工作细致周到，服务中做到三轻（走路轻、讲话轻、动作轻）。会议期间会务员和音控人员不得擅自离岗。</w:t>
      </w:r>
    </w:p>
    <w:p w:rsidR="00F4060D" w:rsidRDefault="00B91E17">
      <w:pPr>
        <w:numPr>
          <w:ilvl w:val="0"/>
          <w:numId w:val="45"/>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须安排专人到场监督会务服务工作，巡视会议室准备情况和会议进行的需求情况，根据会场情况进行茶水服务。</w:t>
      </w:r>
    </w:p>
    <w:p w:rsidR="00F4060D" w:rsidRDefault="00B91E17">
      <w:pPr>
        <w:numPr>
          <w:ilvl w:val="0"/>
          <w:numId w:val="45"/>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会议结束后，应对会场进行检查，查看是否有会议人员遗留之物品。如有，应设法交还物主。如系重要（贵重）物品或较大金额之现金，应立即报告采购人处理。</w:t>
      </w:r>
    </w:p>
    <w:p w:rsidR="00F4060D" w:rsidRDefault="00B91E17">
      <w:pPr>
        <w:numPr>
          <w:ilvl w:val="0"/>
          <w:numId w:val="45"/>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会议结束</w:t>
      </w:r>
      <w:r>
        <w:rPr>
          <w:rFonts w:asciiTheme="minorEastAsia" w:eastAsiaTheme="minorEastAsia" w:hAnsiTheme="minorEastAsia" w:cstheme="minorEastAsia"/>
          <w:bCs/>
          <w:szCs w:val="21"/>
        </w:rPr>
        <w:t>60</w:t>
      </w:r>
      <w:r>
        <w:rPr>
          <w:rFonts w:asciiTheme="minorEastAsia" w:eastAsiaTheme="minorEastAsia" w:hAnsiTheme="minorEastAsia" w:cstheme="minorEastAsia"/>
          <w:bCs/>
          <w:szCs w:val="21"/>
        </w:rPr>
        <w:t>分钟内，完成会场清洁，椅子归位、关闭空调、灯、门窗等。</w:t>
      </w:r>
    </w:p>
    <w:p w:rsidR="00F4060D" w:rsidRDefault="00B91E17">
      <w:pPr>
        <w:numPr>
          <w:ilvl w:val="0"/>
          <w:numId w:val="45"/>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未经采购人允许，中标人不得擅自对会场使用单位收取费用。</w:t>
      </w:r>
    </w:p>
    <w:p w:rsidR="00F4060D" w:rsidRDefault="00B91E17">
      <w:pPr>
        <w:rPr>
          <w:b/>
          <w:bCs/>
          <w:sz w:val="24"/>
          <w:szCs w:val="32"/>
        </w:rPr>
      </w:pPr>
      <w:r>
        <w:rPr>
          <w:b/>
          <w:bCs/>
          <w:sz w:val="24"/>
          <w:szCs w:val="32"/>
        </w:rPr>
        <w:t xml:space="preserve">3.4 </w:t>
      </w:r>
      <w:r>
        <w:rPr>
          <w:rFonts w:hint="eastAsia"/>
          <w:b/>
          <w:bCs/>
          <w:sz w:val="24"/>
          <w:szCs w:val="32"/>
        </w:rPr>
        <w:t>租金催缴</w:t>
      </w:r>
    </w:p>
    <w:p w:rsidR="00F4060D" w:rsidRDefault="00B91E17">
      <w:pPr>
        <w:numPr>
          <w:ilvl w:val="0"/>
          <w:numId w:val="46"/>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建立大楼租户的资料档案，定时维护客户关系。</w:t>
      </w:r>
    </w:p>
    <w:p w:rsidR="00F4060D" w:rsidRDefault="00B91E17">
      <w:pPr>
        <w:numPr>
          <w:ilvl w:val="0"/>
          <w:numId w:val="46"/>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协助采购人定时催缴租户及时缴纳写字楼租金。</w:t>
      </w:r>
    </w:p>
    <w:p w:rsidR="00F4060D" w:rsidRDefault="00B91E17">
      <w:pPr>
        <w:numPr>
          <w:ilvl w:val="0"/>
          <w:numId w:val="46"/>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负责协助物业采购人（或物业使用人）派发租金缴费通知单、联系客户、催租、派发租金发票等租务工作。</w:t>
      </w:r>
    </w:p>
    <w:p w:rsidR="00F4060D" w:rsidRDefault="00B91E17">
      <w:pPr>
        <w:numPr>
          <w:ilvl w:val="0"/>
          <w:numId w:val="46"/>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采购人约定的其他相关事宜。</w:t>
      </w:r>
    </w:p>
    <w:p w:rsidR="00F4060D" w:rsidRDefault="00B91E17">
      <w:pPr>
        <w:rPr>
          <w:b/>
          <w:bCs/>
          <w:sz w:val="24"/>
          <w:szCs w:val="32"/>
        </w:rPr>
      </w:pPr>
      <w:r>
        <w:rPr>
          <w:b/>
          <w:bCs/>
          <w:sz w:val="24"/>
          <w:szCs w:val="32"/>
        </w:rPr>
        <w:t>4</w:t>
      </w:r>
      <w:r>
        <w:rPr>
          <w:rFonts w:hint="eastAsia"/>
          <w:b/>
          <w:bCs/>
          <w:sz w:val="24"/>
          <w:szCs w:val="32"/>
        </w:rPr>
        <w:t>、物业管理服务合同规定的其它事项。</w:t>
      </w:r>
    </w:p>
    <w:p w:rsidR="00F4060D" w:rsidRDefault="00B91E17">
      <w:pPr>
        <w:numPr>
          <w:ilvl w:val="0"/>
          <w:numId w:val="47"/>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协助采购人管理政府资产。</w:t>
      </w:r>
    </w:p>
    <w:p w:rsidR="00F4060D" w:rsidRDefault="00B91E17">
      <w:pPr>
        <w:numPr>
          <w:ilvl w:val="0"/>
          <w:numId w:val="47"/>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协助采购人办理办公用房交接登记。</w:t>
      </w:r>
    </w:p>
    <w:p w:rsidR="00F4060D" w:rsidRDefault="00B91E17">
      <w:pPr>
        <w:numPr>
          <w:ilvl w:val="0"/>
          <w:numId w:val="47"/>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协助采购人及办公单位临时搬运物资。</w:t>
      </w:r>
      <w:r>
        <w:rPr>
          <w:rFonts w:asciiTheme="minorEastAsia" w:eastAsiaTheme="minorEastAsia" w:hAnsiTheme="minorEastAsia" w:cstheme="minorEastAsia"/>
          <w:bCs/>
          <w:szCs w:val="21"/>
        </w:rPr>
        <w:t xml:space="preserve"> </w:t>
      </w:r>
    </w:p>
    <w:p w:rsidR="00F4060D" w:rsidRDefault="00B91E17">
      <w:pPr>
        <w:numPr>
          <w:ilvl w:val="0"/>
          <w:numId w:val="47"/>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中标人要建立资料的收集、分类整理、归档管理制度。</w:t>
      </w:r>
    </w:p>
    <w:p w:rsidR="00F4060D" w:rsidRDefault="00B91E17">
      <w:pPr>
        <w:numPr>
          <w:ilvl w:val="0"/>
          <w:numId w:val="47"/>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在日常管理中要建立交接班、项目故障与维修、保养等登记制度。</w:t>
      </w:r>
    </w:p>
    <w:p w:rsidR="00F4060D" w:rsidRDefault="00B91E17">
      <w:pPr>
        <w:numPr>
          <w:ilvl w:val="0"/>
          <w:numId w:val="47"/>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档案资料包括：与物业相关的工程图纸、档案和竣工验收资料：实施管理和服务工作中的各种制度、规程、流程、记录、图表、函件等。</w:t>
      </w:r>
    </w:p>
    <w:p w:rsidR="00F4060D" w:rsidRDefault="00B91E17">
      <w:pPr>
        <w:numPr>
          <w:ilvl w:val="0"/>
          <w:numId w:val="47"/>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协助采购人其它临时性的事务。</w:t>
      </w:r>
    </w:p>
    <w:p w:rsidR="00F4060D" w:rsidRDefault="00B91E17">
      <w:pPr>
        <w:numPr>
          <w:ilvl w:val="0"/>
          <w:numId w:val="47"/>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中标人的物业管理人员要有符合国家规定的相关证件，要严格政审，没有刑事犯罪记录，重要岗位人员聘用要经采购人审定。</w:t>
      </w:r>
    </w:p>
    <w:p w:rsidR="00F4060D" w:rsidRDefault="00B91E17">
      <w:pPr>
        <w:numPr>
          <w:ilvl w:val="0"/>
          <w:numId w:val="47"/>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为保持稳定，在同等条件下中标人聘用的物业管理人员必须优先从本企业内管理人员中择优录用。</w:t>
      </w:r>
    </w:p>
    <w:p w:rsidR="00F4060D" w:rsidRDefault="00B91E17">
      <w:pPr>
        <w:numPr>
          <w:ilvl w:val="0"/>
          <w:numId w:val="47"/>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管理范围内，财物、设备及资料有被盗遗失情况的，中标</w:t>
      </w:r>
      <w:r>
        <w:rPr>
          <w:rFonts w:asciiTheme="minorEastAsia" w:eastAsiaTheme="minorEastAsia" w:hAnsiTheme="minorEastAsia" w:cstheme="minorEastAsia" w:hint="eastAsia"/>
          <w:bCs/>
          <w:szCs w:val="21"/>
        </w:rPr>
        <w:t>人负责照价赔偿，资料补办手续费用一切由中标人负责。造成严重后果的追究其相关的值班人员的刑事责任。</w:t>
      </w:r>
    </w:p>
    <w:p w:rsidR="00F4060D" w:rsidRDefault="00B91E17">
      <w:pPr>
        <w:numPr>
          <w:ilvl w:val="0"/>
          <w:numId w:val="47"/>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如有需要，中标人的物业管理人员要听从采购人调动指挥。</w:t>
      </w:r>
    </w:p>
    <w:p w:rsidR="00F4060D" w:rsidRDefault="00B91E17">
      <w:pPr>
        <w:numPr>
          <w:ilvl w:val="0"/>
          <w:numId w:val="47"/>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中标人在合同生效期间内，员工与群众发生纠纷或伤亡事故，与采购人无关，中标人自行负责解决。</w:t>
      </w:r>
    </w:p>
    <w:p w:rsidR="00F4060D" w:rsidRDefault="00B91E17">
      <w:pPr>
        <w:rPr>
          <w:b/>
          <w:bCs/>
          <w:sz w:val="24"/>
          <w:szCs w:val="32"/>
        </w:rPr>
      </w:pPr>
      <w:r>
        <w:rPr>
          <w:rFonts w:hint="eastAsia"/>
          <w:b/>
          <w:bCs/>
          <w:sz w:val="24"/>
          <w:szCs w:val="32"/>
        </w:rPr>
        <w:t>五、物业管理人员要求</w:t>
      </w:r>
    </w:p>
    <w:p w:rsidR="00F4060D" w:rsidRDefault="00B91E17">
      <w:pPr>
        <w:rPr>
          <w:b/>
          <w:bCs/>
          <w:sz w:val="24"/>
          <w:szCs w:val="32"/>
        </w:rPr>
      </w:pPr>
      <w:r>
        <w:rPr>
          <w:b/>
          <w:bCs/>
          <w:sz w:val="24"/>
          <w:szCs w:val="32"/>
        </w:rPr>
        <w:t>5.1</w:t>
      </w:r>
      <w:r>
        <w:rPr>
          <w:rFonts w:hint="eastAsia"/>
          <w:b/>
          <w:bCs/>
          <w:sz w:val="24"/>
          <w:szCs w:val="32"/>
        </w:rPr>
        <w:t>本项目满租情况下物管公司组织架构编组如下：</w:t>
      </w:r>
      <w:r>
        <w:rPr>
          <w:b/>
          <w:bCs/>
          <w:sz w:val="24"/>
          <w:szCs w:val="32"/>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33"/>
        <w:gridCol w:w="1002"/>
        <w:gridCol w:w="768"/>
        <w:gridCol w:w="2945"/>
        <w:gridCol w:w="3713"/>
      </w:tblGrid>
      <w:tr w:rsidR="00F4060D">
        <w:trPr>
          <w:trHeight w:val="454"/>
          <w:jc w:val="center"/>
        </w:trPr>
        <w:tc>
          <w:tcPr>
            <w:tcW w:w="633" w:type="dxa"/>
            <w:shd w:val="clear" w:color="auto" w:fill="EEECE1"/>
            <w:vAlign w:val="center"/>
          </w:tcPr>
          <w:p w:rsidR="00F4060D" w:rsidRDefault="00B91E17">
            <w:pPr>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序号</w:t>
            </w:r>
          </w:p>
        </w:tc>
        <w:tc>
          <w:tcPr>
            <w:tcW w:w="1002" w:type="dxa"/>
            <w:shd w:val="clear" w:color="auto" w:fill="EEECE1"/>
            <w:vAlign w:val="center"/>
          </w:tcPr>
          <w:p w:rsidR="00F4060D" w:rsidRDefault="00B91E17">
            <w:pPr>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岗位</w:t>
            </w:r>
          </w:p>
        </w:tc>
        <w:tc>
          <w:tcPr>
            <w:tcW w:w="768" w:type="dxa"/>
            <w:shd w:val="clear" w:color="auto" w:fill="EEECE1"/>
            <w:vAlign w:val="center"/>
          </w:tcPr>
          <w:p w:rsidR="00F4060D" w:rsidRDefault="00B91E17">
            <w:pPr>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配置</w:t>
            </w:r>
          </w:p>
          <w:p w:rsidR="00F4060D" w:rsidRDefault="00B91E17">
            <w:pPr>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人数</w:t>
            </w:r>
          </w:p>
        </w:tc>
        <w:tc>
          <w:tcPr>
            <w:tcW w:w="2945" w:type="dxa"/>
            <w:shd w:val="clear" w:color="auto" w:fill="EEECE1"/>
            <w:vAlign w:val="center"/>
          </w:tcPr>
          <w:p w:rsidR="00F4060D" w:rsidRDefault="00B91E17">
            <w:pPr>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岗位分布与职责</w:t>
            </w:r>
          </w:p>
        </w:tc>
        <w:tc>
          <w:tcPr>
            <w:tcW w:w="3713" w:type="dxa"/>
            <w:shd w:val="clear" w:color="auto" w:fill="EEECE1"/>
            <w:vAlign w:val="center"/>
          </w:tcPr>
          <w:p w:rsidR="00F4060D" w:rsidRDefault="00B91E17">
            <w:pPr>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人员要求</w:t>
            </w:r>
          </w:p>
        </w:tc>
      </w:tr>
      <w:tr w:rsidR="00F4060D">
        <w:trPr>
          <w:trHeight w:val="454"/>
          <w:jc w:val="center"/>
        </w:trPr>
        <w:tc>
          <w:tcPr>
            <w:tcW w:w="633"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1002"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w:t>
            </w:r>
          </w:p>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经理</w:t>
            </w:r>
          </w:p>
        </w:tc>
        <w:tc>
          <w:tcPr>
            <w:tcW w:w="768"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人</w:t>
            </w:r>
          </w:p>
        </w:tc>
        <w:tc>
          <w:tcPr>
            <w:tcW w:w="2945"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为本项目负责人，是项目专职管理人员，负责项目全面综合管理，与甲方沟通服务事项并对管理结果负责，该职位要求常驻项目办公。</w:t>
            </w:r>
          </w:p>
        </w:tc>
        <w:tc>
          <w:tcPr>
            <w:tcW w:w="3713"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专科及以上学历，</w:t>
            </w:r>
            <w:r>
              <w:rPr>
                <w:rFonts w:asciiTheme="minorEastAsia" w:eastAsiaTheme="minorEastAsia" w:hAnsiTheme="minorEastAsia" w:cstheme="minorEastAsia"/>
                <w:szCs w:val="21"/>
              </w:rPr>
              <w:t>8</w:t>
            </w:r>
            <w:r>
              <w:rPr>
                <w:rFonts w:asciiTheme="minorEastAsia" w:eastAsiaTheme="minorEastAsia" w:hAnsiTheme="minorEastAsia" w:cstheme="minorEastAsia"/>
                <w:szCs w:val="21"/>
              </w:rPr>
              <w:t>年以上物管工作经验，具有从事岗位物业管理资格证书，年龄</w:t>
            </w:r>
            <w:r>
              <w:rPr>
                <w:rFonts w:asciiTheme="minorEastAsia" w:eastAsiaTheme="minorEastAsia" w:hAnsiTheme="minorEastAsia" w:cstheme="minorEastAsia"/>
                <w:szCs w:val="21"/>
              </w:rPr>
              <w:t>45</w:t>
            </w:r>
            <w:r>
              <w:rPr>
                <w:rFonts w:asciiTheme="minorEastAsia" w:eastAsiaTheme="minorEastAsia" w:hAnsiTheme="minorEastAsia" w:cstheme="minorEastAsia"/>
                <w:szCs w:val="21"/>
              </w:rPr>
              <w:t>岁以下，不少于三个项目（</w:t>
            </w:r>
            <w:r>
              <w:rPr>
                <w:rFonts w:asciiTheme="minorEastAsia" w:eastAsiaTheme="minorEastAsia" w:hAnsiTheme="minorEastAsia" w:cstheme="minorEastAsia"/>
                <w:szCs w:val="21"/>
              </w:rPr>
              <w:t>5</w:t>
            </w:r>
            <w:r>
              <w:rPr>
                <w:rFonts w:asciiTheme="minorEastAsia" w:eastAsiaTheme="minorEastAsia" w:hAnsiTheme="minorEastAsia" w:cstheme="minorEastAsia"/>
                <w:szCs w:val="21"/>
              </w:rPr>
              <w:t>万平方（含）以上商业项目）同等职位管理经验。</w:t>
            </w:r>
          </w:p>
        </w:tc>
      </w:tr>
      <w:tr w:rsidR="00F4060D">
        <w:trPr>
          <w:trHeight w:val="454"/>
          <w:jc w:val="center"/>
        </w:trPr>
        <w:tc>
          <w:tcPr>
            <w:tcW w:w="633"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p>
        </w:tc>
        <w:tc>
          <w:tcPr>
            <w:tcW w:w="1002"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财务管理</w:t>
            </w:r>
          </w:p>
        </w:tc>
        <w:tc>
          <w:tcPr>
            <w:tcW w:w="768"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w:t>
            </w:r>
            <w:r>
              <w:rPr>
                <w:rFonts w:asciiTheme="minorEastAsia" w:eastAsiaTheme="minorEastAsia" w:hAnsiTheme="minorEastAsia" w:cstheme="minorEastAsia"/>
                <w:szCs w:val="21"/>
              </w:rPr>
              <w:t>人</w:t>
            </w:r>
          </w:p>
        </w:tc>
        <w:tc>
          <w:tcPr>
            <w:tcW w:w="2945"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财务负责人一人，出纳、会计各一人</w:t>
            </w:r>
          </w:p>
        </w:tc>
        <w:tc>
          <w:tcPr>
            <w:tcW w:w="3713"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应具备大专以上学历，具备相关从业资格证</w:t>
            </w:r>
          </w:p>
        </w:tc>
      </w:tr>
      <w:tr w:rsidR="00F4060D">
        <w:trPr>
          <w:trHeight w:val="454"/>
          <w:jc w:val="center"/>
        </w:trPr>
        <w:tc>
          <w:tcPr>
            <w:tcW w:w="633"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w:t>
            </w:r>
          </w:p>
        </w:tc>
        <w:tc>
          <w:tcPr>
            <w:tcW w:w="1002"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行政后勤</w:t>
            </w:r>
          </w:p>
        </w:tc>
        <w:tc>
          <w:tcPr>
            <w:tcW w:w="768"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w:t>
            </w:r>
            <w:r>
              <w:rPr>
                <w:rFonts w:asciiTheme="minorEastAsia" w:eastAsiaTheme="minorEastAsia" w:hAnsiTheme="minorEastAsia" w:cstheme="minorEastAsia"/>
                <w:szCs w:val="21"/>
              </w:rPr>
              <w:t>人</w:t>
            </w:r>
          </w:p>
        </w:tc>
        <w:tc>
          <w:tcPr>
            <w:tcW w:w="2945"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采购信息</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人，仓管</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人，人事</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人。</w:t>
            </w:r>
          </w:p>
        </w:tc>
        <w:tc>
          <w:tcPr>
            <w:tcW w:w="3713"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大专以上学历，</w:t>
            </w:r>
            <w:r>
              <w:rPr>
                <w:rFonts w:asciiTheme="minorEastAsia" w:eastAsiaTheme="minorEastAsia" w:hAnsiTheme="minorEastAsia" w:cstheme="minorEastAsia"/>
                <w:szCs w:val="21"/>
              </w:rPr>
              <w:t>3</w:t>
            </w:r>
            <w:r>
              <w:rPr>
                <w:rFonts w:asciiTheme="minorEastAsia" w:eastAsiaTheme="minorEastAsia" w:hAnsiTheme="minorEastAsia" w:cstheme="minorEastAsia"/>
                <w:szCs w:val="21"/>
              </w:rPr>
              <w:t>年以上物管工作经验，年龄</w:t>
            </w:r>
            <w:r>
              <w:rPr>
                <w:rFonts w:asciiTheme="minorEastAsia" w:eastAsiaTheme="minorEastAsia" w:hAnsiTheme="minorEastAsia" w:cstheme="minorEastAsia"/>
                <w:szCs w:val="21"/>
              </w:rPr>
              <w:t>40</w:t>
            </w:r>
            <w:r>
              <w:rPr>
                <w:rFonts w:asciiTheme="minorEastAsia" w:eastAsiaTheme="minorEastAsia" w:hAnsiTheme="minorEastAsia" w:cstheme="minorEastAsia"/>
                <w:szCs w:val="21"/>
              </w:rPr>
              <w:t>岁以下。</w:t>
            </w:r>
          </w:p>
        </w:tc>
      </w:tr>
      <w:tr w:rsidR="00F4060D">
        <w:trPr>
          <w:trHeight w:val="454"/>
          <w:jc w:val="center"/>
        </w:trPr>
        <w:tc>
          <w:tcPr>
            <w:tcW w:w="633"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p>
        </w:tc>
        <w:tc>
          <w:tcPr>
            <w:tcW w:w="1002"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安全维护</w:t>
            </w:r>
          </w:p>
        </w:tc>
        <w:tc>
          <w:tcPr>
            <w:tcW w:w="768"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45</w:t>
            </w:r>
            <w:r>
              <w:rPr>
                <w:rFonts w:asciiTheme="minorEastAsia" w:eastAsiaTheme="minorEastAsia" w:hAnsiTheme="minorEastAsia" w:cstheme="minorEastAsia"/>
                <w:szCs w:val="21"/>
              </w:rPr>
              <w:t>人</w:t>
            </w:r>
          </w:p>
        </w:tc>
        <w:tc>
          <w:tcPr>
            <w:tcW w:w="2945"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A</w:t>
            </w:r>
            <w:r>
              <w:rPr>
                <w:rFonts w:asciiTheme="minorEastAsia" w:eastAsiaTheme="minorEastAsia" w:hAnsiTheme="minorEastAsia" w:cstheme="minorEastAsia"/>
                <w:szCs w:val="21"/>
              </w:rPr>
              <w:t>、大门出入口来访管理</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B</w:t>
            </w:r>
            <w:r>
              <w:rPr>
                <w:rFonts w:asciiTheme="minorEastAsia" w:eastAsiaTheme="minorEastAsia" w:hAnsiTheme="minorEastAsia" w:cstheme="minorEastAsia"/>
                <w:szCs w:val="21"/>
              </w:rPr>
              <w:t>、车辆进出引导及管理</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C</w:t>
            </w:r>
            <w:r>
              <w:rPr>
                <w:rFonts w:asciiTheme="minorEastAsia" w:eastAsiaTheme="minorEastAsia" w:hAnsiTheme="minorEastAsia" w:cstheme="minorEastAsia"/>
                <w:szCs w:val="21"/>
              </w:rPr>
              <w:t>、办事人员出入管控</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D</w:t>
            </w:r>
            <w:r>
              <w:rPr>
                <w:rFonts w:asciiTheme="minorEastAsia" w:eastAsiaTheme="minorEastAsia" w:hAnsiTheme="minorEastAsia" w:cstheme="minorEastAsia"/>
                <w:szCs w:val="21"/>
              </w:rPr>
              <w:t>、三个消防控制室值岗</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值班人员应具有建（构）筑物消防员资格证</w:t>
            </w:r>
            <w:r>
              <w:rPr>
                <w:rFonts w:asciiTheme="minorEastAsia" w:eastAsiaTheme="minorEastAsia" w:hAnsiTheme="minorEastAsia" w:cstheme="minorEastAsia"/>
                <w:szCs w:val="21"/>
              </w:rPr>
              <w:t>)</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E</w:t>
            </w:r>
            <w:r>
              <w:rPr>
                <w:rFonts w:asciiTheme="minorEastAsia" w:eastAsiaTheme="minorEastAsia" w:hAnsiTheme="minorEastAsia" w:cstheme="minorEastAsia"/>
                <w:szCs w:val="21"/>
              </w:rPr>
              <w:t>、整体大楼及楼内巡逻</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F</w:t>
            </w:r>
            <w:r>
              <w:rPr>
                <w:rFonts w:asciiTheme="minorEastAsia" w:eastAsiaTheme="minorEastAsia" w:hAnsiTheme="minorEastAsia" w:cstheme="minorEastAsia"/>
                <w:szCs w:val="21"/>
              </w:rPr>
              <w:t>、带班管理兼轮休顶岗</w:t>
            </w:r>
          </w:p>
        </w:tc>
        <w:tc>
          <w:tcPr>
            <w:tcW w:w="3713"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高中以上学历；形象较好，男性身高不低于</w:t>
            </w:r>
            <w:r>
              <w:rPr>
                <w:rFonts w:asciiTheme="minorEastAsia" w:eastAsiaTheme="minorEastAsia" w:hAnsiTheme="minorEastAsia" w:cstheme="minorEastAsia"/>
                <w:szCs w:val="21"/>
              </w:rPr>
              <w:t>170</w:t>
            </w:r>
            <w:r>
              <w:rPr>
                <w:rFonts w:asciiTheme="minorEastAsia" w:eastAsiaTheme="minorEastAsia" w:hAnsiTheme="minorEastAsia" w:cstheme="minorEastAsia"/>
                <w:szCs w:val="21"/>
              </w:rPr>
              <w:t>厘米，女性身高不低于</w:t>
            </w:r>
            <w:r>
              <w:rPr>
                <w:rFonts w:asciiTheme="minorEastAsia" w:eastAsiaTheme="minorEastAsia" w:hAnsiTheme="minorEastAsia" w:cstheme="minorEastAsia"/>
                <w:szCs w:val="21"/>
              </w:rPr>
              <w:t>158</w:t>
            </w:r>
            <w:r>
              <w:rPr>
                <w:rFonts w:asciiTheme="minorEastAsia" w:eastAsiaTheme="minorEastAsia" w:hAnsiTheme="minorEastAsia" w:cstheme="minorEastAsia"/>
                <w:szCs w:val="21"/>
              </w:rPr>
              <w:t>厘</w:t>
            </w:r>
            <w:r>
              <w:rPr>
                <w:rFonts w:asciiTheme="minorEastAsia" w:eastAsiaTheme="minorEastAsia" w:hAnsiTheme="minorEastAsia" w:cstheme="minorEastAsia" w:hint="eastAsia"/>
                <w:szCs w:val="21"/>
              </w:rPr>
              <w:t>米；年龄</w:t>
            </w:r>
            <w:r>
              <w:rPr>
                <w:rFonts w:asciiTheme="minorEastAsia" w:eastAsiaTheme="minorEastAsia" w:hAnsiTheme="minorEastAsia" w:cstheme="minorEastAsia"/>
                <w:szCs w:val="21"/>
              </w:rPr>
              <w:t>18-40</w:t>
            </w:r>
            <w:r>
              <w:rPr>
                <w:rFonts w:asciiTheme="minorEastAsia" w:eastAsiaTheme="minorEastAsia" w:hAnsiTheme="minorEastAsia" w:cstheme="minorEastAsia" w:hint="eastAsia"/>
                <w:szCs w:val="21"/>
              </w:rPr>
              <w:t>岁；大楼主要出入口岗位的保安员语言表达能力须较好；班组长物业管理工作经验不低于</w:t>
            </w: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年。</w:t>
            </w:r>
          </w:p>
        </w:tc>
      </w:tr>
      <w:tr w:rsidR="00F4060D">
        <w:trPr>
          <w:trHeight w:val="454"/>
          <w:jc w:val="center"/>
        </w:trPr>
        <w:tc>
          <w:tcPr>
            <w:tcW w:w="633"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5</w:t>
            </w:r>
          </w:p>
        </w:tc>
        <w:tc>
          <w:tcPr>
            <w:tcW w:w="1002"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清洁服务</w:t>
            </w:r>
          </w:p>
        </w:tc>
        <w:tc>
          <w:tcPr>
            <w:tcW w:w="768"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35</w:t>
            </w:r>
            <w:r>
              <w:rPr>
                <w:rFonts w:asciiTheme="minorEastAsia" w:eastAsiaTheme="minorEastAsia" w:hAnsiTheme="minorEastAsia" w:cstheme="minorEastAsia"/>
                <w:szCs w:val="21"/>
              </w:rPr>
              <w:t>人</w:t>
            </w:r>
          </w:p>
        </w:tc>
        <w:tc>
          <w:tcPr>
            <w:tcW w:w="2945"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A</w:t>
            </w:r>
            <w:r>
              <w:rPr>
                <w:rFonts w:asciiTheme="minorEastAsia" w:eastAsiaTheme="minorEastAsia" w:hAnsiTheme="minorEastAsia" w:cstheme="minorEastAsia"/>
                <w:szCs w:val="21"/>
              </w:rPr>
              <w:t>、公共区域及洗手间清洁</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B</w:t>
            </w:r>
            <w:r>
              <w:rPr>
                <w:rFonts w:asciiTheme="minorEastAsia" w:eastAsiaTheme="minorEastAsia" w:hAnsiTheme="minorEastAsia" w:cstheme="minorEastAsia"/>
                <w:szCs w:val="21"/>
              </w:rPr>
              <w:t>、室内办公室清洁</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C</w:t>
            </w:r>
            <w:r>
              <w:rPr>
                <w:rFonts w:asciiTheme="minorEastAsia" w:eastAsiaTheme="minorEastAsia" w:hAnsiTheme="minorEastAsia" w:cstheme="minorEastAsia"/>
                <w:szCs w:val="21"/>
              </w:rPr>
              <w:t>、办公区域通道、及外围</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D</w:t>
            </w:r>
            <w:r>
              <w:rPr>
                <w:rFonts w:asciiTheme="minorEastAsia" w:eastAsiaTheme="minorEastAsia" w:hAnsiTheme="minorEastAsia" w:cstheme="minorEastAsia"/>
                <w:szCs w:val="21"/>
              </w:rPr>
              <w:t>、</w:t>
            </w:r>
            <w:r>
              <w:rPr>
                <w:rFonts w:asciiTheme="minorEastAsia" w:eastAsiaTheme="minorEastAsia" w:hAnsiTheme="minorEastAsia" w:cstheme="minorEastAsia" w:hint="eastAsia"/>
                <w:bCs/>
                <w:szCs w:val="21"/>
              </w:rPr>
              <w:t>采购人</w:t>
            </w:r>
            <w:r>
              <w:rPr>
                <w:rFonts w:asciiTheme="minorEastAsia" w:eastAsiaTheme="minorEastAsia" w:hAnsiTheme="minorEastAsia" w:cstheme="minorEastAsia" w:hint="eastAsia"/>
                <w:szCs w:val="21"/>
              </w:rPr>
              <w:t>自有办公区域清洁</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E</w:t>
            </w:r>
            <w:r>
              <w:rPr>
                <w:rFonts w:asciiTheme="minorEastAsia" w:eastAsiaTheme="minorEastAsia" w:hAnsiTheme="minorEastAsia" w:cstheme="minorEastAsia"/>
                <w:szCs w:val="21"/>
              </w:rPr>
              <w:t>、会议室清洁</w:t>
            </w:r>
          </w:p>
        </w:tc>
        <w:tc>
          <w:tcPr>
            <w:tcW w:w="3713"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初中以上学历；男性</w:t>
            </w:r>
            <w:r>
              <w:rPr>
                <w:rFonts w:asciiTheme="minorEastAsia" w:eastAsiaTheme="minorEastAsia" w:hAnsiTheme="minorEastAsia" w:cstheme="minorEastAsia"/>
                <w:szCs w:val="21"/>
              </w:rPr>
              <w:t>18-55</w:t>
            </w:r>
            <w:r>
              <w:rPr>
                <w:rFonts w:asciiTheme="minorEastAsia" w:eastAsiaTheme="minorEastAsia" w:hAnsiTheme="minorEastAsia" w:cstheme="minorEastAsia"/>
                <w:szCs w:val="21"/>
              </w:rPr>
              <w:t>岁，女性</w:t>
            </w:r>
            <w:r>
              <w:rPr>
                <w:rFonts w:asciiTheme="minorEastAsia" w:eastAsiaTheme="minorEastAsia" w:hAnsiTheme="minorEastAsia" w:cstheme="minorEastAsia"/>
                <w:szCs w:val="21"/>
              </w:rPr>
              <w:t>18-50</w:t>
            </w:r>
            <w:r>
              <w:rPr>
                <w:rFonts w:asciiTheme="minorEastAsia" w:eastAsiaTheme="minorEastAsia" w:hAnsiTheme="minorEastAsia" w:cstheme="minorEastAsia"/>
                <w:szCs w:val="21"/>
              </w:rPr>
              <w:t>岁。</w:t>
            </w:r>
          </w:p>
        </w:tc>
      </w:tr>
      <w:tr w:rsidR="00F4060D">
        <w:trPr>
          <w:trHeight w:val="454"/>
          <w:jc w:val="center"/>
        </w:trPr>
        <w:tc>
          <w:tcPr>
            <w:tcW w:w="633"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6</w:t>
            </w:r>
          </w:p>
        </w:tc>
        <w:tc>
          <w:tcPr>
            <w:tcW w:w="1002"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会务服务</w:t>
            </w:r>
          </w:p>
        </w:tc>
        <w:tc>
          <w:tcPr>
            <w:tcW w:w="768"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r>
              <w:rPr>
                <w:rFonts w:asciiTheme="minorEastAsia" w:eastAsiaTheme="minorEastAsia" w:hAnsiTheme="minorEastAsia" w:cstheme="minorEastAsia"/>
                <w:szCs w:val="21"/>
              </w:rPr>
              <w:t>人</w:t>
            </w:r>
          </w:p>
        </w:tc>
        <w:tc>
          <w:tcPr>
            <w:tcW w:w="2945"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办公区各会务预定，会前、会中、会后服务</w:t>
            </w:r>
          </w:p>
        </w:tc>
        <w:tc>
          <w:tcPr>
            <w:tcW w:w="3713"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高中以上学历；形象较好，女性身高不低于</w:t>
            </w:r>
            <w:r>
              <w:rPr>
                <w:rFonts w:asciiTheme="minorEastAsia" w:eastAsiaTheme="minorEastAsia" w:hAnsiTheme="minorEastAsia" w:cstheme="minorEastAsia"/>
                <w:szCs w:val="21"/>
              </w:rPr>
              <w:t>160</w:t>
            </w:r>
            <w:r>
              <w:rPr>
                <w:rFonts w:asciiTheme="minorEastAsia" w:eastAsiaTheme="minorEastAsia" w:hAnsiTheme="minorEastAsia" w:cstheme="minorEastAsia"/>
                <w:szCs w:val="21"/>
              </w:rPr>
              <w:t>厘米；年龄</w:t>
            </w:r>
            <w:r>
              <w:rPr>
                <w:rFonts w:asciiTheme="minorEastAsia" w:eastAsiaTheme="minorEastAsia" w:hAnsiTheme="minorEastAsia" w:cstheme="minorEastAsia"/>
                <w:szCs w:val="21"/>
              </w:rPr>
              <w:t>18-30</w:t>
            </w:r>
            <w:r>
              <w:rPr>
                <w:rFonts w:asciiTheme="minorEastAsia" w:eastAsiaTheme="minorEastAsia" w:hAnsiTheme="minorEastAsia" w:cstheme="minorEastAsia" w:hint="eastAsia"/>
                <w:szCs w:val="21"/>
              </w:rPr>
              <w:t>岁；形象佳，语言表达能力须较好；班组长物业管理工作经验不低于</w:t>
            </w: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年。</w:t>
            </w:r>
          </w:p>
        </w:tc>
      </w:tr>
      <w:tr w:rsidR="00F4060D">
        <w:trPr>
          <w:trHeight w:val="454"/>
          <w:jc w:val="center"/>
        </w:trPr>
        <w:tc>
          <w:tcPr>
            <w:tcW w:w="633"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7</w:t>
            </w:r>
          </w:p>
        </w:tc>
        <w:tc>
          <w:tcPr>
            <w:tcW w:w="1002"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前台、客服人员、物业质量管理</w:t>
            </w:r>
          </w:p>
        </w:tc>
        <w:tc>
          <w:tcPr>
            <w:tcW w:w="768"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15</w:t>
            </w:r>
            <w:r>
              <w:rPr>
                <w:rFonts w:asciiTheme="minorEastAsia" w:eastAsiaTheme="minorEastAsia" w:hAnsiTheme="minorEastAsia" w:cstheme="minorEastAsia"/>
                <w:szCs w:val="21"/>
              </w:rPr>
              <w:t>人</w:t>
            </w:r>
          </w:p>
        </w:tc>
        <w:tc>
          <w:tcPr>
            <w:tcW w:w="2945"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三个前台值班引导人员，接待服务，客服与物业质量管理</w:t>
            </w:r>
          </w:p>
        </w:tc>
        <w:tc>
          <w:tcPr>
            <w:tcW w:w="3713"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专科以上学历，年龄</w:t>
            </w:r>
            <w:r>
              <w:rPr>
                <w:rFonts w:asciiTheme="minorEastAsia" w:eastAsiaTheme="minorEastAsia" w:hAnsiTheme="minorEastAsia" w:cstheme="minorEastAsia"/>
                <w:szCs w:val="21"/>
              </w:rPr>
              <w:t>21-35</w:t>
            </w:r>
            <w:r>
              <w:rPr>
                <w:rFonts w:asciiTheme="minorEastAsia" w:eastAsiaTheme="minorEastAsia" w:hAnsiTheme="minorEastAsia" w:cstheme="minorEastAsia" w:hint="eastAsia"/>
                <w:szCs w:val="21"/>
              </w:rPr>
              <w:t>周岁，身高男生</w:t>
            </w:r>
            <w:r>
              <w:rPr>
                <w:rFonts w:asciiTheme="minorEastAsia" w:eastAsiaTheme="minorEastAsia" w:hAnsiTheme="minorEastAsia" w:cstheme="minorEastAsia"/>
                <w:szCs w:val="21"/>
              </w:rPr>
              <w:t>175cm</w:t>
            </w:r>
            <w:r>
              <w:rPr>
                <w:rFonts w:asciiTheme="minorEastAsia" w:eastAsiaTheme="minorEastAsia" w:hAnsiTheme="minorEastAsia" w:cstheme="minorEastAsia"/>
                <w:szCs w:val="21"/>
              </w:rPr>
              <w:t>以上，女生</w:t>
            </w:r>
            <w:r>
              <w:rPr>
                <w:rFonts w:asciiTheme="minorEastAsia" w:eastAsiaTheme="minorEastAsia" w:hAnsiTheme="minorEastAsia" w:cstheme="minorEastAsia"/>
                <w:szCs w:val="21"/>
              </w:rPr>
              <w:t>165cm</w:t>
            </w:r>
            <w:r>
              <w:rPr>
                <w:rFonts w:asciiTheme="minorEastAsia" w:eastAsiaTheme="minorEastAsia" w:hAnsiTheme="minorEastAsia" w:cstheme="minorEastAsia"/>
                <w:szCs w:val="21"/>
              </w:rPr>
              <w:t>以上，形象好，气质佳；身心健康、五官端正、手臂腿部无纹身无明显疤痕，发色无明显染色；口齿清楚，声音宏亮，具有良好的普通话、</w:t>
            </w:r>
            <w:r>
              <w:rPr>
                <w:rFonts w:asciiTheme="minorEastAsia" w:eastAsiaTheme="minorEastAsia" w:hAnsiTheme="minorEastAsia" w:cstheme="minorEastAsia" w:hint="eastAsia"/>
                <w:szCs w:val="21"/>
              </w:rPr>
              <w:t>粤话表达沟通能力。</w:t>
            </w:r>
          </w:p>
        </w:tc>
      </w:tr>
      <w:tr w:rsidR="00F4060D">
        <w:trPr>
          <w:trHeight w:val="454"/>
          <w:jc w:val="center"/>
        </w:trPr>
        <w:tc>
          <w:tcPr>
            <w:tcW w:w="633" w:type="dxa"/>
            <w:tcBorders>
              <w:bottom w:val="single" w:sz="8"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8</w:t>
            </w:r>
          </w:p>
        </w:tc>
        <w:tc>
          <w:tcPr>
            <w:tcW w:w="1002" w:type="dxa"/>
            <w:tcBorders>
              <w:bottom w:val="single" w:sz="8"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公共设施设备维护</w:t>
            </w:r>
          </w:p>
        </w:tc>
        <w:tc>
          <w:tcPr>
            <w:tcW w:w="768" w:type="dxa"/>
            <w:tcBorders>
              <w:bottom w:val="single" w:sz="8"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15</w:t>
            </w:r>
            <w:r>
              <w:rPr>
                <w:rFonts w:asciiTheme="minorEastAsia" w:eastAsiaTheme="minorEastAsia" w:hAnsiTheme="minorEastAsia" w:cstheme="minorEastAsia"/>
                <w:szCs w:val="21"/>
              </w:rPr>
              <w:t>人</w:t>
            </w:r>
          </w:p>
        </w:tc>
        <w:tc>
          <w:tcPr>
            <w:tcW w:w="2945" w:type="dxa"/>
            <w:tcBorders>
              <w:bottom w:val="single" w:sz="8"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A</w:t>
            </w:r>
            <w:r>
              <w:rPr>
                <w:rFonts w:asciiTheme="minorEastAsia" w:eastAsiaTheme="minorEastAsia" w:hAnsiTheme="minorEastAsia" w:cstheme="minorEastAsia"/>
                <w:szCs w:val="21"/>
              </w:rPr>
              <w:t>、供配电维护及日常值班</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B</w:t>
            </w:r>
            <w:r>
              <w:rPr>
                <w:rFonts w:asciiTheme="minorEastAsia" w:eastAsiaTheme="minorEastAsia" w:hAnsiTheme="minorEastAsia" w:cstheme="minorEastAsia"/>
                <w:szCs w:val="21"/>
              </w:rPr>
              <w:t>、给排水、本体维护以及日常应急维修</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C</w:t>
            </w:r>
            <w:r>
              <w:rPr>
                <w:rFonts w:asciiTheme="minorEastAsia" w:eastAsiaTheme="minorEastAsia" w:hAnsiTheme="minorEastAsia" w:cstheme="minorEastAsia"/>
                <w:szCs w:val="21"/>
              </w:rPr>
              <w:t>、消防、弱电、智能化系统维护</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D</w:t>
            </w:r>
            <w:r>
              <w:rPr>
                <w:rFonts w:asciiTheme="minorEastAsia" w:eastAsiaTheme="minorEastAsia" w:hAnsiTheme="minorEastAsia" w:cstheme="minorEastAsia"/>
                <w:szCs w:val="21"/>
              </w:rPr>
              <w:t>、</w:t>
            </w:r>
            <w:r>
              <w:rPr>
                <w:rFonts w:asciiTheme="minorEastAsia" w:eastAsiaTheme="minorEastAsia" w:hAnsiTheme="minorEastAsia" w:cstheme="minorEastAsia" w:hint="eastAsia"/>
                <w:szCs w:val="21"/>
              </w:rPr>
              <w:t>擦窗机熟悉使用</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E</w:t>
            </w:r>
            <w:r>
              <w:rPr>
                <w:rFonts w:asciiTheme="minorEastAsia" w:eastAsiaTheme="minorEastAsia" w:hAnsiTheme="minorEastAsia" w:cstheme="minorEastAsia"/>
                <w:szCs w:val="21"/>
              </w:rPr>
              <w:t>、</w:t>
            </w:r>
            <w:r>
              <w:rPr>
                <w:rFonts w:asciiTheme="minorEastAsia" w:eastAsiaTheme="minorEastAsia" w:hAnsiTheme="minorEastAsia" w:cstheme="minorEastAsia" w:hint="eastAsia"/>
                <w:szCs w:val="21"/>
              </w:rPr>
              <w:t>公共设施的日常维护</w:t>
            </w:r>
          </w:p>
        </w:tc>
        <w:tc>
          <w:tcPr>
            <w:tcW w:w="3713" w:type="dxa"/>
            <w:tcBorders>
              <w:bottom w:val="single" w:sz="8"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技术人员须持与岗位相应的上岗证或相应专业的大专以上学历；</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空调系统技术员均须有制冷中级以上职称；消防技术员均须有全国消防专业考试合格证书；会议设备技术员均须能熟练操作各类会议设备，能对设备进行简单维修保养，</w:t>
            </w: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年以上相关工作经验。</w:t>
            </w:r>
          </w:p>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能熟练使用擦窗机，具备基本的操作技能。技术员平均年龄</w:t>
            </w:r>
            <w:r>
              <w:rPr>
                <w:rFonts w:asciiTheme="minorEastAsia" w:eastAsiaTheme="minorEastAsia" w:hAnsiTheme="minorEastAsia" w:cstheme="minorEastAsia"/>
                <w:szCs w:val="21"/>
              </w:rPr>
              <w:t>40</w:t>
            </w:r>
            <w:r>
              <w:rPr>
                <w:rFonts w:asciiTheme="minorEastAsia" w:eastAsiaTheme="minorEastAsia" w:hAnsiTheme="minorEastAsia" w:cstheme="minorEastAsia"/>
                <w:szCs w:val="21"/>
              </w:rPr>
              <w:t>岁以下。</w:t>
            </w:r>
          </w:p>
        </w:tc>
      </w:tr>
      <w:tr w:rsidR="00F4060D">
        <w:trPr>
          <w:trHeight w:val="454"/>
          <w:jc w:val="center"/>
        </w:trPr>
        <w:tc>
          <w:tcPr>
            <w:tcW w:w="633" w:type="dxa"/>
            <w:tcBorders>
              <w:bottom w:val="single" w:sz="8"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9</w:t>
            </w:r>
          </w:p>
        </w:tc>
        <w:tc>
          <w:tcPr>
            <w:tcW w:w="1002" w:type="dxa"/>
            <w:tcBorders>
              <w:bottom w:val="single" w:sz="8"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环境监控、绿化养护</w:t>
            </w:r>
          </w:p>
        </w:tc>
        <w:tc>
          <w:tcPr>
            <w:tcW w:w="768" w:type="dxa"/>
            <w:tcBorders>
              <w:bottom w:val="single" w:sz="8"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p>
        </w:tc>
        <w:tc>
          <w:tcPr>
            <w:tcW w:w="2945" w:type="dxa"/>
            <w:tcBorders>
              <w:bottom w:val="single" w:sz="8"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园区绿化养护</w:t>
            </w:r>
          </w:p>
        </w:tc>
        <w:tc>
          <w:tcPr>
            <w:tcW w:w="3713" w:type="dxa"/>
            <w:tcBorders>
              <w:bottom w:val="single" w:sz="8"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中专以上学历；男性</w:t>
            </w:r>
            <w:r>
              <w:rPr>
                <w:rFonts w:asciiTheme="minorEastAsia" w:eastAsiaTheme="minorEastAsia" w:hAnsiTheme="minorEastAsia" w:cstheme="minorEastAsia"/>
                <w:szCs w:val="21"/>
              </w:rPr>
              <w:t>18-60</w:t>
            </w:r>
            <w:r>
              <w:rPr>
                <w:rFonts w:asciiTheme="minorEastAsia" w:eastAsiaTheme="minorEastAsia" w:hAnsiTheme="minorEastAsia" w:cstheme="minorEastAsia"/>
                <w:szCs w:val="21"/>
              </w:rPr>
              <w:t>岁，女性</w:t>
            </w:r>
            <w:r>
              <w:rPr>
                <w:rFonts w:asciiTheme="minorEastAsia" w:eastAsiaTheme="minorEastAsia" w:hAnsiTheme="minorEastAsia" w:cstheme="minorEastAsia"/>
                <w:szCs w:val="21"/>
              </w:rPr>
              <w:t>18-55</w:t>
            </w:r>
            <w:r>
              <w:rPr>
                <w:rFonts w:asciiTheme="minorEastAsia" w:eastAsiaTheme="minorEastAsia" w:hAnsiTheme="minorEastAsia" w:cstheme="minorEastAsia"/>
                <w:szCs w:val="21"/>
              </w:rPr>
              <w:t>岁。</w:t>
            </w:r>
          </w:p>
        </w:tc>
      </w:tr>
      <w:tr w:rsidR="00F4060D">
        <w:trPr>
          <w:trHeight w:val="454"/>
          <w:jc w:val="center"/>
        </w:trPr>
        <w:tc>
          <w:tcPr>
            <w:tcW w:w="1635" w:type="dxa"/>
            <w:gridSpan w:val="2"/>
            <w:shd w:val="clear" w:color="auto" w:fill="FFFFFF"/>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小计</w:t>
            </w:r>
          </w:p>
        </w:tc>
        <w:tc>
          <w:tcPr>
            <w:tcW w:w="7426" w:type="dxa"/>
            <w:gridSpan w:val="3"/>
            <w:shd w:val="clear" w:color="auto" w:fill="FFFFFF"/>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125</w:t>
            </w:r>
            <w:r>
              <w:rPr>
                <w:rFonts w:asciiTheme="minorEastAsia" w:eastAsiaTheme="minorEastAsia" w:hAnsiTheme="minorEastAsia" w:cstheme="minorEastAsia"/>
                <w:szCs w:val="21"/>
              </w:rPr>
              <w:t>人</w:t>
            </w:r>
          </w:p>
        </w:tc>
      </w:tr>
    </w:tbl>
    <w:p w:rsidR="00F4060D" w:rsidRDefault="00B91E17">
      <w:pPr>
        <w:rPr>
          <w:b/>
          <w:bCs/>
          <w:sz w:val="24"/>
          <w:szCs w:val="32"/>
        </w:rPr>
      </w:pPr>
      <w:r>
        <w:rPr>
          <w:rFonts w:hint="eastAsia"/>
          <w:b/>
          <w:bCs/>
          <w:sz w:val="24"/>
          <w:szCs w:val="32"/>
        </w:rPr>
        <w:t>备注：实际人员进场时间、人数均以采购人实际书面通知为准，据实结算。</w:t>
      </w:r>
    </w:p>
    <w:p w:rsidR="00F4060D" w:rsidRDefault="00B91E17">
      <w:pPr>
        <w:rPr>
          <w:b/>
          <w:bCs/>
          <w:sz w:val="24"/>
          <w:szCs w:val="32"/>
        </w:rPr>
      </w:pPr>
      <w:r>
        <w:rPr>
          <w:b/>
          <w:bCs/>
          <w:sz w:val="24"/>
          <w:szCs w:val="32"/>
        </w:rPr>
        <w:t>5.2</w:t>
      </w:r>
      <w:r>
        <w:rPr>
          <w:rFonts w:hint="eastAsia"/>
          <w:b/>
          <w:bCs/>
          <w:sz w:val="24"/>
          <w:szCs w:val="32"/>
        </w:rPr>
        <w:t>管理组织架构及人员具体要求如下：</w:t>
      </w:r>
    </w:p>
    <w:p w:rsidR="00F4060D" w:rsidRDefault="00B91E17">
      <w:pPr>
        <w:pStyle w:val="aff2"/>
        <w:numPr>
          <w:ilvl w:val="0"/>
          <w:numId w:val="48"/>
        </w:numPr>
        <w:spacing w:line="360" w:lineRule="auto"/>
        <w:ind w:firstLineChars="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本组织架构为项目满租情况下的人员编制，实际进场人数将以采购人及中标人视本项目入驻率共同协商确认，以采购人的书面通知为准。</w:t>
      </w:r>
    </w:p>
    <w:p w:rsidR="00F4060D" w:rsidRDefault="00B91E17">
      <w:pPr>
        <w:pStyle w:val="aff2"/>
        <w:numPr>
          <w:ilvl w:val="0"/>
          <w:numId w:val="48"/>
        </w:numPr>
        <w:spacing w:line="360" w:lineRule="auto"/>
        <w:ind w:firstLineChars="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投标响应人配置的管理人员编制应不低于以上编制要求。</w:t>
      </w:r>
    </w:p>
    <w:p w:rsidR="00F4060D" w:rsidRDefault="00B91E17">
      <w:pPr>
        <w:pStyle w:val="aff2"/>
        <w:numPr>
          <w:ilvl w:val="0"/>
          <w:numId w:val="48"/>
        </w:numPr>
        <w:spacing w:line="360" w:lineRule="auto"/>
        <w:ind w:firstLineChars="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遵纪守法，品行端正，具有良好的思想政治素质、敬业精神、工作责任心和履行本职工作的能力，无劣迹行为，无犯罪等不良记录。</w:t>
      </w:r>
    </w:p>
    <w:p w:rsidR="00F4060D" w:rsidRDefault="00B91E17">
      <w:pPr>
        <w:pStyle w:val="aff2"/>
        <w:numPr>
          <w:ilvl w:val="0"/>
          <w:numId w:val="48"/>
        </w:numPr>
        <w:spacing w:line="360" w:lineRule="auto"/>
        <w:ind w:firstLineChars="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身体健康，无传染疾病，定期经三级甲等以上医院体检合格者，并持有健康合格证，且随时接受卫生部门的检查和监督。</w:t>
      </w:r>
    </w:p>
    <w:p w:rsidR="00F4060D" w:rsidRDefault="00B91E17">
      <w:pPr>
        <w:pStyle w:val="aff2"/>
        <w:numPr>
          <w:ilvl w:val="0"/>
          <w:numId w:val="48"/>
        </w:numPr>
        <w:spacing w:line="360" w:lineRule="auto"/>
        <w:ind w:firstLineChars="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必须经过相应的知识教育和岗位培训，并具备相应的工作能力。</w:t>
      </w:r>
    </w:p>
    <w:p w:rsidR="00F4060D" w:rsidRDefault="00B91E17">
      <w:pPr>
        <w:pStyle w:val="aff2"/>
        <w:numPr>
          <w:ilvl w:val="0"/>
          <w:numId w:val="48"/>
        </w:numPr>
        <w:spacing w:line="360" w:lineRule="auto"/>
        <w:ind w:firstLineChars="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必须经过消防培训，熟悉消防设备和器材的安装位置及使用。</w:t>
      </w:r>
    </w:p>
    <w:p w:rsidR="00F4060D" w:rsidRDefault="00B91E17">
      <w:pPr>
        <w:pStyle w:val="aff2"/>
        <w:numPr>
          <w:ilvl w:val="0"/>
          <w:numId w:val="48"/>
        </w:numPr>
        <w:spacing w:line="360" w:lineRule="auto"/>
        <w:ind w:firstLineChars="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必须遵守保密规定，除正常的工作联系外，不得随意打探、议论、传播采购人单位及其工作人员的工作信息，散布有关不良言论，其中监控中心人员要严守秘密，严禁泄漏本物业监控点等安保方面的详细资料。</w:t>
      </w:r>
    </w:p>
    <w:p w:rsidR="00F4060D" w:rsidRDefault="00B91E17">
      <w:pPr>
        <w:pStyle w:val="aff2"/>
        <w:numPr>
          <w:ilvl w:val="0"/>
          <w:numId w:val="48"/>
        </w:numPr>
        <w:spacing w:line="360" w:lineRule="auto"/>
        <w:ind w:firstLineChars="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必须按岗位统一着装、按季更换、佩带工号、持证上岗，做到仪容整洁、精神饱满、语言文明、行为规范。在岗时不得擅离职守、喝酒或睡觉，不得在工作期间从事与本职工作无关的工作，严禁睡岗或溜岗。</w:t>
      </w:r>
    </w:p>
    <w:p w:rsidR="00F4060D" w:rsidRDefault="00B91E17">
      <w:pPr>
        <w:rPr>
          <w:b/>
          <w:bCs/>
          <w:sz w:val="24"/>
          <w:szCs w:val="32"/>
        </w:rPr>
      </w:pPr>
      <w:r>
        <w:rPr>
          <w:rFonts w:hint="eastAsia"/>
          <w:b/>
          <w:bCs/>
          <w:sz w:val="24"/>
          <w:szCs w:val="32"/>
        </w:rPr>
        <w:t>六、考核办法。</w:t>
      </w:r>
    </w:p>
    <w:p w:rsidR="00F4060D" w:rsidRDefault="00B91E17">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bCs/>
          <w:szCs w:val="21"/>
        </w:rPr>
        <w:t xml:space="preserve">6.1 </w:t>
      </w:r>
      <w:r>
        <w:rPr>
          <w:rFonts w:asciiTheme="minorEastAsia" w:eastAsiaTheme="minorEastAsia" w:hAnsiTheme="minorEastAsia" w:cstheme="minorEastAsia" w:hint="eastAsia"/>
          <w:bCs/>
          <w:szCs w:val="21"/>
        </w:rPr>
        <w:t>每月月底由采购人代表和中标人代表组成考核小组，按《清洁月检表》、《保安服务、停车场管月检表》共同检查一次清洁、保安质量，扣分超过</w:t>
      </w:r>
      <w:r>
        <w:rPr>
          <w:rFonts w:asciiTheme="minorEastAsia" w:eastAsiaTheme="minorEastAsia" w:hAnsiTheme="minorEastAsia" w:cstheme="minorEastAsia"/>
          <w:bCs/>
          <w:szCs w:val="21"/>
        </w:rPr>
        <w:t>10</w:t>
      </w:r>
      <w:r>
        <w:rPr>
          <w:rFonts w:asciiTheme="minorEastAsia" w:eastAsiaTheme="minorEastAsia" w:hAnsiTheme="minorEastAsia" w:cstheme="minorEastAsia"/>
          <w:bCs/>
          <w:szCs w:val="21"/>
        </w:rPr>
        <w:t>分即为不合格。</w:t>
      </w:r>
    </w:p>
    <w:p w:rsidR="00F4060D" w:rsidRDefault="00B91E17">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bCs/>
          <w:szCs w:val="21"/>
        </w:rPr>
        <w:t xml:space="preserve">6.2 </w:t>
      </w:r>
      <w:r>
        <w:rPr>
          <w:rFonts w:asciiTheme="minorEastAsia" w:eastAsiaTheme="minorEastAsia" w:hAnsiTheme="minorEastAsia" w:cstheme="minorEastAsia" w:hint="eastAsia"/>
          <w:bCs/>
          <w:szCs w:val="21"/>
        </w:rPr>
        <w:t>质量检查</w:t>
      </w:r>
      <w:r>
        <w:rPr>
          <w:rFonts w:asciiTheme="minorEastAsia" w:eastAsiaTheme="minorEastAsia" w:hAnsiTheme="minorEastAsia" w:cstheme="minorEastAsia"/>
          <w:bCs/>
          <w:szCs w:val="21"/>
        </w:rPr>
        <w:t>12</w:t>
      </w:r>
      <w:r>
        <w:rPr>
          <w:rFonts w:asciiTheme="minorEastAsia" w:eastAsiaTheme="minorEastAsia" w:hAnsiTheme="minorEastAsia" w:cstheme="minorEastAsia"/>
          <w:bCs/>
          <w:szCs w:val="21"/>
        </w:rPr>
        <w:t>个月内累计达到</w:t>
      </w:r>
      <w:r>
        <w:rPr>
          <w:rFonts w:asciiTheme="minorEastAsia" w:eastAsiaTheme="minorEastAsia" w:hAnsiTheme="minorEastAsia" w:cstheme="minorEastAsia"/>
          <w:bCs/>
          <w:szCs w:val="21"/>
        </w:rPr>
        <w:t>2</w:t>
      </w:r>
      <w:r>
        <w:rPr>
          <w:rFonts w:asciiTheme="minorEastAsia" w:eastAsiaTheme="minorEastAsia" w:hAnsiTheme="minorEastAsia" w:cstheme="minorEastAsia"/>
          <w:bCs/>
          <w:szCs w:val="21"/>
        </w:rPr>
        <w:t>次不合格或服务期限内总计达到</w:t>
      </w:r>
      <w:r>
        <w:rPr>
          <w:rFonts w:asciiTheme="minorEastAsia" w:eastAsiaTheme="minorEastAsia" w:hAnsiTheme="minorEastAsia" w:cstheme="minorEastAsia"/>
          <w:bCs/>
          <w:szCs w:val="21"/>
        </w:rPr>
        <w:t>4</w:t>
      </w:r>
      <w:r>
        <w:rPr>
          <w:rFonts w:asciiTheme="minorEastAsia" w:eastAsiaTheme="minorEastAsia" w:hAnsiTheme="minorEastAsia" w:cstheme="minorEastAsia"/>
          <w:bCs/>
          <w:szCs w:val="21"/>
        </w:rPr>
        <w:t>次不合格，采购人有权终止合同。</w:t>
      </w:r>
    </w:p>
    <w:p w:rsidR="00F4060D" w:rsidRDefault="00B91E17">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6.3</w:t>
      </w:r>
      <w:r>
        <w:rPr>
          <w:rFonts w:asciiTheme="minorEastAsia" w:eastAsiaTheme="minorEastAsia" w:hAnsiTheme="minorEastAsia" w:cstheme="minorEastAsia" w:hint="eastAsia"/>
          <w:bCs/>
          <w:szCs w:val="21"/>
        </w:rPr>
        <w:t>采购人有权对投标人提交标书中的服务承诺按照《投标文件</w:t>
      </w:r>
      <w:r>
        <w:rPr>
          <w:rFonts w:asciiTheme="minorEastAsia" w:eastAsiaTheme="minorEastAsia" w:hAnsiTheme="minorEastAsia" w:cstheme="minorEastAsia" w:hint="eastAsia"/>
          <w:bCs/>
          <w:szCs w:val="21"/>
        </w:rPr>
        <w:t>服务承诺考核指标》进行考核，如投标人实际投入情况及提供的服务与承诺不符，采购人有权要求投标人立即或限期改正，否则将按照合同有关违约条款处理。</w:t>
      </w:r>
    </w:p>
    <w:p w:rsidR="00F4060D" w:rsidRDefault="00F4060D">
      <w:pPr>
        <w:spacing w:after="60"/>
        <w:rPr>
          <w:rFonts w:asciiTheme="minorEastAsia" w:eastAsiaTheme="minorEastAsia" w:hAnsiTheme="minorEastAsia" w:cstheme="minorEastAsia"/>
          <w:b/>
          <w:szCs w:val="21"/>
        </w:rPr>
      </w:pPr>
    </w:p>
    <w:p w:rsidR="00F4060D" w:rsidRDefault="00B91E17">
      <w:pPr>
        <w:rPr>
          <w:rFonts w:asciiTheme="minorEastAsia" w:eastAsiaTheme="minorEastAsia" w:hAnsiTheme="minorEastAsia" w:cstheme="minorEastAsia"/>
          <w:b/>
          <w:bCs/>
          <w:sz w:val="24"/>
        </w:rPr>
      </w:pPr>
      <w:r>
        <w:rPr>
          <w:rFonts w:asciiTheme="minorEastAsia" w:eastAsiaTheme="minorEastAsia" w:hAnsiTheme="minorEastAsia" w:cstheme="minorEastAsia"/>
          <w:b/>
          <w:szCs w:val="21"/>
        </w:rPr>
        <w:br w:type="page"/>
      </w:r>
      <w:r>
        <w:rPr>
          <w:rFonts w:hint="eastAsia"/>
          <w:b/>
          <w:bCs/>
          <w:sz w:val="24"/>
          <w:szCs w:val="32"/>
        </w:rPr>
        <w:t>附表</w:t>
      </w:r>
      <w:r>
        <w:rPr>
          <w:b/>
          <w:bCs/>
          <w:sz w:val="24"/>
          <w:szCs w:val="32"/>
        </w:rPr>
        <w:t>2.</w:t>
      </w:r>
      <w:r>
        <w:rPr>
          <w:rFonts w:hint="eastAsia"/>
          <w:b/>
          <w:bCs/>
          <w:sz w:val="24"/>
          <w:szCs w:val="32"/>
        </w:rPr>
        <w:t>1</w:t>
      </w:r>
      <w:r>
        <w:rPr>
          <w:rFonts w:hint="eastAsia"/>
          <w:b/>
          <w:bCs/>
          <w:sz w:val="24"/>
          <w:szCs w:val="32"/>
        </w:rPr>
        <w:t>：服务质量标准与工作频率</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464"/>
        <w:gridCol w:w="155"/>
        <w:gridCol w:w="1832"/>
        <w:gridCol w:w="3442"/>
        <w:gridCol w:w="3268"/>
      </w:tblGrid>
      <w:tr w:rsidR="00F4060D">
        <w:trPr>
          <w:cantSplit/>
          <w:trHeight w:val="397"/>
          <w:jc w:val="center"/>
        </w:trPr>
        <w:tc>
          <w:tcPr>
            <w:tcW w:w="3001" w:type="dxa"/>
            <w:gridSpan w:val="4"/>
            <w:vAlign w:val="center"/>
          </w:tcPr>
          <w:p w:rsidR="00F4060D" w:rsidRDefault="00B91E17">
            <w:pPr>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清洁项目</w:t>
            </w:r>
          </w:p>
        </w:tc>
        <w:tc>
          <w:tcPr>
            <w:tcW w:w="3442" w:type="dxa"/>
            <w:vAlign w:val="center"/>
          </w:tcPr>
          <w:p w:rsidR="00F4060D" w:rsidRDefault="00B91E17">
            <w:pPr>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清洁次数及频率</w:t>
            </w:r>
          </w:p>
        </w:tc>
        <w:tc>
          <w:tcPr>
            <w:tcW w:w="3268" w:type="dxa"/>
            <w:vAlign w:val="center"/>
          </w:tcPr>
          <w:p w:rsidR="00F4060D" w:rsidRDefault="00B91E17">
            <w:pPr>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检查方法及质量标准</w:t>
            </w:r>
          </w:p>
        </w:tc>
      </w:tr>
      <w:tr w:rsidR="00F4060D">
        <w:trPr>
          <w:cantSplit/>
          <w:trHeight w:val="368"/>
          <w:jc w:val="center"/>
        </w:trPr>
        <w:tc>
          <w:tcPr>
            <w:tcW w:w="550" w:type="dxa"/>
            <w:vMerge w:val="restart"/>
            <w:textDirection w:val="tbRlV"/>
            <w:vAlign w:val="center"/>
          </w:tcPr>
          <w:p w:rsidR="00F4060D" w:rsidRDefault="00B91E17">
            <w:pPr>
              <w:ind w:left="113" w:right="113"/>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办公区</w:t>
            </w:r>
          </w:p>
        </w:tc>
        <w:tc>
          <w:tcPr>
            <w:tcW w:w="2451" w:type="dxa"/>
            <w:gridSpan w:val="3"/>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地面</w:t>
            </w:r>
          </w:p>
        </w:tc>
        <w:tc>
          <w:tcPr>
            <w:tcW w:w="3442"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全日保洁，清扫、拖地消毒一次</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日</w:t>
            </w:r>
          </w:p>
        </w:tc>
        <w:tc>
          <w:tcPr>
            <w:tcW w:w="3268"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目视地面保持干净，无杂物、污渍</w:t>
            </w:r>
          </w:p>
        </w:tc>
      </w:tr>
      <w:tr w:rsidR="00F4060D">
        <w:trPr>
          <w:cantSplit/>
          <w:trHeight w:val="368"/>
          <w:jc w:val="center"/>
        </w:trPr>
        <w:tc>
          <w:tcPr>
            <w:tcW w:w="550" w:type="dxa"/>
            <w:vMerge/>
            <w:textDirection w:val="tbRlV"/>
            <w:vAlign w:val="center"/>
          </w:tcPr>
          <w:p w:rsidR="00F4060D" w:rsidRDefault="00F4060D">
            <w:pPr>
              <w:ind w:left="113" w:right="113"/>
              <w:jc w:val="center"/>
              <w:rPr>
                <w:rFonts w:asciiTheme="minorEastAsia" w:eastAsiaTheme="minorEastAsia" w:hAnsiTheme="minorEastAsia" w:cstheme="minorEastAsia"/>
                <w:b/>
                <w:bCs/>
                <w:szCs w:val="21"/>
              </w:rPr>
            </w:pPr>
          </w:p>
        </w:tc>
        <w:tc>
          <w:tcPr>
            <w:tcW w:w="2451" w:type="dxa"/>
            <w:gridSpan w:val="3"/>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地毯</w:t>
            </w:r>
          </w:p>
        </w:tc>
        <w:tc>
          <w:tcPr>
            <w:tcW w:w="3442"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保洁，每周吸尘</w:t>
            </w: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次，每季度循环清洗</w:t>
            </w:r>
          </w:p>
        </w:tc>
        <w:tc>
          <w:tcPr>
            <w:tcW w:w="3268"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目视干净无尘、无杂物、污渍</w:t>
            </w:r>
          </w:p>
        </w:tc>
      </w:tr>
      <w:tr w:rsidR="00F4060D">
        <w:trPr>
          <w:cantSplit/>
          <w:trHeight w:val="368"/>
          <w:jc w:val="center"/>
        </w:trPr>
        <w:tc>
          <w:tcPr>
            <w:tcW w:w="550" w:type="dxa"/>
            <w:vMerge/>
            <w:vAlign w:val="center"/>
          </w:tcPr>
          <w:p w:rsidR="00F4060D" w:rsidRDefault="00F4060D">
            <w:pPr>
              <w:jc w:val="center"/>
              <w:rPr>
                <w:rFonts w:asciiTheme="minorEastAsia" w:eastAsiaTheme="minorEastAsia" w:hAnsiTheme="minorEastAsia" w:cstheme="minorEastAsia"/>
                <w:b/>
                <w:bCs/>
                <w:szCs w:val="21"/>
              </w:rPr>
            </w:pPr>
          </w:p>
        </w:tc>
        <w:tc>
          <w:tcPr>
            <w:tcW w:w="2451" w:type="dxa"/>
            <w:gridSpan w:val="3"/>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墙身（玻璃表面）</w:t>
            </w:r>
          </w:p>
        </w:tc>
        <w:tc>
          <w:tcPr>
            <w:tcW w:w="3442"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周清抹</w:t>
            </w:r>
            <w:r>
              <w:rPr>
                <w:rFonts w:asciiTheme="minorEastAsia" w:eastAsiaTheme="minorEastAsia" w:hAnsiTheme="minorEastAsia" w:cstheme="minorEastAsia"/>
                <w:szCs w:val="21"/>
              </w:rPr>
              <w:t>3~4</w:t>
            </w:r>
            <w:r>
              <w:rPr>
                <w:rFonts w:asciiTheme="minorEastAsia" w:eastAsiaTheme="minorEastAsia" w:hAnsiTheme="minorEastAsia" w:cstheme="minorEastAsia"/>
                <w:szCs w:val="21"/>
              </w:rPr>
              <w:t>次</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周</w:t>
            </w:r>
            <w:r>
              <w:rPr>
                <w:rFonts w:asciiTheme="minorEastAsia" w:eastAsiaTheme="minorEastAsia" w:hAnsiTheme="minorEastAsia" w:cstheme="minorEastAsia"/>
                <w:szCs w:val="21"/>
              </w:rPr>
              <w:t xml:space="preserve"> </w:t>
            </w:r>
          </w:p>
        </w:tc>
        <w:tc>
          <w:tcPr>
            <w:tcW w:w="3268"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纸巾擦拭无尘渍、污渍，目视无痰渍、乱张贴</w:t>
            </w:r>
          </w:p>
        </w:tc>
      </w:tr>
      <w:tr w:rsidR="00F4060D">
        <w:trPr>
          <w:cantSplit/>
          <w:trHeight w:val="368"/>
          <w:jc w:val="center"/>
        </w:trPr>
        <w:tc>
          <w:tcPr>
            <w:tcW w:w="550" w:type="dxa"/>
            <w:vMerge/>
            <w:vAlign w:val="center"/>
          </w:tcPr>
          <w:p w:rsidR="00F4060D" w:rsidRDefault="00F4060D">
            <w:pPr>
              <w:jc w:val="center"/>
              <w:rPr>
                <w:rFonts w:asciiTheme="minorEastAsia" w:eastAsiaTheme="minorEastAsia" w:hAnsiTheme="minorEastAsia" w:cstheme="minorEastAsia"/>
                <w:b/>
                <w:bCs/>
                <w:szCs w:val="21"/>
              </w:rPr>
            </w:pPr>
          </w:p>
        </w:tc>
        <w:tc>
          <w:tcPr>
            <w:tcW w:w="619" w:type="dxa"/>
            <w:gridSpan w:val="2"/>
            <w:vMerge w:val="restart"/>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门</w:t>
            </w:r>
          </w:p>
        </w:tc>
        <w:tc>
          <w:tcPr>
            <w:tcW w:w="1832"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表面</w:t>
            </w:r>
          </w:p>
        </w:tc>
        <w:tc>
          <w:tcPr>
            <w:tcW w:w="3442"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1~2</w:t>
            </w:r>
            <w:r>
              <w:rPr>
                <w:rFonts w:asciiTheme="minorEastAsia" w:eastAsiaTheme="minorEastAsia" w:hAnsiTheme="minorEastAsia" w:cstheme="minorEastAsia"/>
                <w:szCs w:val="21"/>
              </w:rPr>
              <w:t>次</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天</w:t>
            </w:r>
          </w:p>
        </w:tc>
        <w:tc>
          <w:tcPr>
            <w:tcW w:w="3268"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目视无手印、污渍、灰尘</w:t>
            </w:r>
          </w:p>
        </w:tc>
      </w:tr>
      <w:tr w:rsidR="00F4060D">
        <w:trPr>
          <w:cantSplit/>
          <w:trHeight w:val="368"/>
          <w:jc w:val="center"/>
        </w:trPr>
        <w:tc>
          <w:tcPr>
            <w:tcW w:w="550" w:type="dxa"/>
            <w:vMerge/>
            <w:vAlign w:val="center"/>
          </w:tcPr>
          <w:p w:rsidR="00F4060D" w:rsidRDefault="00F4060D">
            <w:pPr>
              <w:jc w:val="center"/>
              <w:rPr>
                <w:rFonts w:asciiTheme="minorEastAsia" w:eastAsiaTheme="minorEastAsia" w:hAnsiTheme="minorEastAsia" w:cstheme="minorEastAsia"/>
                <w:b/>
                <w:bCs/>
                <w:szCs w:val="21"/>
              </w:rPr>
            </w:pPr>
          </w:p>
        </w:tc>
        <w:tc>
          <w:tcPr>
            <w:tcW w:w="619" w:type="dxa"/>
            <w:gridSpan w:val="2"/>
            <w:vMerge/>
            <w:vAlign w:val="center"/>
          </w:tcPr>
          <w:p w:rsidR="00F4060D" w:rsidRDefault="00F4060D">
            <w:pPr>
              <w:rPr>
                <w:rFonts w:asciiTheme="minorEastAsia" w:eastAsiaTheme="minorEastAsia" w:hAnsiTheme="minorEastAsia" w:cstheme="minorEastAsia"/>
                <w:szCs w:val="21"/>
              </w:rPr>
            </w:pPr>
          </w:p>
        </w:tc>
        <w:tc>
          <w:tcPr>
            <w:tcW w:w="1832"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边框</w:t>
            </w:r>
          </w:p>
        </w:tc>
        <w:tc>
          <w:tcPr>
            <w:tcW w:w="3442"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保洁，清抹一次</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天</w:t>
            </w:r>
          </w:p>
        </w:tc>
        <w:tc>
          <w:tcPr>
            <w:tcW w:w="3268"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目视无尘渍、污渍</w:t>
            </w:r>
          </w:p>
        </w:tc>
      </w:tr>
      <w:tr w:rsidR="00F4060D">
        <w:trPr>
          <w:cantSplit/>
          <w:trHeight w:val="368"/>
          <w:jc w:val="center"/>
        </w:trPr>
        <w:tc>
          <w:tcPr>
            <w:tcW w:w="550" w:type="dxa"/>
            <w:vMerge/>
            <w:vAlign w:val="center"/>
          </w:tcPr>
          <w:p w:rsidR="00F4060D" w:rsidRDefault="00F4060D">
            <w:pPr>
              <w:jc w:val="center"/>
              <w:rPr>
                <w:rFonts w:asciiTheme="minorEastAsia" w:eastAsiaTheme="minorEastAsia" w:hAnsiTheme="minorEastAsia" w:cstheme="minorEastAsia"/>
                <w:b/>
                <w:bCs/>
                <w:szCs w:val="21"/>
              </w:rPr>
            </w:pPr>
          </w:p>
        </w:tc>
        <w:tc>
          <w:tcPr>
            <w:tcW w:w="2451" w:type="dxa"/>
            <w:gridSpan w:val="3"/>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电脑、电话</w:t>
            </w:r>
          </w:p>
        </w:tc>
        <w:tc>
          <w:tcPr>
            <w:tcW w:w="3442"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清抹一次</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天，消毒一次</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周</w:t>
            </w:r>
          </w:p>
        </w:tc>
        <w:tc>
          <w:tcPr>
            <w:tcW w:w="3268"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手摸、目视无尘渍、污渍</w:t>
            </w:r>
          </w:p>
        </w:tc>
      </w:tr>
      <w:tr w:rsidR="00F4060D">
        <w:trPr>
          <w:cantSplit/>
          <w:trHeight w:val="368"/>
          <w:jc w:val="center"/>
        </w:trPr>
        <w:tc>
          <w:tcPr>
            <w:tcW w:w="550" w:type="dxa"/>
            <w:vMerge/>
            <w:vAlign w:val="center"/>
          </w:tcPr>
          <w:p w:rsidR="00F4060D" w:rsidRDefault="00F4060D">
            <w:pPr>
              <w:jc w:val="center"/>
              <w:rPr>
                <w:rFonts w:asciiTheme="minorEastAsia" w:eastAsiaTheme="minorEastAsia" w:hAnsiTheme="minorEastAsia" w:cstheme="minorEastAsia"/>
                <w:b/>
                <w:bCs/>
                <w:szCs w:val="21"/>
              </w:rPr>
            </w:pPr>
          </w:p>
        </w:tc>
        <w:tc>
          <w:tcPr>
            <w:tcW w:w="2451" w:type="dxa"/>
            <w:gridSpan w:val="3"/>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桌椅、沙发、茶几、各类镜面</w:t>
            </w:r>
          </w:p>
        </w:tc>
        <w:tc>
          <w:tcPr>
            <w:tcW w:w="3442"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清抹一次</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天</w:t>
            </w:r>
          </w:p>
        </w:tc>
        <w:tc>
          <w:tcPr>
            <w:tcW w:w="3268"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手摸、目视无尘渍、污渍</w:t>
            </w:r>
          </w:p>
        </w:tc>
      </w:tr>
      <w:tr w:rsidR="00F4060D">
        <w:trPr>
          <w:cantSplit/>
          <w:trHeight w:val="368"/>
          <w:jc w:val="center"/>
        </w:trPr>
        <w:tc>
          <w:tcPr>
            <w:tcW w:w="550" w:type="dxa"/>
            <w:vMerge/>
            <w:vAlign w:val="center"/>
          </w:tcPr>
          <w:p w:rsidR="00F4060D" w:rsidRDefault="00F4060D">
            <w:pPr>
              <w:jc w:val="center"/>
              <w:rPr>
                <w:rFonts w:asciiTheme="minorEastAsia" w:eastAsiaTheme="minorEastAsia" w:hAnsiTheme="minorEastAsia" w:cstheme="minorEastAsia"/>
                <w:b/>
                <w:bCs/>
                <w:szCs w:val="21"/>
              </w:rPr>
            </w:pPr>
          </w:p>
        </w:tc>
        <w:tc>
          <w:tcPr>
            <w:tcW w:w="464" w:type="dxa"/>
            <w:vMerge w:val="restart"/>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窗台</w:t>
            </w:r>
          </w:p>
        </w:tc>
        <w:tc>
          <w:tcPr>
            <w:tcW w:w="1987" w:type="dxa"/>
            <w:gridSpan w:val="2"/>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玻璃</w:t>
            </w:r>
          </w:p>
        </w:tc>
        <w:tc>
          <w:tcPr>
            <w:tcW w:w="3442"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清刮二次</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周</w:t>
            </w:r>
          </w:p>
        </w:tc>
        <w:tc>
          <w:tcPr>
            <w:tcW w:w="3268"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目视无手印、污渍、灰尘、保持光洁明亮</w:t>
            </w:r>
          </w:p>
        </w:tc>
      </w:tr>
      <w:tr w:rsidR="00F4060D">
        <w:trPr>
          <w:cantSplit/>
          <w:trHeight w:val="369"/>
          <w:jc w:val="center"/>
        </w:trPr>
        <w:tc>
          <w:tcPr>
            <w:tcW w:w="550" w:type="dxa"/>
            <w:vMerge/>
            <w:vAlign w:val="center"/>
          </w:tcPr>
          <w:p w:rsidR="00F4060D" w:rsidRDefault="00F4060D">
            <w:pPr>
              <w:jc w:val="center"/>
              <w:rPr>
                <w:rFonts w:asciiTheme="minorEastAsia" w:eastAsiaTheme="minorEastAsia" w:hAnsiTheme="minorEastAsia" w:cstheme="minorEastAsia"/>
                <w:b/>
                <w:bCs/>
                <w:szCs w:val="21"/>
              </w:rPr>
            </w:pPr>
          </w:p>
        </w:tc>
        <w:tc>
          <w:tcPr>
            <w:tcW w:w="464" w:type="dxa"/>
            <w:vMerge/>
            <w:vAlign w:val="center"/>
          </w:tcPr>
          <w:p w:rsidR="00F4060D" w:rsidRDefault="00F4060D">
            <w:pPr>
              <w:rPr>
                <w:rFonts w:asciiTheme="minorEastAsia" w:eastAsiaTheme="minorEastAsia" w:hAnsiTheme="minorEastAsia" w:cstheme="minorEastAsia"/>
                <w:szCs w:val="21"/>
              </w:rPr>
            </w:pPr>
          </w:p>
        </w:tc>
        <w:tc>
          <w:tcPr>
            <w:tcW w:w="1987" w:type="dxa"/>
            <w:gridSpan w:val="2"/>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窗台</w:t>
            </w:r>
          </w:p>
        </w:tc>
        <w:tc>
          <w:tcPr>
            <w:tcW w:w="3442" w:type="dxa"/>
            <w:vAlign w:val="center"/>
          </w:tcPr>
          <w:p w:rsidR="00F4060D" w:rsidRDefault="00B91E17">
            <w:pPr>
              <w:rPr>
                <w:rFonts w:asciiTheme="minorEastAsia" w:eastAsiaTheme="minorEastAsia" w:hAnsiTheme="minorEastAsia" w:cstheme="minorEastAsia"/>
                <w:b/>
                <w:bCs/>
                <w:szCs w:val="21"/>
              </w:rPr>
            </w:pPr>
            <w:r>
              <w:rPr>
                <w:rFonts w:asciiTheme="minorEastAsia" w:eastAsiaTheme="minorEastAsia" w:hAnsiTheme="minorEastAsia" w:cstheme="minorEastAsia" w:hint="eastAsia"/>
                <w:szCs w:val="21"/>
              </w:rPr>
              <w:t>清抹一次</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周，消毒一次</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周</w:t>
            </w:r>
          </w:p>
        </w:tc>
        <w:tc>
          <w:tcPr>
            <w:tcW w:w="3268"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目视干净、无尘渍</w:t>
            </w:r>
          </w:p>
        </w:tc>
      </w:tr>
      <w:tr w:rsidR="00F4060D">
        <w:trPr>
          <w:cantSplit/>
          <w:trHeight w:val="358"/>
          <w:jc w:val="center"/>
        </w:trPr>
        <w:tc>
          <w:tcPr>
            <w:tcW w:w="550" w:type="dxa"/>
            <w:vMerge/>
            <w:vAlign w:val="center"/>
          </w:tcPr>
          <w:p w:rsidR="00F4060D" w:rsidRDefault="00F4060D">
            <w:pPr>
              <w:jc w:val="center"/>
              <w:rPr>
                <w:rFonts w:asciiTheme="minorEastAsia" w:eastAsiaTheme="minorEastAsia" w:hAnsiTheme="minorEastAsia" w:cstheme="minorEastAsia"/>
                <w:b/>
                <w:bCs/>
                <w:szCs w:val="21"/>
              </w:rPr>
            </w:pPr>
          </w:p>
        </w:tc>
        <w:tc>
          <w:tcPr>
            <w:tcW w:w="2451" w:type="dxa"/>
            <w:gridSpan w:val="3"/>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地脚线、电线盒</w:t>
            </w:r>
          </w:p>
        </w:tc>
        <w:tc>
          <w:tcPr>
            <w:tcW w:w="3442"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清抹一次</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天</w:t>
            </w:r>
          </w:p>
        </w:tc>
        <w:tc>
          <w:tcPr>
            <w:tcW w:w="3268"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目视无污渍、无尘渍</w:t>
            </w:r>
          </w:p>
        </w:tc>
      </w:tr>
      <w:tr w:rsidR="00F4060D">
        <w:trPr>
          <w:cantSplit/>
          <w:trHeight w:val="548"/>
          <w:jc w:val="center"/>
        </w:trPr>
        <w:tc>
          <w:tcPr>
            <w:tcW w:w="550" w:type="dxa"/>
            <w:vMerge/>
            <w:vAlign w:val="center"/>
          </w:tcPr>
          <w:p w:rsidR="00F4060D" w:rsidRDefault="00F4060D">
            <w:pPr>
              <w:jc w:val="center"/>
              <w:rPr>
                <w:rFonts w:asciiTheme="minorEastAsia" w:eastAsiaTheme="minorEastAsia" w:hAnsiTheme="minorEastAsia" w:cstheme="minorEastAsia"/>
                <w:b/>
                <w:bCs/>
                <w:szCs w:val="21"/>
              </w:rPr>
            </w:pPr>
          </w:p>
        </w:tc>
        <w:tc>
          <w:tcPr>
            <w:tcW w:w="2451" w:type="dxa"/>
            <w:gridSpan w:val="3"/>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废纸篓、烟灰缸、垃圾桶</w:t>
            </w:r>
          </w:p>
        </w:tc>
        <w:tc>
          <w:tcPr>
            <w:tcW w:w="3442"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按保洁要求更换垃圾袋，垃圾桶每</w:t>
            </w: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天清洗一次</w:t>
            </w:r>
          </w:p>
        </w:tc>
        <w:tc>
          <w:tcPr>
            <w:tcW w:w="3268"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目视无污渍</w:t>
            </w:r>
          </w:p>
        </w:tc>
      </w:tr>
      <w:tr w:rsidR="00F4060D">
        <w:trPr>
          <w:cantSplit/>
          <w:trHeight w:val="431"/>
          <w:jc w:val="center"/>
        </w:trPr>
        <w:tc>
          <w:tcPr>
            <w:tcW w:w="550" w:type="dxa"/>
            <w:vMerge/>
            <w:vAlign w:val="center"/>
          </w:tcPr>
          <w:p w:rsidR="00F4060D" w:rsidRDefault="00F4060D">
            <w:pPr>
              <w:jc w:val="center"/>
              <w:rPr>
                <w:rFonts w:asciiTheme="minorEastAsia" w:eastAsiaTheme="minorEastAsia" w:hAnsiTheme="minorEastAsia" w:cstheme="minorEastAsia"/>
                <w:b/>
                <w:bCs/>
                <w:szCs w:val="21"/>
              </w:rPr>
            </w:pPr>
          </w:p>
        </w:tc>
        <w:tc>
          <w:tcPr>
            <w:tcW w:w="2451" w:type="dxa"/>
            <w:gridSpan w:val="3"/>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灯饰、风口、天花板、</w:t>
            </w:r>
          </w:p>
        </w:tc>
        <w:tc>
          <w:tcPr>
            <w:tcW w:w="3442"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保洁、清抹一次</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周</w:t>
            </w:r>
          </w:p>
        </w:tc>
        <w:tc>
          <w:tcPr>
            <w:tcW w:w="3268"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目视无尘渍、蜘蛛网</w:t>
            </w:r>
          </w:p>
        </w:tc>
      </w:tr>
      <w:tr w:rsidR="00F4060D">
        <w:trPr>
          <w:cantSplit/>
          <w:trHeight w:val="548"/>
          <w:jc w:val="center"/>
        </w:trPr>
        <w:tc>
          <w:tcPr>
            <w:tcW w:w="550" w:type="dxa"/>
            <w:vMerge/>
            <w:vAlign w:val="center"/>
          </w:tcPr>
          <w:p w:rsidR="00F4060D" w:rsidRDefault="00F4060D">
            <w:pPr>
              <w:jc w:val="center"/>
              <w:rPr>
                <w:rFonts w:asciiTheme="minorEastAsia" w:eastAsiaTheme="minorEastAsia" w:hAnsiTheme="minorEastAsia" w:cstheme="minorEastAsia"/>
                <w:b/>
                <w:bCs/>
                <w:szCs w:val="21"/>
              </w:rPr>
            </w:pPr>
          </w:p>
        </w:tc>
        <w:tc>
          <w:tcPr>
            <w:tcW w:w="2451" w:type="dxa"/>
            <w:gridSpan w:val="3"/>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指示牌、标识、消防设施</w:t>
            </w:r>
          </w:p>
        </w:tc>
        <w:tc>
          <w:tcPr>
            <w:tcW w:w="3442"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清抹一次</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天</w:t>
            </w:r>
          </w:p>
        </w:tc>
        <w:tc>
          <w:tcPr>
            <w:tcW w:w="3268"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目视无尘渍、蜘蛛网</w:t>
            </w:r>
          </w:p>
        </w:tc>
      </w:tr>
      <w:tr w:rsidR="00F4060D">
        <w:trPr>
          <w:cantSplit/>
          <w:trHeight w:val="397"/>
          <w:jc w:val="center"/>
        </w:trPr>
        <w:tc>
          <w:tcPr>
            <w:tcW w:w="550" w:type="dxa"/>
            <w:vMerge/>
            <w:vAlign w:val="center"/>
          </w:tcPr>
          <w:p w:rsidR="00F4060D" w:rsidRDefault="00F4060D">
            <w:pPr>
              <w:rPr>
                <w:rFonts w:asciiTheme="minorEastAsia" w:eastAsiaTheme="minorEastAsia" w:hAnsiTheme="minorEastAsia" w:cstheme="minorEastAsia"/>
                <w:b/>
                <w:bCs/>
                <w:szCs w:val="21"/>
              </w:rPr>
            </w:pPr>
          </w:p>
        </w:tc>
        <w:tc>
          <w:tcPr>
            <w:tcW w:w="2451" w:type="dxa"/>
            <w:gridSpan w:val="3"/>
            <w:vAlign w:val="center"/>
          </w:tcPr>
          <w:p w:rsidR="00F4060D" w:rsidRDefault="00B91E17">
            <w:pPr>
              <w:spacing w:line="2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走廊、楼梯、办公室、电梯、大堂、茶水间、各公共部位</w:t>
            </w:r>
          </w:p>
        </w:tc>
        <w:tc>
          <w:tcPr>
            <w:tcW w:w="3442" w:type="dxa"/>
            <w:vAlign w:val="center"/>
          </w:tcPr>
          <w:p w:rsidR="00F4060D" w:rsidRDefault="00B91E17">
            <w:pPr>
              <w:spacing w:line="2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全天保持清洁</w:t>
            </w:r>
          </w:p>
        </w:tc>
        <w:tc>
          <w:tcPr>
            <w:tcW w:w="3268" w:type="dxa"/>
            <w:vAlign w:val="center"/>
          </w:tcPr>
          <w:p w:rsidR="00F4060D" w:rsidRDefault="00B91E17">
            <w:pPr>
              <w:spacing w:line="2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目视地面保持干净，无杂物、污渍、划痕现象，地面充满光泽</w:t>
            </w:r>
          </w:p>
        </w:tc>
      </w:tr>
      <w:tr w:rsidR="00F4060D">
        <w:trPr>
          <w:cantSplit/>
          <w:trHeight w:val="1110"/>
          <w:jc w:val="center"/>
        </w:trPr>
        <w:tc>
          <w:tcPr>
            <w:tcW w:w="550" w:type="dxa"/>
            <w:vMerge/>
            <w:vAlign w:val="center"/>
          </w:tcPr>
          <w:p w:rsidR="00F4060D" w:rsidRDefault="00F4060D">
            <w:pPr>
              <w:rPr>
                <w:rFonts w:asciiTheme="minorEastAsia" w:eastAsiaTheme="minorEastAsia" w:hAnsiTheme="minorEastAsia" w:cstheme="minorEastAsia"/>
                <w:b/>
                <w:bCs/>
                <w:szCs w:val="21"/>
              </w:rPr>
            </w:pPr>
          </w:p>
        </w:tc>
        <w:tc>
          <w:tcPr>
            <w:tcW w:w="2451" w:type="dxa"/>
            <w:gridSpan w:val="3"/>
            <w:vAlign w:val="center"/>
          </w:tcPr>
          <w:p w:rsidR="00F4060D" w:rsidRDefault="00B91E17">
            <w:pPr>
              <w:spacing w:line="2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办公区内</w:t>
            </w:r>
          </w:p>
        </w:tc>
        <w:tc>
          <w:tcPr>
            <w:tcW w:w="3442" w:type="dxa"/>
            <w:vAlign w:val="center"/>
          </w:tcPr>
          <w:p w:rsidR="00F4060D" w:rsidRDefault="00B91E17">
            <w:pPr>
              <w:spacing w:line="2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对木板地面、磁砖地面每周做</w:t>
            </w: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次抛光护理，每周做一次保养，每</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个月做一次打蜡护理；对石材、磁砖墙面每月抛光一次，每天清抹、保养</w:t>
            </w:r>
          </w:p>
        </w:tc>
        <w:tc>
          <w:tcPr>
            <w:tcW w:w="3268" w:type="dxa"/>
            <w:vAlign w:val="center"/>
          </w:tcPr>
          <w:p w:rsidR="00F4060D" w:rsidRDefault="00B91E17">
            <w:pPr>
              <w:spacing w:line="2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无污渍、光洁明亮</w:t>
            </w:r>
          </w:p>
        </w:tc>
      </w:tr>
      <w:tr w:rsidR="00F4060D">
        <w:trPr>
          <w:cantSplit/>
          <w:trHeight w:val="397"/>
          <w:jc w:val="center"/>
        </w:trPr>
        <w:tc>
          <w:tcPr>
            <w:tcW w:w="550" w:type="dxa"/>
            <w:vMerge/>
            <w:vAlign w:val="center"/>
          </w:tcPr>
          <w:p w:rsidR="00F4060D" w:rsidRDefault="00F4060D">
            <w:pPr>
              <w:rPr>
                <w:rFonts w:asciiTheme="minorEastAsia" w:eastAsiaTheme="minorEastAsia" w:hAnsiTheme="minorEastAsia" w:cstheme="minorEastAsia"/>
                <w:b/>
                <w:bCs/>
                <w:szCs w:val="21"/>
              </w:rPr>
            </w:pPr>
          </w:p>
        </w:tc>
        <w:tc>
          <w:tcPr>
            <w:tcW w:w="2451" w:type="dxa"/>
            <w:gridSpan w:val="3"/>
            <w:vAlign w:val="center"/>
          </w:tcPr>
          <w:p w:rsidR="00F4060D" w:rsidRDefault="00B91E17">
            <w:pPr>
              <w:spacing w:line="2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花盆</w:t>
            </w:r>
          </w:p>
        </w:tc>
        <w:tc>
          <w:tcPr>
            <w:tcW w:w="3442" w:type="dxa"/>
            <w:vAlign w:val="center"/>
          </w:tcPr>
          <w:p w:rsidR="00F4060D" w:rsidRDefault="00B91E17">
            <w:pPr>
              <w:spacing w:line="2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每天清洁一次，每</w:t>
            </w:r>
            <w:r>
              <w:rPr>
                <w:rFonts w:asciiTheme="minorEastAsia" w:eastAsiaTheme="minorEastAsia" w:hAnsiTheme="minorEastAsia" w:cstheme="minorEastAsia"/>
                <w:szCs w:val="21"/>
              </w:rPr>
              <w:t>5</w:t>
            </w:r>
            <w:r>
              <w:rPr>
                <w:rFonts w:asciiTheme="minorEastAsia" w:eastAsiaTheme="minorEastAsia" w:hAnsiTheme="minorEastAsia" w:cstheme="minorEastAsia"/>
                <w:szCs w:val="21"/>
              </w:rPr>
              <w:t>天抹一次尘</w:t>
            </w:r>
          </w:p>
        </w:tc>
        <w:tc>
          <w:tcPr>
            <w:tcW w:w="3268" w:type="dxa"/>
            <w:vAlign w:val="center"/>
          </w:tcPr>
          <w:p w:rsidR="00F4060D" w:rsidRDefault="00B91E17">
            <w:pPr>
              <w:spacing w:line="2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目视无尘渍、蜘蛛网、叶面无积尘</w:t>
            </w:r>
          </w:p>
        </w:tc>
      </w:tr>
      <w:tr w:rsidR="00F4060D">
        <w:trPr>
          <w:cantSplit/>
          <w:trHeight w:val="397"/>
          <w:jc w:val="center"/>
        </w:trPr>
        <w:tc>
          <w:tcPr>
            <w:tcW w:w="550" w:type="dxa"/>
            <w:vMerge/>
            <w:vAlign w:val="center"/>
          </w:tcPr>
          <w:p w:rsidR="00F4060D" w:rsidRDefault="00F4060D">
            <w:pPr>
              <w:rPr>
                <w:rFonts w:asciiTheme="minorEastAsia" w:eastAsiaTheme="minorEastAsia" w:hAnsiTheme="minorEastAsia" w:cstheme="minorEastAsia"/>
                <w:b/>
                <w:bCs/>
                <w:szCs w:val="21"/>
              </w:rPr>
            </w:pPr>
          </w:p>
        </w:tc>
        <w:tc>
          <w:tcPr>
            <w:tcW w:w="2451" w:type="dxa"/>
            <w:gridSpan w:val="3"/>
            <w:vAlign w:val="center"/>
          </w:tcPr>
          <w:p w:rsidR="00F4060D" w:rsidRDefault="00B91E17">
            <w:pPr>
              <w:spacing w:line="2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不锈钢设施</w:t>
            </w:r>
          </w:p>
        </w:tc>
        <w:tc>
          <w:tcPr>
            <w:tcW w:w="3442" w:type="dxa"/>
            <w:vAlign w:val="center"/>
          </w:tcPr>
          <w:p w:rsidR="00F4060D" w:rsidRDefault="00B91E17">
            <w:pPr>
              <w:spacing w:line="2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用不锈钢保养剂擦抹一次</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天，打不锈钢油保养一次</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周</w:t>
            </w:r>
          </w:p>
        </w:tc>
        <w:tc>
          <w:tcPr>
            <w:tcW w:w="3268" w:type="dxa"/>
            <w:vAlign w:val="center"/>
          </w:tcPr>
          <w:p w:rsidR="00F4060D" w:rsidRDefault="00B91E17">
            <w:pPr>
              <w:spacing w:line="2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无灰尘、污渍、无锈渍、手印</w:t>
            </w:r>
          </w:p>
        </w:tc>
      </w:tr>
      <w:tr w:rsidR="00F4060D">
        <w:trPr>
          <w:cantSplit/>
          <w:trHeight w:val="397"/>
          <w:jc w:val="center"/>
        </w:trPr>
        <w:tc>
          <w:tcPr>
            <w:tcW w:w="550" w:type="dxa"/>
            <w:vMerge/>
            <w:vAlign w:val="center"/>
          </w:tcPr>
          <w:p w:rsidR="00F4060D" w:rsidRDefault="00F4060D">
            <w:pPr>
              <w:rPr>
                <w:rFonts w:asciiTheme="minorEastAsia" w:eastAsiaTheme="minorEastAsia" w:hAnsiTheme="minorEastAsia" w:cstheme="minorEastAsia"/>
                <w:b/>
                <w:bCs/>
                <w:szCs w:val="21"/>
              </w:rPr>
            </w:pPr>
          </w:p>
        </w:tc>
        <w:tc>
          <w:tcPr>
            <w:tcW w:w="2451" w:type="dxa"/>
            <w:gridSpan w:val="3"/>
            <w:vAlign w:val="center"/>
          </w:tcPr>
          <w:p w:rsidR="00F4060D" w:rsidRDefault="00B91E17">
            <w:pPr>
              <w:spacing w:line="2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其他公共设施</w:t>
            </w:r>
          </w:p>
        </w:tc>
        <w:tc>
          <w:tcPr>
            <w:tcW w:w="3442" w:type="dxa"/>
            <w:vAlign w:val="center"/>
          </w:tcPr>
          <w:p w:rsidR="00F4060D" w:rsidRDefault="00B91E17">
            <w:pPr>
              <w:spacing w:line="2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保洁，清抹一次</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天</w:t>
            </w:r>
          </w:p>
        </w:tc>
        <w:tc>
          <w:tcPr>
            <w:tcW w:w="3268" w:type="dxa"/>
            <w:vAlign w:val="center"/>
          </w:tcPr>
          <w:p w:rsidR="00F4060D" w:rsidRDefault="00B91E17">
            <w:pPr>
              <w:spacing w:line="2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目视无尘渍、蜘蛛网</w:t>
            </w:r>
          </w:p>
        </w:tc>
      </w:tr>
      <w:tr w:rsidR="00F4060D">
        <w:trPr>
          <w:cantSplit/>
          <w:trHeight w:val="397"/>
          <w:jc w:val="center"/>
        </w:trPr>
        <w:tc>
          <w:tcPr>
            <w:tcW w:w="550" w:type="dxa"/>
            <w:vMerge w:val="restart"/>
            <w:vAlign w:val="center"/>
          </w:tcPr>
          <w:p w:rsidR="00F4060D" w:rsidRDefault="00B91E17">
            <w:pP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公共区域</w:t>
            </w:r>
          </w:p>
          <w:p w:rsidR="00F4060D" w:rsidRDefault="00F4060D">
            <w:pPr>
              <w:ind w:left="113" w:right="113"/>
              <w:jc w:val="center"/>
              <w:rPr>
                <w:rFonts w:asciiTheme="minorEastAsia" w:eastAsiaTheme="minorEastAsia" w:hAnsiTheme="minorEastAsia" w:cstheme="minorEastAsia"/>
                <w:b/>
                <w:bCs/>
                <w:szCs w:val="21"/>
              </w:rPr>
            </w:pPr>
          </w:p>
        </w:tc>
        <w:tc>
          <w:tcPr>
            <w:tcW w:w="2451" w:type="dxa"/>
            <w:gridSpan w:val="3"/>
            <w:vAlign w:val="center"/>
          </w:tcPr>
          <w:p w:rsidR="00F4060D" w:rsidRDefault="00B91E17">
            <w:pPr>
              <w:spacing w:line="2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走廊、楼梯</w:t>
            </w:r>
          </w:p>
        </w:tc>
        <w:tc>
          <w:tcPr>
            <w:tcW w:w="3442" w:type="dxa"/>
            <w:vAlign w:val="center"/>
          </w:tcPr>
          <w:p w:rsidR="00F4060D" w:rsidRDefault="00B91E17">
            <w:pPr>
              <w:spacing w:line="2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全天保持清洁</w:t>
            </w:r>
          </w:p>
        </w:tc>
        <w:tc>
          <w:tcPr>
            <w:tcW w:w="3268" w:type="dxa"/>
            <w:vAlign w:val="center"/>
          </w:tcPr>
          <w:p w:rsidR="00F4060D" w:rsidRDefault="00B91E17">
            <w:pPr>
              <w:spacing w:line="2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目视地面保持干净，无杂物、污渍、划痕现象，地面充满光泽</w:t>
            </w:r>
          </w:p>
        </w:tc>
      </w:tr>
      <w:tr w:rsidR="00F4060D">
        <w:trPr>
          <w:cantSplit/>
          <w:trHeight w:val="397"/>
          <w:jc w:val="center"/>
        </w:trPr>
        <w:tc>
          <w:tcPr>
            <w:tcW w:w="550" w:type="dxa"/>
            <w:vMerge/>
            <w:vAlign w:val="center"/>
          </w:tcPr>
          <w:p w:rsidR="00F4060D" w:rsidRDefault="00F4060D">
            <w:pPr>
              <w:ind w:left="113" w:right="113"/>
              <w:jc w:val="center"/>
              <w:rPr>
                <w:rFonts w:asciiTheme="minorEastAsia" w:eastAsiaTheme="minorEastAsia" w:hAnsiTheme="minorEastAsia" w:cstheme="minorEastAsia"/>
                <w:b/>
                <w:bCs/>
                <w:szCs w:val="21"/>
              </w:rPr>
            </w:pPr>
          </w:p>
        </w:tc>
        <w:tc>
          <w:tcPr>
            <w:tcW w:w="2451" w:type="dxa"/>
            <w:gridSpan w:val="3"/>
            <w:vAlign w:val="center"/>
          </w:tcPr>
          <w:p w:rsidR="00F4060D" w:rsidRDefault="00B91E17">
            <w:pPr>
              <w:spacing w:line="2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废纸篓、烟灰缸、垃圾桶</w:t>
            </w:r>
          </w:p>
        </w:tc>
        <w:tc>
          <w:tcPr>
            <w:tcW w:w="3442" w:type="dxa"/>
            <w:vAlign w:val="center"/>
          </w:tcPr>
          <w:p w:rsidR="00F4060D" w:rsidRDefault="00B91E17">
            <w:pPr>
              <w:spacing w:line="2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按保洁要求更换垃圾袋，垃圾桶每</w:t>
            </w: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天清洗一次</w:t>
            </w:r>
          </w:p>
        </w:tc>
        <w:tc>
          <w:tcPr>
            <w:tcW w:w="3268" w:type="dxa"/>
            <w:vAlign w:val="center"/>
          </w:tcPr>
          <w:p w:rsidR="00F4060D" w:rsidRDefault="00B91E17">
            <w:pPr>
              <w:spacing w:line="2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目视无污渍</w:t>
            </w:r>
          </w:p>
        </w:tc>
      </w:tr>
      <w:tr w:rsidR="00F4060D">
        <w:trPr>
          <w:cantSplit/>
          <w:trHeight w:val="1680"/>
          <w:jc w:val="center"/>
        </w:trPr>
        <w:tc>
          <w:tcPr>
            <w:tcW w:w="550" w:type="dxa"/>
            <w:vMerge/>
            <w:textDirection w:val="tbRlV"/>
            <w:vAlign w:val="center"/>
          </w:tcPr>
          <w:p w:rsidR="00F4060D" w:rsidRDefault="00F4060D">
            <w:pPr>
              <w:ind w:left="113" w:right="113"/>
              <w:jc w:val="center"/>
              <w:rPr>
                <w:rFonts w:asciiTheme="minorEastAsia" w:eastAsiaTheme="minorEastAsia" w:hAnsiTheme="minorEastAsia" w:cstheme="minorEastAsia"/>
                <w:b/>
                <w:bCs/>
                <w:szCs w:val="21"/>
              </w:rPr>
            </w:pPr>
          </w:p>
        </w:tc>
        <w:tc>
          <w:tcPr>
            <w:tcW w:w="2451" w:type="dxa"/>
            <w:gridSpan w:val="3"/>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墙身</w:t>
            </w:r>
          </w:p>
        </w:tc>
        <w:tc>
          <w:tcPr>
            <w:tcW w:w="3442" w:type="dxa"/>
            <w:vAlign w:val="center"/>
          </w:tcPr>
          <w:p w:rsidR="00F4060D" w:rsidRDefault="00B91E17">
            <w:pPr>
              <w:spacing w:line="2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四次</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天清擦消毒，对石材、磁砖墙面每月抛光一次</w:t>
            </w:r>
          </w:p>
        </w:tc>
        <w:tc>
          <w:tcPr>
            <w:tcW w:w="3268"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无污渍、灰尘，保持石材、瓷砖表面光洁明亮</w:t>
            </w:r>
          </w:p>
        </w:tc>
      </w:tr>
      <w:tr w:rsidR="00F4060D">
        <w:trPr>
          <w:cantSplit/>
          <w:trHeight w:val="1298"/>
          <w:jc w:val="center"/>
        </w:trPr>
        <w:tc>
          <w:tcPr>
            <w:tcW w:w="550" w:type="dxa"/>
            <w:vMerge/>
            <w:textDirection w:val="tbRlV"/>
            <w:vAlign w:val="center"/>
          </w:tcPr>
          <w:p w:rsidR="00F4060D" w:rsidRDefault="00F4060D">
            <w:pPr>
              <w:ind w:left="113" w:right="113"/>
              <w:jc w:val="center"/>
              <w:rPr>
                <w:rFonts w:asciiTheme="minorEastAsia" w:eastAsiaTheme="minorEastAsia" w:hAnsiTheme="minorEastAsia" w:cstheme="minorEastAsia"/>
                <w:b/>
                <w:bCs/>
                <w:szCs w:val="21"/>
              </w:rPr>
            </w:pPr>
          </w:p>
        </w:tc>
        <w:tc>
          <w:tcPr>
            <w:tcW w:w="2451" w:type="dxa"/>
            <w:gridSpan w:val="3"/>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地面</w:t>
            </w:r>
          </w:p>
        </w:tc>
        <w:tc>
          <w:tcPr>
            <w:tcW w:w="3442" w:type="dxa"/>
            <w:vAlign w:val="center"/>
          </w:tcPr>
          <w:p w:rsidR="00F4060D" w:rsidRDefault="00B91E17">
            <w:pPr>
              <w:spacing w:line="2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循环保洁，下班前彻底清洁、消毒四次</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天；对石材地面每周做</w:t>
            </w: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次抛光护理，每周做一次保养，每</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个月做一次晶面护理</w:t>
            </w:r>
          </w:p>
        </w:tc>
        <w:tc>
          <w:tcPr>
            <w:tcW w:w="3268"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目视无积水、污渍</w:t>
            </w:r>
          </w:p>
        </w:tc>
      </w:tr>
      <w:tr w:rsidR="00F4060D">
        <w:trPr>
          <w:cantSplit/>
          <w:trHeight w:val="385"/>
          <w:jc w:val="center"/>
        </w:trPr>
        <w:tc>
          <w:tcPr>
            <w:tcW w:w="550" w:type="dxa"/>
            <w:vMerge/>
            <w:textDirection w:val="tbRlV"/>
            <w:vAlign w:val="center"/>
          </w:tcPr>
          <w:p w:rsidR="00F4060D" w:rsidRDefault="00F4060D">
            <w:pPr>
              <w:ind w:left="113" w:right="113"/>
              <w:jc w:val="center"/>
              <w:rPr>
                <w:rFonts w:asciiTheme="minorEastAsia" w:eastAsiaTheme="minorEastAsia" w:hAnsiTheme="minorEastAsia" w:cstheme="minorEastAsia"/>
                <w:b/>
                <w:bCs/>
                <w:szCs w:val="21"/>
              </w:rPr>
            </w:pPr>
          </w:p>
        </w:tc>
        <w:tc>
          <w:tcPr>
            <w:tcW w:w="2451" w:type="dxa"/>
            <w:gridSpan w:val="3"/>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门</w:t>
            </w:r>
          </w:p>
        </w:tc>
        <w:tc>
          <w:tcPr>
            <w:tcW w:w="3442"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清擦消毒四次</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天</w:t>
            </w:r>
          </w:p>
        </w:tc>
        <w:tc>
          <w:tcPr>
            <w:tcW w:w="3268"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无尘、纸币擦拭无明显污渍</w:t>
            </w:r>
          </w:p>
        </w:tc>
      </w:tr>
      <w:tr w:rsidR="00F4060D">
        <w:trPr>
          <w:cantSplit/>
          <w:trHeight w:val="475"/>
          <w:jc w:val="center"/>
        </w:trPr>
        <w:tc>
          <w:tcPr>
            <w:tcW w:w="550" w:type="dxa"/>
            <w:vMerge/>
            <w:textDirection w:val="tbRlV"/>
            <w:vAlign w:val="center"/>
          </w:tcPr>
          <w:p w:rsidR="00F4060D" w:rsidRDefault="00F4060D">
            <w:pPr>
              <w:ind w:left="113" w:right="113"/>
              <w:jc w:val="center"/>
              <w:rPr>
                <w:rFonts w:asciiTheme="minorEastAsia" w:eastAsiaTheme="minorEastAsia" w:hAnsiTheme="minorEastAsia" w:cstheme="minorEastAsia"/>
                <w:b/>
                <w:bCs/>
                <w:szCs w:val="21"/>
              </w:rPr>
            </w:pPr>
          </w:p>
        </w:tc>
        <w:tc>
          <w:tcPr>
            <w:tcW w:w="2451" w:type="dxa"/>
            <w:gridSpan w:val="3"/>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玻璃镜面</w:t>
            </w:r>
          </w:p>
        </w:tc>
        <w:tc>
          <w:tcPr>
            <w:tcW w:w="3442"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循环保洁，清刮二次</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天</w:t>
            </w:r>
          </w:p>
        </w:tc>
        <w:tc>
          <w:tcPr>
            <w:tcW w:w="3268"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目视无手印、水渍，保持镜面明净无污渍</w:t>
            </w:r>
          </w:p>
        </w:tc>
      </w:tr>
      <w:tr w:rsidR="00F4060D">
        <w:trPr>
          <w:cantSplit/>
          <w:trHeight w:val="284"/>
          <w:jc w:val="center"/>
        </w:trPr>
        <w:tc>
          <w:tcPr>
            <w:tcW w:w="550" w:type="dxa"/>
            <w:vMerge/>
            <w:textDirection w:val="tbRlV"/>
            <w:vAlign w:val="center"/>
          </w:tcPr>
          <w:p w:rsidR="00F4060D" w:rsidRDefault="00F4060D">
            <w:pPr>
              <w:ind w:left="113" w:right="113"/>
              <w:jc w:val="center"/>
              <w:rPr>
                <w:rFonts w:asciiTheme="minorEastAsia" w:eastAsiaTheme="minorEastAsia" w:hAnsiTheme="minorEastAsia" w:cstheme="minorEastAsia"/>
                <w:b/>
                <w:bCs/>
                <w:szCs w:val="21"/>
              </w:rPr>
            </w:pPr>
          </w:p>
        </w:tc>
        <w:tc>
          <w:tcPr>
            <w:tcW w:w="2451" w:type="dxa"/>
            <w:gridSpan w:val="3"/>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便器</w:t>
            </w:r>
          </w:p>
        </w:tc>
        <w:tc>
          <w:tcPr>
            <w:tcW w:w="3442"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清洗数次，保持无异味</w:t>
            </w:r>
          </w:p>
        </w:tc>
        <w:tc>
          <w:tcPr>
            <w:tcW w:w="3268"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畅通、无污渍、污垢、臭水，目视瓷器明洁如新</w:t>
            </w:r>
          </w:p>
        </w:tc>
      </w:tr>
      <w:tr w:rsidR="00F4060D">
        <w:trPr>
          <w:cantSplit/>
          <w:trHeight w:val="462"/>
          <w:jc w:val="center"/>
        </w:trPr>
        <w:tc>
          <w:tcPr>
            <w:tcW w:w="550" w:type="dxa"/>
            <w:vMerge/>
          </w:tcPr>
          <w:p w:rsidR="00F4060D" w:rsidRDefault="00F4060D">
            <w:pPr>
              <w:rPr>
                <w:rFonts w:asciiTheme="minorEastAsia" w:eastAsiaTheme="minorEastAsia" w:hAnsiTheme="minorEastAsia" w:cstheme="minorEastAsia"/>
                <w:b/>
                <w:bCs/>
                <w:szCs w:val="21"/>
              </w:rPr>
            </w:pPr>
          </w:p>
        </w:tc>
        <w:tc>
          <w:tcPr>
            <w:tcW w:w="2451" w:type="dxa"/>
            <w:gridSpan w:val="3"/>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洗手盆及台</w:t>
            </w:r>
          </w:p>
        </w:tc>
        <w:tc>
          <w:tcPr>
            <w:tcW w:w="3442"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随时清抹水渍、污渍、消毒</w:t>
            </w:r>
          </w:p>
        </w:tc>
        <w:tc>
          <w:tcPr>
            <w:tcW w:w="3268"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保持干净无污渍</w:t>
            </w:r>
          </w:p>
        </w:tc>
      </w:tr>
      <w:tr w:rsidR="00F4060D">
        <w:trPr>
          <w:cantSplit/>
          <w:trHeight w:val="296"/>
          <w:jc w:val="center"/>
        </w:trPr>
        <w:tc>
          <w:tcPr>
            <w:tcW w:w="550" w:type="dxa"/>
            <w:vMerge/>
          </w:tcPr>
          <w:p w:rsidR="00F4060D" w:rsidRDefault="00F4060D">
            <w:pPr>
              <w:rPr>
                <w:rFonts w:asciiTheme="minorEastAsia" w:eastAsiaTheme="minorEastAsia" w:hAnsiTheme="minorEastAsia" w:cstheme="minorEastAsia"/>
                <w:b/>
                <w:bCs/>
                <w:szCs w:val="21"/>
              </w:rPr>
            </w:pPr>
          </w:p>
        </w:tc>
        <w:tc>
          <w:tcPr>
            <w:tcW w:w="2451" w:type="dxa"/>
            <w:gridSpan w:val="3"/>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灯饰、风口、天花</w:t>
            </w:r>
          </w:p>
        </w:tc>
        <w:tc>
          <w:tcPr>
            <w:tcW w:w="3442"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清扫（擦）一次</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周</w:t>
            </w:r>
          </w:p>
        </w:tc>
        <w:tc>
          <w:tcPr>
            <w:tcW w:w="3268" w:type="dxa"/>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目视无污渍、灰尘、蜘蛛网</w:t>
            </w:r>
          </w:p>
        </w:tc>
      </w:tr>
    </w:tbl>
    <w:p w:rsidR="00F4060D" w:rsidRDefault="00F4060D" w:rsidP="00704235">
      <w:pPr>
        <w:spacing w:after="60"/>
        <w:ind w:left="332" w:hangingChars="158" w:hanging="332"/>
        <w:rPr>
          <w:rFonts w:asciiTheme="minorEastAsia" w:eastAsiaTheme="minorEastAsia" w:hAnsiTheme="minorEastAsia" w:cstheme="minorEastAsia"/>
          <w:szCs w:val="21"/>
        </w:rPr>
      </w:pPr>
    </w:p>
    <w:p w:rsidR="00F4060D" w:rsidRDefault="00B91E17">
      <w:pPr>
        <w:rPr>
          <w:b/>
          <w:bCs/>
          <w:sz w:val="24"/>
          <w:szCs w:val="32"/>
        </w:rPr>
      </w:pPr>
      <w:bookmarkStart w:id="177" w:name="OLE_LINK8"/>
      <w:r>
        <w:rPr>
          <w:rFonts w:hint="eastAsia"/>
          <w:b/>
          <w:bCs/>
          <w:sz w:val="24"/>
          <w:szCs w:val="32"/>
        </w:rPr>
        <w:t>附表：</w:t>
      </w:r>
      <w:r>
        <w:rPr>
          <w:b/>
          <w:bCs/>
          <w:sz w:val="24"/>
          <w:szCs w:val="32"/>
        </w:rPr>
        <w:t>2.2</w:t>
      </w:r>
      <w:r>
        <w:rPr>
          <w:rFonts w:hint="eastAsia"/>
          <w:b/>
          <w:bCs/>
          <w:sz w:val="24"/>
          <w:szCs w:val="32"/>
        </w:rPr>
        <w:t>投标文件服务承诺考核指标</w:t>
      </w:r>
    </w:p>
    <w:tbl>
      <w:tblPr>
        <w:tblpPr w:leftFromText="180" w:rightFromText="180" w:vertAnchor="text" w:horzAnchor="page" w:tblpX="1300" w:tblpY="271"/>
        <w:tblOverlap w:val="never"/>
        <w:tblW w:w="9606" w:type="dxa"/>
        <w:tblLayout w:type="fixed"/>
        <w:tblLook w:val="04A0" w:firstRow="1" w:lastRow="0" w:firstColumn="1" w:lastColumn="0" w:noHBand="0" w:noVBand="1"/>
      </w:tblPr>
      <w:tblGrid>
        <w:gridCol w:w="4928"/>
        <w:gridCol w:w="1276"/>
        <w:gridCol w:w="1559"/>
        <w:gridCol w:w="1843"/>
      </w:tblGrid>
      <w:tr w:rsidR="00F4060D">
        <w:trPr>
          <w:trHeight w:val="558"/>
        </w:trPr>
        <w:tc>
          <w:tcPr>
            <w:tcW w:w="4928"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内</w:t>
            </w:r>
            <w:r>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容</w:t>
            </w:r>
          </w:p>
        </w:tc>
        <w:tc>
          <w:tcPr>
            <w:tcW w:w="1276" w:type="dxa"/>
            <w:tcBorders>
              <w:top w:val="single" w:sz="4" w:space="0" w:color="auto"/>
              <w:left w:val="nil"/>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考核标准</w:t>
            </w:r>
          </w:p>
        </w:tc>
        <w:tc>
          <w:tcPr>
            <w:tcW w:w="1559" w:type="dxa"/>
            <w:tcBorders>
              <w:top w:val="single" w:sz="4" w:space="0" w:color="auto"/>
              <w:left w:val="nil"/>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考核情况</w:t>
            </w:r>
          </w:p>
        </w:tc>
        <w:tc>
          <w:tcPr>
            <w:tcW w:w="1843" w:type="dxa"/>
            <w:tcBorders>
              <w:top w:val="single" w:sz="4" w:space="0" w:color="auto"/>
              <w:left w:val="nil"/>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备注</w:t>
            </w:r>
          </w:p>
        </w:tc>
      </w:tr>
      <w:tr w:rsidR="00F4060D">
        <w:trPr>
          <w:trHeight w:val="694"/>
        </w:trPr>
        <w:tc>
          <w:tcPr>
            <w:tcW w:w="4928" w:type="dxa"/>
            <w:tcBorders>
              <w:top w:val="nil"/>
              <w:left w:val="single" w:sz="4" w:space="0" w:color="auto"/>
              <w:bottom w:val="single" w:sz="4" w:space="0" w:color="auto"/>
              <w:right w:val="single" w:sz="4"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、拟投入</w:t>
            </w:r>
            <w:r>
              <w:rPr>
                <w:rFonts w:asciiTheme="minorEastAsia" w:eastAsiaTheme="minorEastAsia" w:hAnsiTheme="minorEastAsia" w:cstheme="minorEastAsia"/>
                <w:szCs w:val="21"/>
              </w:rPr>
              <w:t>设备或软件符合承诺</w:t>
            </w: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能有效发挥作用</w:t>
            </w:r>
          </w:p>
        </w:tc>
        <w:tc>
          <w:tcPr>
            <w:tcW w:w="1276" w:type="dxa"/>
            <w:tcBorders>
              <w:top w:val="nil"/>
              <w:left w:val="nil"/>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符合承诺</w:t>
            </w:r>
          </w:p>
        </w:tc>
        <w:tc>
          <w:tcPr>
            <w:tcW w:w="1559" w:type="dxa"/>
            <w:tcBorders>
              <w:top w:val="nil"/>
              <w:left w:val="nil"/>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1843" w:type="dxa"/>
            <w:tcBorders>
              <w:top w:val="nil"/>
              <w:left w:val="nil"/>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r>
      <w:tr w:rsidR="00F4060D">
        <w:trPr>
          <w:trHeight w:val="720"/>
        </w:trPr>
        <w:tc>
          <w:tcPr>
            <w:tcW w:w="4928" w:type="dxa"/>
            <w:tcBorders>
              <w:top w:val="nil"/>
              <w:left w:val="single" w:sz="4" w:space="0" w:color="auto"/>
              <w:bottom w:val="single" w:sz="4" w:space="0" w:color="auto"/>
              <w:right w:val="single" w:sz="4"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w:t>
            </w:r>
            <w:r>
              <w:rPr>
                <w:rFonts w:asciiTheme="minorEastAsia" w:eastAsiaTheme="minorEastAsia" w:hAnsiTheme="minorEastAsia" w:cstheme="minorEastAsia" w:hint="eastAsia"/>
                <w:szCs w:val="21"/>
              </w:rPr>
              <w:t>项目</w:t>
            </w:r>
            <w:r>
              <w:rPr>
                <w:rFonts w:asciiTheme="minorEastAsia" w:eastAsiaTheme="minorEastAsia" w:hAnsiTheme="minorEastAsia" w:cstheme="minorEastAsia"/>
                <w:szCs w:val="21"/>
              </w:rPr>
              <w:t>管理方案充分落实</w:t>
            </w: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符合投标人的承诺标准</w:t>
            </w:r>
          </w:p>
        </w:tc>
        <w:tc>
          <w:tcPr>
            <w:tcW w:w="1276" w:type="dxa"/>
            <w:tcBorders>
              <w:top w:val="nil"/>
              <w:left w:val="nil"/>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符合承诺</w:t>
            </w:r>
          </w:p>
        </w:tc>
        <w:tc>
          <w:tcPr>
            <w:tcW w:w="1559" w:type="dxa"/>
            <w:tcBorders>
              <w:top w:val="nil"/>
              <w:left w:val="nil"/>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1843" w:type="dxa"/>
            <w:tcBorders>
              <w:top w:val="nil"/>
              <w:left w:val="nil"/>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r>
      <w:tr w:rsidR="00F4060D">
        <w:trPr>
          <w:trHeight w:val="480"/>
        </w:trPr>
        <w:tc>
          <w:tcPr>
            <w:tcW w:w="4928" w:type="dxa"/>
            <w:tcBorders>
              <w:top w:val="nil"/>
              <w:left w:val="single" w:sz="4" w:space="0" w:color="auto"/>
              <w:bottom w:val="single" w:sz="4" w:space="0" w:color="auto"/>
              <w:right w:val="single" w:sz="4"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3</w:t>
            </w:r>
            <w:r>
              <w:rPr>
                <w:rFonts w:asciiTheme="minorEastAsia" w:eastAsiaTheme="minorEastAsia" w:hAnsiTheme="minorEastAsia" w:cstheme="minorEastAsia"/>
                <w:szCs w:val="21"/>
              </w:rPr>
              <w:t>、项目经理及</w:t>
            </w:r>
            <w:r>
              <w:rPr>
                <w:rFonts w:asciiTheme="minorEastAsia" w:eastAsiaTheme="minorEastAsia" w:hAnsiTheme="minorEastAsia" w:cstheme="minorEastAsia" w:hint="eastAsia"/>
                <w:szCs w:val="21"/>
              </w:rPr>
              <w:t>管理人员</w:t>
            </w:r>
            <w:r>
              <w:rPr>
                <w:rFonts w:asciiTheme="minorEastAsia" w:eastAsiaTheme="minorEastAsia" w:hAnsiTheme="minorEastAsia" w:cstheme="minorEastAsia"/>
                <w:szCs w:val="21"/>
              </w:rPr>
              <w:t>符合发标人的要求资格</w:t>
            </w:r>
            <w:r>
              <w:rPr>
                <w:rFonts w:asciiTheme="minorEastAsia" w:eastAsiaTheme="minorEastAsia" w:hAnsiTheme="minorEastAsia" w:cstheme="minorEastAsia" w:hint="eastAsia"/>
                <w:szCs w:val="21"/>
              </w:rPr>
              <w:t>，与</w:t>
            </w:r>
            <w:r>
              <w:rPr>
                <w:rFonts w:asciiTheme="minorEastAsia" w:eastAsiaTheme="minorEastAsia" w:hAnsiTheme="minorEastAsia" w:cstheme="minorEastAsia"/>
                <w:szCs w:val="21"/>
              </w:rPr>
              <w:t>投标人的承诺无偏差</w:t>
            </w:r>
            <w:r>
              <w:rPr>
                <w:rFonts w:asciiTheme="minorEastAsia" w:eastAsiaTheme="minorEastAsia" w:hAnsiTheme="minorEastAsia" w:cstheme="minorEastAsia" w:hint="eastAsia"/>
                <w:szCs w:val="21"/>
              </w:rPr>
              <w:t>。</w:t>
            </w:r>
          </w:p>
        </w:tc>
        <w:tc>
          <w:tcPr>
            <w:tcW w:w="1276" w:type="dxa"/>
            <w:tcBorders>
              <w:top w:val="nil"/>
              <w:left w:val="nil"/>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符合承诺</w:t>
            </w:r>
          </w:p>
        </w:tc>
        <w:tc>
          <w:tcPr>
            <w:tcW w:w="1559" w:type="dxa"/>
            <w:tcBorders>
              <w:top w:val="nil"/>
              <w:left w:val="nil"/>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1843" w:type="dxa"/>
            <w:tcBorders>
              <w:top w:val="nil"/>
              <w:left w:val="nil"/>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r>
      <w:tr w:rsidR="00F4060D">
        <w:trPr>
          <w:trHeight w:val="692"/>
        </w:trPr>
        <w:tc>
          <w:tcPr>
            <w:tcW w:w="4928" w:type="dxa"/>
            <w:tcBorders>
              <w:top w:val="nil"/>
              <w:left w:val="single" w:sz="4" w:space="0" w:color="auto"/>
              <w:bottom w:val="single" w:sz="4" w:space="0" w:color="auto"/>
              <w:right w:val="single" w:sz="4"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szCs w:val="21"/>
              </w:rPr>
              <w:t>、</w:t>
            </w:r>
            <w:r>
              <w:rPr>
                <w:rFonts w:asciiTheme="minorEastAsia" w:eastAsiaTheme="minorEastAsia" w:hAnsiTheme="minorEastAsia" w:cstheme="minorEastAsia" w:hint="eastAsia"/>
                <w:szCs w:val="21"/>
              </w:rPr>
              <w:t>重点、</w:t>
            </w:r>
            <w:r>
              <w:rPr>
                <w:rFonts w:asciiTheme="minorEastAsia" w:eastAsiaTheme="minorEastAsia" w:hAnsiTheme="minorEastAsia" w:cstheme="minorEastAsia"/>
                <w:szCs w:val="21"/>
              </w:rPr>
              <w:t>难点及特色服务符合发标人要求</w:t>
            </w: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且执行效果与投标人承诺无偏差</w:t>
            </w:r>
          </w:p>
        </w:tc>
        <w:tc>
          <w:tcPr>
            <w:tcW w:w="1276" w:type="dxa"/>
            <w:tcBorders>
              <w:top w:val="nil"/>
              <w:left w:val="nil"/>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符合承诺</w:t>
            </w:r>
          </w:p>
        </w:tc>
        <w:tc>
          <w:tcPr>
            <w:tcW w:w="1559" w:type="dxa"/>
            <w:tcBorders>
              <w:top w:val="nil"/>
              <w:left w:val="nil"/>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1843" w:type="dxa"/>
            <w:tcBorders>
              <w:top w:val="nil"/>
              <w:left w:val="nil"/>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r>
      <w:tr w:rsidR="00F4060D">
        <w:trPr>
          <w:trHeight w:val="697"/>
        </w:trPr>
        <w:tc>
          <w:tcPr>
            <w:tcW w:w="4928" w:type="dxa"/>
            <w:tcBorders>
              <w:top w:val="nil"/>
              <w:left w:val="single" w:sz="4" w:space="0" w:color="auto"/>
              <w:bottom w:val="single" w:sz="4" w:space="0" w:color="auto"/>
              <w:right w:val="single" w:sz="4"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r>
              <w:rPr>
                <w:rFonts w:asciiTheme="minorEastAsia" w:eastAsiaTheme="minorEastAsia" w:hAnsiTheme="minorEastAsia" w:cstheme="minorEastAsia"/>
                <w:szCs w:val="21"/>
              </w:rPr>
              <w:t>、</w:t>
            </w:r>
            <w:r>
              <w:rPr>
                <w:rFonts w:asciiTheme="minorEastAsia" w:eastAsiaTheme="minorEastAsia" w:hAnsiTheme="minorEastAsia" w:cstheme="minorEastAsia" w:hint="eastAsia"/>
                <w:szCs w:val="21"/>
              </w:rPr>
              <w:t>能有效落实管理制度，执行力强，符合发标人的要求，与承诺无偏差</w:t>
            </w:r>
          </w:p>
        </w:tc>
        <w:tc>
          <w:tcPr>
            <w:tcW w:w="1276" w:type="dxa"/>
            <w:tcBorders>
              <w:top w:val="nil"/>
              <w:left w:val="nil"/>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符合承诺</w:t>
            </w:r>
          </w:p>
        </w:tc>
        <w:tc>
          <w:tcPr>
            <w:tcW w:w="1559" w:type="dxa"/>
            <w:tcBorders>
              <w:top w:val="nil"/>
              <w:left w:val="nil"/>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1843" w:type="dxa"/>
            <w:tcBorders>
              <w:top w:val="nil"/>
              <w:left w:val="nil"/>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r>
      <w:tr w:rsidR="00F4060D">
        <w:trPr>
          <w:trHeight w:val="809"/>
        </w:trPr>
        <w:tc>
          <w:tcPr>
            <w:tcW w:w="4928" w:type="dxa"/>
            <w:tcBorders>
              <w:top w:val="nil"/>
              <w:left w:val="single" w:sz="4" w:space="0" w:color="auto"/>
              <w:bottom w:val="single" w:sz="4" w:space="0" w:color="auto"/>
              <w:right w:val="single" w:sz="4"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r>
              <w:rPr>
                <w:rFonts w:asciiTheme="minorEastAsia" w:eastAsiaTheme="minorEastAsia" w:hAnsiTheme="minorEastAsia" w:cstheme="minorEastAsia"/>
                <w:szCs w:val="21"/>
              </w:rPr>
              <w:t>、</w:t>
            </w:r>
            <w:r>
              <w:rPr>
                <w:rFonts w:asciiTheme="minorEastAsia" w:eastAsiaTheme="minorEastAsia" w:hAnsiTheme="minorEastAsia" w:cstheme="minorEastAsia" w:hint="eastAsia"/>
                <w:szCs w:val="21"/>
              </w:rPr>
              <w:t>投标人</w:t>
            </w:r>
            <w:r>
              <w:rPr>
                <w:rFonts w:asciiTheme="minorEastAsia" w:eastAsiaTheme="minorEastAsia" w:hAnsiTheme="minorEastAsia" w:cstheme="minorEastAsia"/>
                <w:szCs w:val="21"/>
              </w:rPr>
              <w:t>服务改进措施包含服务品质</w:t>
            </w: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人力</w:t>
            </w: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设备等措施与标书承诺无偏差</w:t>
            </w:r>
          </w:p>
        </w:tc>
        <w:tc>
          <w:tcPr>
            <w:tcW w:w="1276" w:type="dxa"/>
            <w:tcBorders>
              <w:top w:val="nil"/>
              <w:left w:val="nil"/>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符合承诺</w:t>
            </w:r>
          </w:p>
        </w:tc>
        <w:tc>
          <w:tcPr>
            <w:tcW w:w="1559" w:type="dxa"/>
            <w:tcBorders>
              <w:top w:val="nil"/>
              <w:left w:val="nil"/>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1843" w:type="dxa"/>
            <w:tcBorders>
              <w:top w:val="nil"/>
              <w:left w:val="nil"/>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r>
    </w:tbl>
    <w:p w:rsidR="00F4060D" w:rsidRDefault="00F4060D">
      <w:pPr>
        <w:spacing w:after="60"/>
        <w:ind w:left="379" w:hangingChars="158" w:hanging="379"/>
        <w:rPr>
          <w:rFonts w:asciiTheme="minorEastAsia" w:eastAsiaTheme="minorEastAsia" w:hAnsiTheme="minorEastAsia" w:cstheme="minorEastAsia"/>
          <w:bCs/>
          <w:sz w:val="24"/>
        </w:rPr>
      </w:pPr>
    </w:p>
    <w:p w:rsidR="00F4060D" w:rsidRDefault="00B91E17">
      <w:pPr>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bCs/>
          <w:sz w:val="24"/>
        </w:rPr>
        <w:t>注</w:t>
      </w:r>
      <w:r>
        <w:rPr>
          <w:rFonts w:asciiTheme="minorEastAsia" w:eastAsiaTheme="minorEastAsia" w:hAnsiTheme="minorEastAsia" w:cstheme="minorEastAsia" w:hint="eastAsia"/>
          <w:bCs/>
          <w:sz w:val="24"/>
        </w:rPr>
        <w:t>：</w:t>
      </w:r>
      <w:r>
        <w:rPr>
          <w:rFonts w:asciiTheme="minorEastAsia" w:eastAsiaTheme="minorEastAsia" w:hAnsiTheme="minorEastAsia" w:cstheme="minorEastAsia"/>
          <w:bCs/>
          <w:sz w:val="24"/>
        </w:rPr>
        <w:t>采购人有权根据投标人的投标文件所提出的</w:t>
      </w:r>
      <w:r>
        <w:rPr>
          <w:rFonts w:asciiTheme="minorEastAsia" w:eastAsiaTheme="minorEastAsia" w:hAnsiTheme="minorEastAsia" w:cstheme="minorEastAsia" w:hint="eastAsia"/>
          <w:bCs/>
          <w:sz w:val="24"/>
        </w:rPr>
        <w:t>项目管理方案、重点难点及特色管理方案、服务承诺等内容，对上表在实际考核中所列项目做进一步细化，并进行逐项考核。</w:t>
      </w:r>
    </w:p>
    <w:p w:rsidR="00F4060D" w:rsidRDefault="00B91E17">
      <w:pPr>
        <w:rPr>
          <w:rFonts w:asciiTheme="minorEastAsia" w:eastAsiaTheme="minorEastAsia" w:hAnsiTheme="minorEastAsia" w:cstheme="minorEastAsia"/>
          <w:sz w:val="24"/>
        </w:rPr>
      </w:pPr>
      <w:r>
        <w:rPr>
          <w:rFonts w:asciiTheme="minorEastAsia" w:eastAsiaTheme="minorEastAsia" w:hAnsiTheme="minorEastAsia" w:cstheme="minorEastAsia"/>
          <w:b/>
          <w:bCs/>
          <w:szCs w:val="21"/>
        </w:rPr>
        <w:br w:type="page"/>
      </w:r>
      <w:r>
        <w:rPr>
          <w:rFonts w:hint="eastAsia"/>
          <w:b/>
          <w:bCs/>
          <w:sz w:val="24"/>
          <w:szCs w:val="32"/>
        </w:rPr>
        <w:t>附表</w:t>
      </w:r>
      <w:r>
        <w:rPr>
          <w:b/>
          <w:bCs/>
          <w:sz w:val="24"/>
          <w:szCs w:val="32"/>
        </w:rPr>
        <w:t>2.</w:t>
      </w:r>
      <w:r>
        <w:rPr>
          <w:rFonts w:hint="eastAsia"/>
          <w:b/>
          <w:bCs/>
          <w:sz w:val="24"/>
          <w:szCs w:val="32"/>
        </w:rPr>
        <w:t>3</w:t>
      </w:r>
      <w:r>
        <w:rPr>
          <w:rFonts w:hint="eastAsia"/>
          <w:b/>
          <w:bCs/>
          <w:sz w:val="24"/>
          <w:szCs w:val="32"/>
        </w:rPr>
        <w:t>：</w:t>
      </w:r>
      <w:bookmarkEnd w:id="177"/>
      <w:r>
        <w:rPr>
          <w:rFonts w:hint="eastAsia"/>
          <w:b/>
          <w:bCs/>
          <w:sz w:val="24"/>
          <w:szCs w:val="32"/>
        </w:rPr>
        <w:t>清洁月检表</w:t>
      </w:r>
    </w:p>
    <w:p w:rsidR="00F4060D" w:rsidRDefault="00F4060D">
      <w:pPr>
        <w:spacing w:after="60"/>
        <w:rPr>
          <w:rFonts w:asciiTheme="minorEastAsia" w:eastAsiaTheme="minorEastAsia" w:hAnsiTheme="minorEastAsia" w:cstheme="minorEastAsia"/>
          <w:szCs w:val="21"/>
        </w:rPr>
      </w:pPr>
    </w:p>
    <w:tbl>
      <w:tblPr>
        <w:tblpPr w:leftFromText="180" w:rightFromText="180" w:vertAnchor="text" w:horzAnchor="margin" w:tblpY="-21"/>
        <w:tblOverlap w:val="neve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8"/>
        <w:gridCol w:w="3417"/>
        <w:gridCol w:w="3347"/>
      </w:tblGrid>
      <w:tr w:rsidR="00F4060D">
        <w:tc>
          <w:tcPr>
            <w:tcW w:w="2928" w:type="dxa"/>
            <w:vAlign w:val="center"/>
          </w:tcPr>
          <w:p w:rsidR="00F4060D" w:rsidRDefault="00B91E17">
            <w:pPr>
              <w:spacing w:after="60"/>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检查项目</w:t>
            </w:r>
          </w:p>
        </w:tc>
        <w:tc>
          <w:tcPr>
            <w:tcW w:w="3417" w:type="dxa"/>
            <w:vAlign w:val="center"/>
          </w:tcPr>
          <w:p w:rsidR="00F4060D" w:rsidRDefault="00B91E17">
            <w:pPr>
              <w:spacing w:after="60"/>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检查内容及标准</w:t>
            </w:r>
          </w:p>
        </w:tc>
        <w:tc>
          <w:tcPr>
            <w:tcW w:w="3347" w:type="dxa"/>
            <w:vAlign w:val="center"/>
          </w:tcPr>
          <w:p w:rsidR="00F4060D" w:rsidRDefault="00B91E17">
            <w:pPr>
              <w:spacing w:after="60"/>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扣分标准</w:t>
            </w:r>
          </w:p>
        </w:tc>
      </w:tr>
      <w:tr w:rsidR="00F4060D">
        <w:tc>
          <w:tcPr>
            <w:tcW w:w="2928"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地面</w:t>
            </w:r>
          </w:p>
        </w:tc>
        <w:tc>
          <w:tcPr>
            <w:tcW w:w="3417"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无灰尘、水印、无污渍</w:t>
            </w:r>
          </w:p>
        </w:tc>
        <w:tc>
          <w:tcPr>
            <w:tcW w:w="3347"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一处不及格扣</w:t>
            </w:r>
            <w:r>
              <w:rPr>
                <w:rFonts w:asciiTheme="minorEastAsia" w:eastAsiaTheme="minorEastAsia" w:hAnsiTheme="minorEastAsia" w:cstheme="minorEastAsia"/>
                <w:szCs w:val="21"/>
              </w:rPr>
              <w:t>0.5</w:t>
            </w:r>
            <w:r>
              <w:rPr>
                <w:rFonts w:asciiTheme="minorEastAsia" w:eastAsiaTheme="minorEastAsia" w:hAnsiTheme="minorEastAsia" w:cstheme="minorEastAsia"/>
                <w:szCs w:val="21"/>
              </w:rPr>
              <w:t>分</w:t>
            </w:r>
          </w:p>
        </w:tc>
      </w:tr>
      <w:tr w:rsidR="00F4060D">
        <w:tc>
          <w:tcPr>
            <w:tcW w:w="2928"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低位墙身</w:t>
            </w:r>
          </w:p>
        </w:tc>
        <w:tc>
          <w:tcPr>
            <w:tcW w:w="3417"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光亮、无污渍</w:t>
            </w:r>
          </w:p>
        </w:tc>
        <w:tc>
          <w:tcPr>
            <w:tcW w:w="3347"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一处不及格扣</w:t>
            </w:r>
            <w:r>
              <w:rPr>
                <w:rFonts w:asciiTheme="minorEastAsia" w:eastAsiaTheme="minorEastAsia" w:hAnsiTheme="minorEastAsia" w:cstheme="minorEastAsia"/>
                <w:szCs w:val="21"/>
              </w:rPr>
              <w:t>0.5</w:t>
            </w:r>
            <w:r>
              <w:rPr>
                <w:rFonts w:asciiTheme="minorEastAsia" w:eastAsiaTheme="minorEastAsia" w:hAnsiTheme="minorEastAsia" w:cstheme="minorEastAsia"/>
                <w:szCs w:val="21"/>
              </w:rPr>
              <w:t>分</w:t>
            </w:r>
          </w:p>
        </w:tc>
      </w:tr>
      <w:tr w:rsidR="00F4060D">
        <w:tc>
          <w:tcPr>
            <w:tcW w:w="2928"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公共设施</w:t>
            </w:r>
          </w:p>
        </w:tc>
        <w:tc>
          <w:tcPr>
            <w:tcW w:w="3417"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洁净、无灰尘蛛网</w:t>
            </w:r>
          </w:p>
        </w:tc>
        <w:tc>
          <w:tcPr>
            <w:tcW w:w="3347"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一处不及格扣</w:t>
            </w:r>
            <w:r>
              <w:rPr>
                <w:rFonts w:asciiTheme="minorEastAsia" w:eastAsiaTheme="minorEastAsia" w:hAnsiTheme="minorEastAsia" w:cstheme="minorEastAsia"/>
                <w:szCs w:val="21"/>
              </w:rPr>
              <w:t>0.5</w:t>
            </w:r>
            <w:r>
              <w:rPr>
                <w:rFonts w:asciiTheme="minorEastAsia" w:eastAsiaTheme="minorEastAsia" w:hAnsiTheme="minorEastAsia" w:cstheme="minorEastAsia"/>
                <w:szCs w:val="21"/>
              </w:rPr>
              <w:t>分</w:t>
            </w:r>
          </w:p>
        </w:tc>
      </w:tr>
      <w:tr w:rsidR="00F4060D">
        <w:tc>
          <w:tcPr>
            <w:tcW w:w="2928"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公共通道</w:t>
            </w:r>
          </w:p>
        </w:tc>
        <w:tc>
          <w:tcPr>
            <w:tcW w:w="3417"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无杂物、污渍</w:t>
            </w:r>
          </w:p>
        </w:tc>
        <w:tc>
          <w:tcPr>
            <w:tcW w:w="3347"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一处不及格扣</w:t>
            </w:r>
            <w:r>
              <w:rPr>
                <w:rFonts w:asciiTheme="minorEastAsia" w:eastAsiaTheme="minorEastAsia" w:hAnsiTheme="minorEastAsia" w:cstheme="minorEastAsia"/>
                <w:szCs w:val="21"/>
              </w:rPr>
              <w:t>0.5</w:t>
            </w:r>
            <w:r>
              <w:rPr>
                <w:rFonts w:asciiTheme="minorEastAsia" w:eastAsiaTheme="minorEastAsia" w:hAnsiTheme="minorEastAsia" w:cstheme="minorEastAsia"/>
                <w:szCs w:val="21"/>
              </w:rPr>
              <w:t>分</w:t>
            </w:r>
          </w:p>
        </w:tc>
      </w:tr>
      <w:tr w:rsidR="00F4060D">
        <w:tc>
          <w:tcPr>
            <w:tcW w:w="2928"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照明设施</w:t>
            </w:r>
          </w:p>
        </w:tc>
        <w:tc>
          <w:tcPr>
            <w:tcW w:w="3417"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无灰尘蛛网</w:t>
            </w:r>
          </w:p>
        </w:tc>
        <w:tc>
          <w:tcPr>
            <w:tcW w:w="3347"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一处不及格扣</w:t>
            </w:r>
            <w:r>
              <w:rPr>
                <w:rFonts w:asciiTheme="minorEastAsia" w:eastAsiaTheme="minorEastAsia" w:hAnsiTheme="minorEastAsia" w:cstheme="minorEastAsia"/>
                <w:szCs w:val="21"/>
              </w:rPr>
              <w:t>0.5</w:t>
            </w:r>
            <w:r>
              <w:rPr>
                <w:rFonts w:asciiTheme="minorEastAsia" w:eastAsiaTheme="minorEastAsia" w:hAnsiTheme="minorEastAsia" w:cstheme="minorEastAsia"/>
                <w:szCs w:val="21"/>
              </w:rPr>
              <w:t>分</w:t>
            </w:r>
          </w:p>
        </w:tc>
      </w:tr>
      <w:tr w:rsidR="00F4060D">
        <w:tc>
          <w:tcPr>
            <w:tcW w:w="2928"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消防设施</w:t>
            </w:r>
          </w:p>
        </w:tc>
        <w:tc>
          <w:tcPr>
            <w:tcW w:w="3417"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无灰尘杂物</w:t>
            </w:r>
          </w:p>
        </w:tc>
        <w:tc>
          <w:tcPr>
            <w:tcW w:w="3347"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一处不及格扣</w:t>
            </w:r>
            <w:r>
              <w:rPr>
                <w:rFonts w:asciiTheme="minorEastAsia" w:eastAsiaTheme="minorEastAsia" w:hAnsiTheme="minorEastAsia" w:cstheme="minorEastAsia"/>
                <w:szCs w:val="21"/>
              </w:rPr>
              <w:t>0.5</w:t>
            </w:r>
            <w:r>
              <w:rPr>
                <w:rFonts w:asciiTheme="minorEastAsia" w:eastAsiaTheme="minorEastAsia" w:hAnsiTheme="minorEastAsia" w:cstheme="minorEastAsia"/>
                <w:szCs w:val="21"/>
              </w:rPr>
              <w:t>分</w:t>
            </w:r>
          </w:p>
        </w:tc>
      </w:tr>
      <w:tr w:rsidR="00F4060D">
        <w:tc>
          <w:tcPr>
            <w:tcW w:w="2928"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梯级台阶</w:t>
            </w:r>
          </w:p>
        </w:tc>
        <w:tc>
          <w:tcPr>
            <w:tcW w:w="3417"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无灰尘泥沙</w:t>
            </w:r>
          </w:p>
        </w:tc>
        <w:tc>
          <w:tcPr>
            <w:tcW w:w="3347"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一处不及格扣</w:t>
            </w:r>
            <w:r>
              <w:rPr>
                <w:rFonts w:asciiTheme="minorEastAsia" w:eastAsiaTheme="minorEastAsia" w:hAnsiTheme="minorEastAsia" w:cstheme="minorEastAsia"/>
                <w:szCs w:val="21"/>
              </w:rPr>
              <w:t>0.5</w:t>
            </w:r>
            <w:r>
              <w:rPr>
                <w:rFonts w:asciiTheme="minorEastAsia" w:eastAsiaTheme="minorEastAsia" w:hAnsiTheme="minorEastAsia" w:cstheme="minorEastAsia"/>
                <w:szCs w:val="21"/>
              </w:rPr>
              <w:t>分</w:t>
            </w:r>
          </w:p>
        </w:tc>
      </w:tr>
      <w:tr w:rsidR="00F4060D">
        <w:tc>
          <w:tcPr>
            <w:tcW w:w="2928"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楼梯扶手</w:t>
            </w:r>
          </w:p>
        </w:tc>
        <w:tc>
          <w:tcPr>
            <w:tcW w:w="3417"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无尘</w:t>
            </w:r>
          </w:p>
        </w:tc>
        <w:tc>
          <w:tcPr>
            <w:tcW w:w="3347"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一处不及格扣</w:t>
            </w:r>
            <w:r>
              <w:rPr>
                <w:rFonts w:asciiTheme="minorEastAsia" w:eastAsiaTheme="minorEastAsia" w:hAnsiTheme="minorEastAsia" w:cstheme="minorEastAsia"/>
                <w:szCs w:val="21"/>
              </w:rPr>
              <w:t>0.5</w:t>
            </w:r>
            <w:r>
              <w:rPr>
                <w:rFonts w:asciiTheme="minorEastAsia" w:eastAsiaTheme="minorEastAsia" w:hAnsiTheme="minorEastAsia" w:cstheme="minorEastAsia"/>
                <w:szCs w:val="21"/>
              </w:rPr>
              <w:t>分</w:t>
            </w:r>
          </w:p>
        </w:tc>
      </w:tr>
      <w:tr w:rsidR="00F4060D">
        <w:tc>
          <w:tcPr>
            <w:tcW w:w="2928"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天花、照明</w:t>
            </w:r>
          </w:p>
        </w:tc>
        <w:tc>
          <w:tcPr>
            <w:tcW w:w="3417"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无尘</w:t>
            </w:r>
          </w:p>
        </w:tc>
        <w:tc>
          <w:tcPr>
            <w:tcW w:w="3347"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一处不及格扣</w:t>
            </w:r>
            <w:r>
              <w:rPr>
                <w:rFonts w:asciiTheme="minorEastAsia" w:eastAsiaTheme="minorEastAsia" w:hAnsiTheme="minorEastAsia" w:cstheme="minorEastAsia"/>
                <w:szCs w:val="21"/>
              </w:rPr>
              <w:t>0.5</w:t>
            </w:r>
            <w:r>
              <w:rPr>
                <w:rFonts w:asciiTheme="minorEastAsia" w:eastAsiaTheme="minorEastAsia" w:hAnsiTheme="minorEastAsia" w:cstheme="minorEastAsia"/>
                <w:szCs w:val="21"/>
              </w:rPr>
              <w:t>分</w:t>
            </w:r>
          </w:p>
        </w:tc>
      </w:tr>
      <w:tr w:rsidR="00F4060D">
        <w:tc>
          <w:tcPr>
            <w:tcW w:w="2928"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专用电梯轿厢</w:t>
            </w:r>
          </w:p>
        </w:tc>
        <w:tc>
          <w:tcPr>
            <w:tcW w:w="3417"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无灰尘、污渍、无异味</w:t>
            </w:r>
          </w:p>
        </w:tc>
        <w:tc>
          <w:tcPr>
            <w:tcW w:w="3347"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一处不及格扣</w:t>
            </w:r>
            <w:r>
              <w:rPr>
                <w:rFonts w:asciiTheme="minorEastAsia" w:eastAsiaTheme="minorEastAsia" w:hAnsiTheme="minorEastAsia" w:cstheme="minorEastAsia"/>
                <w:szCs w:val="21"/>
              </w:rPr>
              <w:t>0.5</w:t>
            </w:r>
            <w:r>
              <w:rPr>
                <w:rFonts w:asciiTheme="minorEastAsia" w:eastAsiaTheme="minorEastAsia" w:hAnsiTheme="minorEastAsia" w:cstheme="minorEastAsia"/>
                <w:szCs w:val="21"/>
              </w:rPr>
              <w:t>分</w:t>
            </w:r>
          </w:p>
        </w:tc>
      </w:tr>
      <w:tr w:rsidR="00F4060D">
        <w:tc>
          <w:tcPr>
            <w:tcW w:w="2928"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擦窗机</w:t>
            </w:r>
          </w:p>
        </w:tc>
        <w:tc>
          <w:tcPr>
            <w:tcW w:w="3417"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及时保养维护</w:t>
            </w:r>
          </w:p>
        </w:tc>
        <w:tc>
          <w:tcPr>
            <w:tcW w:w="3347"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一处不及格扣</w:t>
            </w:r>
            <w:r>
              <w:rPr>
                <w:rFonts w:asciiTheme="minorEastAsia" w:eastAsiaTheme="minorEastAsia" w:hAnsiTheme="minorEastAsia" w:cstheme="minorEastAsia"/>
                <w:szCs w:val="21"/>
              </w:rPr>
              <w:t>0.5</w:t>
            </w:r>
            <w:r>
              <w:rPr>
                <w:rFonts w:asciiTheme="minorEastAsia" w:eastAsiaTheme="minorEastAsia" w:hAnsiTheme="minorEastAsia" w:cstheme="minorEastAsia"/>
                <w:szCs w:val="21"/>
              </w:rPr>
              <w:t>分</w:t>
            </w:r>
          </w:p>
        </w:tc>
      </w:tr>
      <w:tr w:rsidR="00F4060D">
        <w:tc>
          <w:tcPr>
            <w:tcW w:w="2928"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灯饰、排风扇</w:t>
            </w:r>
          </w:p>
        </w:tc>
        <w:tc>
          <w:tcPr>
            <w:tcW w:w="3417"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无尘</w:t>
            </w:r>
          </w:p>
        </w:tc>
        <w:tc>
          <w:tcPr>
            <w:tcW w:w="3347"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一处不及格扣</w:t>
            </w:r>
            <w:r>
              <w:rPr>
                <w:rFonts w:asciiTheme="minorEastAsia" w:eastAsiaTheme="minorEastAsia" w:hAnsiTheme="minorEastAsia" w:cstheme="minorEastAsia"/>
                <w:szCs w:val="21"/>
              </w:rPr>
              <w:t>0.5</w:t>
            </w:r>
            <w:r>
              <w:rPr>
                <w:rFonts w:asciiTheme="minorEastAsia" w:eastAsiaTheme="minorEastAsia" w:hAnsiTheme="minorEastAsia" w:cstheme="minorEastAsia"/>
                <w:szCs w:val="21"/>
              </w:rPr>
              <w:t>分</w:t>
            </w:r>
          </w:p>
        </w:tc>
      </w:tr>
      <w:tr w:rsidR="00F4060D">
        <w:tc>
          <w:tcPr>
            <w:tcW w:w="2928"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按键板、门面</w:t>
            </w:r>
          </w:p>
        </w:tc>
        <w:tc>
          <w:tcPr>
            <w:tcW w:w="3417"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表面干净、无尘</w:t>
            </w:r>
          </w:p>
        </w:tc>
        <w:tc>
          <w:tcPr>
            <w:tcW w:w="3347"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一处不及格扣</w:t>
            </w:r>
            <w:r>
              <w:rPr>
                <w:rFonts w:asciiTheme="minorEastAsia" w:eastAsiaTheme="minorEastAsia" w:hAnsiTheme="minorEastAsia" w:cstheme="minorEastAsia"/>
                <w:szCs w:val="21"/>
              </w:rPr>
              <w:t>0.5</w:t>
            </w:r>
            <w:r>
              <w:rPr>
                <w:rFonts w:asciiTheme="minorEastAsia" w:eastAsiaTheme="minorEastAsia" w:hAnsiTheme="minorEastAsia" w:cstheme="minorEastAsia"/>
                <w:szCs w:val="21"/>
              </w:rPr>
              <w:t>分</w:t>
            </w:r>
          </w:p>
        </w:tc>
      </w:tr>
      <w:tr w:rsidR="00F4060D">
        <w:tc>
          <w:tcPr>
            <w:tcW w:w="2928"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镜面</w:t>
            </w:r>
          </w:p>
        </w:tc>
        <w:tc>
          <w:tcPr>
            <w:tcW w:w="3417"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干净、无水渍</w:t>
            </w:r>
          </w:p>
        </w:tc>
        <w:tc>
          <w:tcPr>
            <w:tcW w:w="3347"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一处不及格扣</w:t>
            </w:r>
            <w:r>
              <w:rPr>
                <w:rFonts w:asciiTheme="minorEastAsia" w:eastAsiaTheme="minorEastAsia" w:hAnsiTheme="minorEastAsia" w:cstheme="minorEastAsia"/>
                <w:szCs w:val="21"/>
              </w:rPr>
              <w:t>0.5</w:t>
            </w:r>
            <w:r>
              <w:rPr>
                <w:rFonts w:asciiTheme="minorEastAsia" w:eastAsiaTheme="minorEastAsia" w:hAnsiTheme="minorEastAsia" w:cstheme="minorEastAsia"/>
                <w:szCs w:val="21"/>
              </w:rPr>
              <w:t>分</w:t>
            </w:r>
          </w:p>
        </w:tc>
      </w:tr>
      <w:tr w:rsidR="00F4060D">
        <w:tc>
          <w:tcPr>
            <w:tcW w:w="2928"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墙壁</w:t>
            </w:r>
          </w:p>
        </w:tc>
        <w:tc>
          <w:tcPr>
            <w:tcW w:w="3417"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无明显灰尘</w:t>
            </w:r>
          </w:p>
        </w:tc>
        <w:tc>
          <w:tcPr>
            <w:tcW w:w="3347"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一处不及格扣</w:t>
            </w:r>
            <w:r>
              <w:rPr>
                <w:rFonts w:asciiTheme="minorEastAsia" w:eastAsiaTheme="minorEastAsia" w:hAnsiTheme="minorEastAsia" w:cstheme="minorEastAsia"/>
                <w:szCs w:val="21"/>
              </w:rPr>
              <w:t>0.5</w:t>
            </w:r>
            <w:r>
              <w:rPr>
                <w:rFonts w:asciiTheme="minorEastAsia" w:eastAsiaTheme="minorEastAsia" w:hAnsiTheme="minorEastAsia" w:cstheme="minorEastAsia"/>
                <w:szCs w:val="21"/>
              </w:rPr>
              <w:t>分</w:t>
            </w:r>
          </w:p>
        </w:tc>
      </w:tr>
      <w:tr w:rsidR="00F4060D">
        <w:tc>
          <w:tcPr>
            <w:tcW w:w="2928"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玻璃门、窗</w:t>
            </w:r>
          </w:p>
        </w:tc>
        <w:tc>
          <w:tcPr>
            <w:tcW w:w="3417"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无灰尘、干净</w:t>
            </w:r>
          </w:p>
        </w:tc>
        <w:tc>
          <w:tcPr>
            <w:tcW w:w="3347"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一处不及格扣</w:t>
            </w:r>
            <w:r>
              <w:rPr>
                <w:rFonts w:asciiTheme="minorEastAsia" w:eastAsiaTheme="minorEastAsia" w:hAnsiTheme="minorEastAsia" w:cstheme="minorEastAsia"/>
                <w:szCs w:val="21"/>
              </w:rPr>
              <w:t>0.5</w:t>
            </w:r>
            <w:r>
              <w:rPr>
                <w:rFonts w:asciiTheme="minorEastAsia" w:eastAsiaTheme="minorEastAsia" w:hAnsiTheme="minorEastAsia" w:cstheme="minorEastAsia"/>
                <w:szCs w:val="21"/>
              </w:rPr>
              <w:t>分</w:t>
            </w:r>
          </w:p>
        </w:tc>
      </w:tr>
      <w:tr w:rsidR="00F4060D">
        <w:tc>
          <w:tcPr>
            <w:tcW w:w="2928"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文件柜</w:t>
            </w:r>
          </w:p>
        </w:tc>
        <w:tc>
          <w:tcPr>
            <w:tcW w:w="3417"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无灰尘</w:t>
            </w:r>
          </w:p>
        </w:tc>
        <w:tc>
          <w:tcPr>
            <w:tcW w:w="3347"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一处不及格扣</w:t>
            </w:r>
            <w:r>
              <w:rPr>
                <w:rFonts w:asciiTheme="minorEastAsia" w:eastAsiaTheme="minorEastAsia" w:hAnsiTheme="minorEastAsia" w:cstheme="minorEastAsia"/>
                <w:szCs w:val="21"/>
              </w:rPr>
              <w:t>0.5</w:t>
            </w:r>
            <w:r>
              <w:rPr>
                <w:rFonts w:asciiTheme="minorEastAsia" w:eastAsiaTheme="minorEastAsia" w:hAnsiTheme="minorEastAsia" w:cstheme="minorEastAsia"/>
                <w:szCs w:val="21"/>
              </w:rPr>
              <w:t>分</w:t>
            </w:r>
          </w:p>
        </w:tc>
      </w:tr>
      <w:tr w:rsidR="00F4060D">
        <w:tc>
          <w:tcPr>
            <w:tcW w:w="2928"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电话、电脑</w:t>
            </w:r>
          </w:p>
        </w:tc>
        <w:tc>
          <w:tcPr>
            <w:tcW w:w="3417"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手摸、目视无尘渍、污渍</w:t>
            </w:r>
          </w:p>
        </w:tc>
        <w:tc>
          <w:tcPr>
            <w:tcW w:w="3347"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一处不及格扣</w:t>
            </w:r>
            <w:r>
              <w:rPr>
                <w:rFonts w:asciiTheme="minorEastAsia" w:eastAsiaTheme="minorEastAsia" w:hAnsiTheme="minorEastAsia" w:cstheme="minorEastAsia"/>
                <w:szCs w:val="21"/>
              </w:rPr>
              <w:t>0.5</w:t>
            </w:r>
            <w:r>
              <w:rPr>
                <w:rFonts w:asciiTheme="minorEastAsia" w:eastAsiaTheme="minorEastAsia" w:hAnsiTheme="minorEastAsia" w:cstheme="minorEastAsia"/>
                <w:szCs w:val="21"/>
              </w:rPr>
              <w:t>分</w:t>
            </w:r>
          </w:p>
        </w:tc>
      </w:tr>
      <w:tr w:rsidR="00F4060D">
        <w:tc>
          <w:tcPr>
            <w:tcW w:w="2928"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桌椅、沙发、茶几、各类镜面</w:t>
            </w:r>
          </w:p>
        </w:tc>
        <w:tc>
          <w:tcPr>
            <w:tcW w:w="3417"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手摸、目视无尘渍、污渍</w:t>
            </w:r>
          </w:p>
        </w:tc>
        <w:tc>
          <w:tcPr>
            <w:tcW w:w="3347"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一处不及格扣</w:t>
            </w:r>
            <w:r>
              <w:rPr>
                <w:rFonts w:asciiTheme="minorEastAsia" w:eastAsiaTheme="minorEastAsia" w:hAnsiTheme="minorEastAsia" w:cstheme="minorEastAsia"/>
                <w:szCs w:val="21"/>
              </w:rPr>
              <w:t>0.5</w:t>
            </w:r>
            <w:r>
              <w:rPr>
                <w:rFonts w:asciiTheme="minorEastAsia" w:eastAsiaTheme="minorEastAsia" w:hAnsiTheme="minorEastAsia" w:cstheme="minorEastAsia"/>
                <w:szCs w:val="21"/>
              </w:rPr>
              <w:t>分</w:t>
            </w:r>
          </w:p>
        </w:tc>
      </w:tr>
      <w:tr w:rsidR="00F4060D">
        <w:tc>
          <w:tcPr>
            <w:tcW w:w="2928"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垃圾篓、防臭丸、擦手纸、厕纸、洗手液</w:t>
            </w:r>
          </w:p>
        </w:tc>
        <w:tc>
          <w:tcPr>
            <w:tcW w:w="3417"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及时更换、清理、补充</w:t>
            </w:r>
          </w:p>
        </w:tc>
        <w:tc>
          <w:tcPr>
            <w:tcW w:w="3347"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一处不及格扣</w:t>
            </w:r>
            <w:r>
              <w:rPr>
                <w:rFonts w:asciiTheme="minorEastAsia" w:eastAsiaTheme="minorEastAsia" w:hAnsiTheme="minorEastAsia" w:cstheme="minorEastAsia"/>
                <w:szCs w:val="21"/>
              </w:rPr>
              <w:t>0.5</w:t>
            </w:r>
            <w:r>
              <w:rPr>
                <w:rFonts w:asciiTheme="minorEastAsia" w:eastAsiaTheme="minorEastAsia" w:hAnsiTheme="minorEastAsia" w:cstheme="minorEastAsia"/>
                <w:szCs w:val="21"/>
              </w:rPr>
              <w:t>分</w:t>
            </w:r>
          </w:p>
        </w:tc>
      </w:tr>
      <w:tr w:rsidR="00F4060D">
        <w:tc>
          <w:tcPr>
            <w:tcW w:w="2928"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洗手间门、间隔设施</w:t>
            </w:r>
          </w:p>
        </w:tc>
        <w:tc>
          <w:tcPr>
            <w:tcW w:w="3417"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无灰尘、干净</w:t>
            </w:r>
          </w:p>
        </w:tc>
        <w:tc>
          <w:tcPr>
            <w:tcW w:w="3347"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一处不及格扣</w:t>
            </w:r>
            <w:r>
              <w:rPr>
                <w:rFonts w:asciiTheme="minorEastAsia" w:eastAsiaTheme="minorEastAsia" w:hAnsiTheme="minorEastAsia" w:cstheme="minorEastAsia"/>
                <w:szCs w:val="21"/>
              </w:rPr>
              <w:t>0.5</w:t>
            </w:r>
            <w:r>
              <w:rPr>
                <w:rFonts w:asciiTheme="minorEastAsia" w:eastAsiaTheme="minorEastAsia" w:hAnsiTheme="minorEastAsia" w:cstheme="minorEastAsia"/>
                <w:szCs w:val="21"/>
              </w:rPr>
              <w:t>分</w:t>
            </w:r>
          </w:p>
        </w:tc>
      </w:tr>
      <w:tr w:rsidR="00F4060D">
        <w:tc>
          <w:tcPr>
            <w:tcW w:w="2928"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洗手盆、台</w:t>
            </w:r>
          </w:p>
        </w:tc>
        <w:tc>
          <w:tcPr>
            <w:tcW w:w="3417"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洁净、无水渍</w:t>
            </w:r>
          </w:p>
        </w:tc>
        <w:tc>
          <w:tcPr>
            <w:tcW w:w="3347"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一处不及格扣</w:t>
            </w:r>
            <w:r>
              <w:rPr>
                <w:rFonts w:asciiTheme="minorEastAsia" w:eastAsiaTheme="minorEastAsia" w:hAnsiTheme="minorEastAsia" w:cstheme="minorEastAsia"/>
                <w:szCs w:val="21"/>
              </w:rPr>
              <w:t>0.5</w:t>
            </w:r>
            <w:r>
              <w:rPr>
                <w:rFonts w:asciiTheme="minorEastAsia" w:eastAsiaTheme="minorEastAsia" w:hAnsiTheme="minorEastAsia" w:cstheme="minorEastAsia"/>
                <w:szCs w:val="21"/>
              </w:rPr>
              <w:t>分</w:t>
            </w:r>
          </w:p>
        </w:tc>
      </w:tr>
      <w:tr w:rsidR="00F4060D">
        <w:tc>
          <w:tcPr>
            <w:tcW w:w="2928"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镜面</w:t>
            </w:r>
          </w:p>
        </w:tc>
        <w:tc>
          <w:tcPr>
            <w:tcW w:w="3417"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明亮、无水渍</w:t>
            </w:r>
          </w:p>
        </w:tc>
        <w:tc>
          <w:tcPr>
            <w:tcW w:w="3347"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一处不及格扣</w:t>
            </w:r>
            <w:r>
              <w:rPr>
                <w:rFonts w:asciiTheme="minorEastAsia" w:eastAsiaTheme="minorEastAsia" w:hAnsiTheme="minorEastAsia" w:cstheme="minorEastAsia"/>
                <w:szCs w:val="21"/>
              </w:rPr>
              <w:t>0.5</w:t>
            </w:r>
            <w:r>
              <w:rPr>
                <w:rFonts w:asciiTheme="minorEastAsia" w:eastAsiaTheme="minorEastAsia" w:hAnsiTheme="minorEastAsia" w:cstheme="minorEastAsia"/>
                <w:szCs w:val="21"/>
              </w:rPr>
              <w:t>分</w:t>
            </w:r>
          </w:p>
        </w:tc>
      </w:tr>
      <w:tr w:rsidR="00F4060D">
        <w:tc>
          <w:tcPr>
            <w:tcW w:w="2928"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尿槽、座厕</w:t>
            </w:r>
          </w:p>
        </w:tc>
        <w:tc>
          <w:tcPr>
            <w:tcW w:w="3417"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畅通、无污渍、污垢、臭水，目视瓷器明洁如新、无异味</w:t>
            </w:r>
          </w:p>
        </w:tc>
        <w:tc>
          <w:tcPr>
            <w:tcW w:w="3347"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一处不及格扣</w:t>
            </w:r>
            <w:r>
              <w:rPr>
                <w:rFonts w:asciiTheme="minorEastAsia" w:eastAsiaTheme="minorEastAsia" w:hAnsiTheme="minorEastAsia" w:cstheme="minorEastAsia"/>
                <w:szCs w:val="21"/>
              </w:rPr>
              <w:t>0.5</w:t>
            </w:r>
            <w:r>
              <w:rPr>
                <w:rFonts w:asciiTheme="minorEastAsia" w:eastAsiaTheme="minorEastAsia" w:hAnsiTheme="minorEastAsia" w:cstheme="minorEastAsia"/>
                <w:szCs w:val="21"/>
              </w:rPr>
              <w:t>分</w:t>
            </w:r>
          </w:p>
        </w:tc>
      </w:tr>
      <w:tr w:rsidR="00F4060D">
        <w:tc>
          <w:tcPr>
            <w:tcW w:w="2928"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考勤、仪表、清洁应急</w:t>
            </w:r>
          </w:p>
        </w:tc>
        <w:tc>
          <w:tcPr>
            <w:tcW w:w="3417"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无清洁事故、无迟到早退、无不按规定着装、无闲聊喧哗</w:t>
            </w:r>
          </w:p>
        </w:tc>
        <w:tc>
          <w:tcPr>
            <w:tcW w:w="3347"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一处不及格扣</w:t>
            </w:r>
            <w:r>
              <w:rPr>
                <w:rFonts w:asciiTheme="minorEastAsia" w:eastAsiaTheme="minorEastAsia" w:hAnsiTheme="minorEastAsia" w:cstheme="minorEastAsia"/>
                <w:szCs w:val="21"/>
              </w:rPr>
              <w:t>1.5</w:t>
            </w:r>
            <w:r>
              <w:rPr>
                <w:rFonts w:asciiTheme="minorEastAsia" w:eastAsiaTheme="minorEastAsia" w:hAnsiTheme="minorEastAsia" w:cstheme="minorEastAsia"/>
                <w:szCs w:val="21"/>
              </w:rPr>
              <w:t>分</w:t>
            </w:r>
          </w:p>
        </w:tc>
      </w:tr>
      <w:tr w:rsidR="00F4060D">
        <w:tc>
          <w:tcPr>
            <w:tcW w:w="2928"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其他应该清洁的地方</w:t>
            </w:r>
          </w:p>
        </w:tc>
        <w:tc>
          <w:tcPr>
            <w:tcW w:w="3417"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目视无尘渍、水渍、蜘蛛网</w:t>
            </w:r>
          </w:p>
        </w:tc>
        <w:tc>
          <w:tcPr>
            <w:tcW w:w="3347"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一处不及格扣</w:t>
            </w:r>
            <w:r>
              <w:rPr>
                <w:rFonts w:asciiTheme="minorEastAsia" w:eastAsiaTheme="minorEastAsia" w:hAnsiTheme="minorEastAsia" w:cstheme="minorEastAsia"/>
                <w:szCs w:val="21"/>
              </w:rPr>
              <w:t>0.5</w:t>
            </w:r>
            <w:r>
              <w:rPr>
                <w:rFonts w:asciiTheme="minorEastAsia" w:eastAsiaTheme="minorEastAsia" w:hAnsiTheme="minorEastAsia" w:cstheme="minorEastAsia"/>
                <w:szCs w:val="21"/>
              </w:rPr>
              <w:t>分</w:t>
            </w:r>
          </w:p>
        </w:tc>
      </w:tr>
      <w:tr w:rsidR="00F4060D">
        <w:tc>
          <w:tcPr>
            <w:tcW w:w="2928"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投诉</w:t>
            </w:r>
          </w:p>
        </w:tc>
        <w:tc>
          <w:tcPr>
            <w:tcW w:w="3417" w:type="dxa"/>
            <w:vAlign w:val="center"/>
          </w:tcPr>
          <w:p w:rsidR="00F4060D" w:rsidRDefault="00B91E17">
            <w:pPr>
              <w:spacing w:after="6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有效投诉</w:t>
            </w:r>
          </w:p>
        </w:tc>
        <w:tc>
          <w:tcPr>
            <w:tcW w:w="3347" w:type="dxa"/>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一次扣</w:t>
            </w: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分</w:t>
            </w:r>
          </w:p>
        </w:tc>
      </w:tr>
    </w:tbl>
    <w:p w:rsidR="00F4060D" w:rsidRDefault="00F4060D">
      <w:pPr>
        <w:spacing w:after="60"/>
        <w:rPr>
          <w:rFonts w:asciiTheme="minorEastAsia" w:eastAsiaTheme="minorEastAsia" w:hAnsiTheme="minorEastAsia" w:cstheme="minorEastAsia"/>
          <w:szCs w:val="21"/>
        </w:rPr>
      </w:pPr>
    </w:p>
    <w:p w:rsidR="00F4060D" w:rsidRDefault="00B91E17">
      <w:pPr>
        <w:spacing w:after="60"/>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注：平时抽查发现不合格的地方也一并算入该月检表里，总扣分：平时抽查扣分加上月底检查扣分。</w:t>
      </w:r>
    </w:p>
    <w:p w:rsidR="00F4060D" w:rsidRDefault="00B91E17">
      <w:pPr>
        <w:rPr>
          <w:rFonts w:asciiTheme="minorEastAsia" w:eastAsiaTheme="minorEastAsia" w:hAnsiTheme="minorEastAsia" w:cstheme="minorEastAsia"/>
          <w:b/>
          <w:sz w:val="24"/>
        </w:rPr>
      </w:pPr>
      <w:r>
        <w:rPr>
          <w:rFonts w:asciiTheme="minorEastAsia" w:eastAsiaTheme="minorEastAsia" w:hAnsiTheme="minorEastAsia" w:cstheme="minorEastAsia"/>
          <w:b/>
          <w:bCs/>
          <w:szCs w:val="21"/>
        </w:rPr>
        <w:br w:type="page"/>
      </w:r>
      <w:r>
        <w:rPr>
          <w:rFonts w:hint="eastAsia"/>
          <w:b/>
          <w:bCs/>
          <w:sz w:val="24"/>
          <w:szCs w:val="32"/>
        </w:rPr>
        <w:t>附表</w:t>
      </w:r>
      <w:r>
        <w:rPr>
          <w:b/>
          <w:bCs/>
          <w:sz w:val="24"/>
          <w:szCs w:val="32"/>
        </w:rPr>
        <w:t>2.</w:t>
      </w:r>
      <w:r>
        <w:rPr>
          <w:rFonts w:hint="eastAsia"/>
          <w:b/>
          <w:bCs/>
          <w:sz w:val="24"/>
          <w:szCs w:val="32"/>
        </w:rPr>
        <w:t>4</w:t>
      </w:r>
      <w:r>
        <w:rPr>
          <w:rFonts w:hint="eastAsia"/>
          <w:b/>
          <w:bCs/>
          <w:sz w:val="24"/>
          <w:szCs w:val="32"/>
        </w:rPr>
        <w:t>：保安服务、停车场管理质量评估表</w:t>
      </w:r>
    </w:p>
    <w:p w:rsidR="00F4060D" w:rsidRDefault="00F4060D">
      <w:pPr>
        <w:ind w:firstLineChars="200" w:firstLine="420"/>
        <w:jc w:val="center"/>
        <w:rPr>
          <w:rFonts w:asciiTheme="minorEastAsia" w:eastAsiaTheme="minorEastAsia" w:hAnsiTheme="minorEastAsia" w:cstheme="minorEastAsia"/>
          <w:szCs w:val="21"/>
        </w:rPr>
      </w:pPr>
    </w:p>
    <w:p w:rsidR="00F4060D" w:rsidRDefault="00B91E17">
      <w:pPr>
        <w:ind w:firstLineChars="200" w:firstLine="42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评估时间：</w:t>
      </w:r>
      <w:r>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年</w:t>
      </w:r>
      <w:r>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月</w:t>
      </w:r>
    </w:p>
    <w:tbl>
      <w:tblPr>
        <w:tblpPr w:leftFromText="180" w:rightFromText="180" w:vertAnchor="text" w:horzAnchor="page" w:tblpX="1300" w:tblpY="271"/>
        <w:tblOverlap w:val="never"/>
        <w:tblW w:w="0" w:type="auto"/>
        <w:tblLayout w:type="fixed"/>
        <w:tblLook w:val="04A0" w:firstRow="1" w:lastRow="0" w:firstColumn="1" w:lastColumn="0" w:noHBand="0" w:noVBand="1"/>
      </w:tblPr>
      <w:tblGrid>
        <w:gridCol w:w="4518"/>
        <w:gridCol w:w="737"/>
        <w:gridCol w:w="2985"/>
        <w:gridCol w:w="825"/>
      </w:tblGrid>
      <w:tr w:rsidR="00F4060D">
        <w:trPr>
          <w:trHeight w:val="285"/>
        </w:trPr>
        <w:tc>
          <w:tcPr>
            <w:tcW w:w="4518"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内</w:t>
            </w:r>
            <w:r>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容</w:t>
            </w:r>
          </w:p>
        </w:tc>
        <w:tc>
          <w:tcPr>
            <w:tcW w:w="737" w:type="dxa"/>
            <w:tcBorders>
              <w:top w:val="single" w:sz="4" w:space="0" w:color="auto"/>
              <w:left w:val="nil"/>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分值</w:t>
            </w:r>
          </w:p>
        </w:tc>
        <w:tc>
          <w:tcPr>
            <w:tcW w:w="2985" w:type="dxa"/>
            <w:tcBorders>
              <w:top w:val="single" w:sz="4" w:space="0" w:color="auto"/>
              <w:left w:val="nil"/>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评估标准</w:t>
            </w:r>
          </w:p>
        </w:tc>
        <w:tc>
          <w:tcPr>
            <w:tcW w:w="825" w:type="dxa"/>
            <w:tcBorders>
              <w:top w:val="single" w:sz="4" w:space="0" w:color="auto"/>
              <w:left w:val="nil"/>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得分</w:t>
            </w:r>
          </w:p>
        </w:tc>
      </w:tr>
      <w:tr w:rsidR="00F4060D">
        <w:trPr>
          <w:trHeight w:val="480"/>
        </w:trPr>
        <w:tc>
          <w:tcPr>
            <w:tcW w:w="4518" w:type="dxa"/>
            <w:tcBorders>
              <w:top w:val="nil"/>
              <w:left w:val="single" w:sz="4" w:space="0" w:color="auto"/>
              <w:bottom w:val="single" w:sz="4" w:space="0" w:color="auto"/>
              <w:right w:val="single" w:sz="4"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、保安员持有效资格证或上岗证，</w:t>
            </w:r>
            <w:r>
              <w:rPr>
                <w:rFonts w:asciiTheme="minorEastAsia" w:eastAsiaTheme="minorEastAsia" w:hAnsiTheme="minorEastAsia" w:cstheme="minorEastAsia" w:hint="eastAsia"/>
                <w:szCs w:val="21"/>
              </w:rPr>
              <w:t>心里素质良好，熟悉“八防”工作的内容。</w:t>
            </w:r>
          </w:p>
        </w:tc>
        <w:tc>
          <w:tcPr>
            <w:tcW w:w="737" w:type="dxa"/>
            <w:tcBorders>
              <w:top w:val="nil"/>
              <w:left w:val="nil"/>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30</w:t>
            </w:r>
          </w:p>
        </w:tc>
        <w:tc>
          <w:tcPr>
            <w:tcW w:w="2985" w:type="dxa"/>
            <w:tcBorders>
              <w:top w:val="nil"/>
              <w:left w:val="nil"/>
              <w:bottom w:val="single" w:sz="4" w:space="0" w:color="auto"/>
              <w:right w:val="single" w:sz="4"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无证上岗一人扣</w:t>
            </w:r>
            <w:r>
              <w:rPr>
                <w:rFonts w:asciiTheme="minorEastAsia" w:eastAsiaTheme="minorEastAsia" w:hAnsiTheme="minorEastAsia" w:cstheme="minorEastAsia"/>
                <w:szCs w:val="21"/>
              </w:rPr>
              <w:t>5</w:t>
            </w:r>
            <w:r>
              <w:rPr>
                <w:rFonts w:asciiTheme="minorEastAsia" w:eastAsiaTheme="minorEastAsia" w:hAnsiTheme="minorEastAsia" w:cstheme="minorEastAsia"/>
                <w:szCs w:val="21"/>
              </w:rPr>
              <w:t>分。不熟悉</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八防</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内容扣</w:t>
            </w:r>
            <w:r>
              <w:rPr>
                <w:rFonts w:asciiTheme="minorEastAsia" w:eastAsiaTheme="minorEastAsia" w:hAnsiTheme="minorEastAsia" w:cstheme="minorEastAsia"/>
                <w:szCs w:val="21"/>
              </w:rPr>
              <w:t>5</w:t>
            </w:r>
            <w:r>
              <w:rPr>
                <w:rFonts w:asciiTheme="minorEastAsia" w:eastAsiaTheme="minorEastAsia" w:hAnsiTheme="minorEastAsia" w:cstheme="minorEastAsia"/>
                <w:szCs w:val="21"/>
              </w:rPr>
              <w:t>分。</w:t>
            </w:r>
          </w:p>
        </w:tc>
        <w:tc>
          <w:tcPr>
            <w:tcW w:w="825" w:type="dxa"/>
            <w:tcBorders>
              <w:top w:val="nil"/>
              <w:left w:val="nil"/>
              <w:bottom w:val="single" w:sz="4" w:space="0" w:color="auto"/>
              <w:right w:val="single" w:sz="4"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4060D">
        <w:trPr>
          <w:trHeight w:val="720"/>
        </w:trPr>
        <w:tc>
          <w:tcPr>
            <w:tcW w:w="4518" w:type="dxa"/>
            <w:tcBorders>
              <w:top w:val="nil"/>
              <w:left w:val="single" w:sz="4" w:space="0" w:color="auto"/>
              <w:bottom w:val="single" w:sz="4" w:space="0" w:color="auto"/>
              <w:right w:val="single" w:sz="4"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、仪表、仪容、着装规范，戴工卡，上班精神饱满，坚守岗位。</w:t>
            </w:r>
            <w:r>
              <w:rPr>
                <w:rFonts w:asciiTheme="minorEastAsia" w:eastAsiaTheme="minorEastAsia" w:hAnsiTheme="minorEastAsia" w:cstheme="minorEastAsia" w:hint="eastAsia"/>
                <w:szCs w:val="21"/>
              </w:rPr>
              <w:t>不扎堆。</w:t>
            </w:r>
          </w:p>
        </w:tc>
        <w:tc>
          <w:tcPr>
            <w:tcW w:w="737" w:type="dxa"/>
            <w:tcBorders>
              <w:top w:val="nil"/>
              <w:left w:val="nil"/>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10</w:t>
            </w:r>
          </w:p>
        </w:tc>
        <w:tc>
          <w:tcPr>
            <w:tcW w:w="2985" w:type="dxa"/>
            <w:tcBorders>
              <w:top w:val="nil"/>
              <w:left w:val="nil"/>
              <w:bottom w:val="single" w:sz="4" w:space="0" w:color="auto"/>
              <w:right w:val="single" w:sz="4"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仪表欠规范一处扣</w:t>
            </w: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分，门岗、监控室无人，串岗离岗一次扣</w:t>
            </w:r>
            <w:r>
              <w:rPr>
                <w:rFonts w:asciiTheme="minorEastAsia" w:eastAsiaTheme="minorEastAsia" w:hAnsiTheme="minorEastAsia" w:cstheme="minorEastAsia"/>
                <w:szCs w:val="21"/>
              </w:rPr>
              <w:t>5</w:t>
            </w:r>
            <w:r>
              <w:rPr>
                <w:rFonts w:asciiTheme="minorEastAsia" w:eastAsiaTheme="minorEastAsia" w:hAnsiTheme="minorEastAsia" w:cstheme="minorEastAsia"/>
                <w:szCs w:val="21"/>
              </w:rPr>
              <w:t>分。</w:t>
            </w:r>
          </w:p>
        </w:tc>
        <w:tc>
          <w:tcPr>
            <w:tcW w:w="825" w:type="dxa"/>
            <w:tcBorders>
              <w:top w:val="nil"/>
              <w:left w:val="nil"/>
              <w:bottom w:val="single" w:sz="4" w:space="0" w:color="auto"/>
              <w:right w:val="single" w:sz="4"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4060D">
        <w:trPr>
          <w:trHeight w:val="480"/>
        </w:trPr>
        <w:tc>
          <w:tcPr>
            <w:tcW w:w="4518" w:type="dxa"/>
            <w:tcBorders>
              <w:top w:val="nil"/>
              <w:left w:val="single" w:sz="4" w:space="0" w:color="auto"/>
              <w:bottom w:val="single" w:sz="4" w:space="0" w:color="auto"/>
              <w:right w:val="single" w:sz="4"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3</w:t>
            </w:r>
            <w:r>
              <w:rPr>
                <w:rFonts w:asciiTheme="minorEastAsia" w:eastAsiaTheme="minorEastAsia" w:hAnsiTheme="minorEastAsia" w:cstheme="minorEastAsia"/>
                <w:szCs w:val="21"/>
              </w:rPr>
              <w:t>、日有巡逻，夜有布岗（按东南西北四个方位）</w:t>
            </w:r>
          </w:p>
        </w:tc>
        <w:tc>
          <w:tcPr>
            <w:tcW w:w="737" w:type="dxa"/>
            <w:tcBorders>
              <w:top w:val="nil"/>
              <w:left w:val="nil"/>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10</w:t>
            </w:r>
          </w:p>
        </w:tc>
        <w:tc>
          <w:tcPr>
            <w:tcW w:w="2985" w:type="dxa"/>
            <w:tcBorders>
              <w:top w:val="nil"/>
              <w:left w:val="nil"/>
              <w:bottom w:val="single" w:sz="4" w:space="0" w:color="auto"/>
              <w:right w:val="single" w:sz="4"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发现缺岗一次扣</w:t>
            </w: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分。</w:t>
            </w:r>
          </w:p>
        </w:tc>
        <w:tc>
          <w:tcPr>
            <w:tcW w:w="825" w:type="dxa"/>
            <w:tcBorders>
              <w:top w:val="nil"/>
              <w:left w:val="nil"/>
              <w:bottom w:val="single" w:sz="4" w:space="0" w:color="auto"/>
              <w:right w:val="single" w:sz="4"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4060D">
        <w:trPr>
          <w:trHeight w:val="480"/>
        </w:trPr>
        <w:tc>
          <w:tcPr>
            <w:tcW w:w="4518" w:type="dxa"/>
            <w:tcBorders>
              <w:top w:val="nil"/>
              <w:left w:val="single" w:sz="4" w:space="0" w:color="auto"/>
              <w:bottom w:val="single" w:sz="4" w:space="0" w:color="auto"/>
              <w:right w:val="single" w:sz="4"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r>
              <w:rPr>
                <w:rFonts w:asciiTheme="minorEastAsia" w:eastAsiaTheme="minorEastAsia" w:hAnsiTheme="minorEastAsia" w:cstheme="minorEastAsia"/>
                <w:szCs w:val="21"/>
              </w:rPr>
              <w:t>、消防措施落实，消防器材完好，待用。</w:t>
            </w:r>
          </w:p>
        </w:tc>
        <w:tc>
          <w:tcPr>
            <w:tcW w:w="737" w:type="dxa"/>
            <w:tcBorders>
              <w:top w:val="nil"/>
              <w:left w:val="nil"/>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10</w:t>
            </w:r>
          </w:p>
        </w:tc>
        <w:tc>
          <w:tcPr>
            <w:tcW w:w="2985" w:type="dxa"/>
            <w:tcBorders>
              <w:top w:val="nil"/>
              <w:left w:val="nil"/>
              <w:bottom w:val="single" w:sz="4" w:space="0" w:color="auto"/>
              <w:right w:val="single" w:sz="4"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消防器材不合格一处扣</w:t>
            </w: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分，消防措施无落实一项扣</w:t>
            </w:r>
            <w:r>
              <w:rPr>
                <w:rFonts w:asciiTheme="minorEastAsia" w:eastAsiaTheme="minorEastAsia" w:hAnsiTheme="minorEastAsia" w:cstheme="minorEastAsia"/>
                <w:szCs w:val="21"/>
              </w:rPr>
              <w:t>5</w:t>
            </w:r>
            <w:r>
              <w:rPr>
                <w:rFonts w:asciiTheme="minorEastAsia" w:eastAsiaTheme="minorEastAsia" w:hAnsiTheme="minorEastAsia" w:cstheme="minorEastAsia"/>
                <w:szCs w:val="21"/>
              </w:rPr>
              <w:t>分。</w:t>
            </w:r>
          </w:p>
        </w:tc>
        <w:tc>
          <w:tcPr>
            <w:tcW w:w="825" w:type="dxa"/>
            <w:tcBorders>
              <w:top w:val="nil"/>
              <w:left w:val="nil"/>
              <w:bottom w:val="single" w:sz="4" w:space="0" w:color="auto"/>
              <w:right w:val="single" w:sz="4"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4060D">
        <w:trPr>
          <w:trHeight w:val="480"/>
        </w:trPr>
        <w:tc>
          <w:tcPr>
            <w:tcW w:w="4518" w:type="dxa"/>
            <w:tcBorders>
              <w:top w:val="nil"/>
              <w:left w:val="single" w:sz="4" w:space="0" w:color="auto"/>
              <w:bottom w:val="single" w:sz="4" w:space="0" w:color="auto"/>
              <w:right w:val="single" w:sz="4"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5</w:t>
            </w:r>
            <w:r>
              <w:rPr>
                <w:rFonts w:asciiTheme="minorEastAsia" w:eastAsiaTheme="minorEastAsia" w:hAnsiTheme="minorEastAsia" w:cstheme="minorEastAsia"/>
                <w:szCs w:val="21"/>
              </w:rPr>
              <w:t>、治安防范措施落实，无失窃，无抢劫，能及时制止打斗事件发生。</w:t>
            </w:r>
          </w:p>
        </w:tc>
        <w:tc>
          <w:tcPr>
            <w:tcW w:w="737" w:type="dxa"/>
            <w:tcBorders>
              <w:top w:val="nil"/>
              <w:left w:val="nil"/>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20</w:t>
            </w:r>
          </w:p>
        </w:tc>
        <w:tc>
          <w:tcPr>
            <w:tcW w:w="2985" w:type="dxa"/>
            <w:tcBorders>
              <w:top w:val="nil"/>
              <w:left w:val="nil"/>
              <w:bottom w:val="single" w:sz="4" w:space="0" w:color="auto"/>
              <w:right w:val="single" w:sz="4"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有失窃或抢劫一次扣</w:t>
            </w:r>
            <w:r>
              <w:rPr>
                <w:rFonts w:asciiTheme="minorEastAsia" w:eastAsiaTheme="minorEastAsia" w:hAnsiTheme="minorEastAsia" w:cstheme="minorEastAsia"/>
                <w:szCs w:val="21"/>
              </w:rPr>
              <w:t>5</w:t>
            </w:r>
            <w:r>
              <w:rPr>
                <w:rFonts w:asciiTheme="minorEastAsia" w:eastAsiaTheme="minorEastAsia" w:hAnsiTheme="minorEastAsia" w:cstheme="minorEastAsia"/>
                <w:szCs w:val="21"/>
              </w:rPr>
              <w:t>分，无制止打斗事件一次扣</w:t>
            </w:r>
            <w:r>
              <w:rPr>
                <w:rFonts w:asciiTheme="minorEastAsia" w:eastAsiaTheme="minorEastAsia" w:hAnsiTheme="minorEastAsia" w:cstheme="minorEastAsia"/>
                <w:szCs w:val="21"/>
              </w:rPr>
              <w:t>5</w:t>
            </w:r>
            <w:r>
              <w:rPr>
                <w:rFonts w:asciiTheme="minorEastAsia" w:eastAsiaTheme="minorEastAsia" w:hAnsiTheme="minorEastAsia" w:cstheme="minorEastAsia"/>
                <w:szCs w:val="21"/>
              </w:rPr>
              <w:t>分。</w:t>
            </w:r>
          </w:p>
        </w:tc>
        <w:tc>
          <w:tcPr>
            <w:tcW w:w="825" w:type="dxa"/>
            <w:tcBorders>
              <w:top w:val="nil"/>
              <w:left w:val="nil"/>
              <w:bottom w:val="single" w:sz="4" w:space="0" w:color="auto"/>
              <w:right w:val="single" w:sz="4"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4060D">
        <w:trPr>
          <w:trHeight w:val="697"/>
        </w:trPr>
        <w:tc>
          <w:tcPr>
            <w:tcW w:w="4518" w:type="dxa"/>
            <w:tcBorders>
              <w:top w:val="nil"/>
              <w:left w:val="single" w:sz="4" w:space="0" w:color="auto"/>
              <w:bottom w:val="single" w:sz="4" w:space="0" w:color="auto"/>
              <w:right w:val="single" w:sz="4"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6</w:t>
            </w:r>
            <w:r>
              <w:rPr>
                <w:rFonts w:asciiTheme="minorEastAsia" w:eastAsiaTheme="minorEastAsia" w:hAnsiTheme="minorEastAsia" w:cstheme="minorEastAsia"/>
                <w:szCs w:val="21"/>
              </w:rPr>
              <w:t>、车辆停放有序，车场道路畅通。</w:t>
            </w:r>
          </w:p>
        </w:tc>
        <w:tc>
          <w:tcPr>
            <w:tcW w:w="737" w:type="dxa"/>
            <w:tcBorders>
              <w:top w:val="nil"/>
              <w:left w:val="nil"/>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10</w:t>
            </w:r>
          </w:p>
        </w:tc>
        <w:tc>
          <w:tcPr>
            <w:tcW w:w="2985" w:type="dxa"/>
            <w:tcBorders>
              <w:top w:val="nil"/>
              <w:left w:val="nil"/>
              <w:bottom w:val="single" w:sz="4" w:space="0" w:color="auto"/>
              <w:right w:val="single" w:sz="4"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门口交通堵塞每次扣</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分，车辆乱停放每辆扣</w:t>
            </w:r>
            <w:r>
              <w:rPr>
                <w:rFonts w:asciiTheme="minorEastAsia" w:eastAsiaTheme="minorEastAsia" w:hAnsiTheme="minorEastAsia" w:cstheme="minorEastAsia"/>
                <w:szCs w:val="21"/>
              </w:rPr>
              <w:t>1</w:t>
            </w:r>
            <w:r>
              <w:rPr>
                <w:rFonts w:asciiTheme="minorEastAsia" w:eastAsiaTheme="minorEastAsia" w:hAnsiTheme="minorEastAsia" w:cstheme="minorEastAsia"/>
                <w:szCs w:val="21"/>
              </w:rPr>
              <w:t>分。</w:t>
            </w:r>
          </w:p>
        </w:tc>
        <w:tc>
          <w:tcPr>
            <w:tcW w:w="825" w:type="dxa"/>
            <w:tcBorders>
              <w:top w:val="nil"/>
              <w:left w:val="nil"/>
              <w:bottom w:val="single" w:sz="4" w:space="0" w:color="auto"/>
              <w:right w:val="single" w:sz="4"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4060D">
        <w:trPr>
          <w:trHeight w:val="480"/>
        </w:trPr>
        <w:tc>
          <w:tcPr>
            <w:tcW w:w="4518" w:type="dxa"/>
            <w:tcBorders>
              <w:top w:val="nil"/>
              <w:left w:val="single" w:sz="4" w:space="0" w:color="auto"/>
              <w:bottom w:val="single" w:sz="4" w:space="0" w:color="auto"/>
              <w:right w:val="single" w:sz="4"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szCs w:val="21"/>
              </w:rPr>
              <w:t>7</w:t>
            </w:r>
            <w:r>
              <w:rPr>
                <w:rFonts w:asciiTheme="minorEastAsia" w:eastAsiaTheme="minorEastAsia" w:hAnsiTheme="minorEastAsia" w:cstheme="minorEastAsia"/>
                <w:szCs w:val="21"/>
              </w:rPr>
              <w:t>、公共财务无人为损坏，完好率达</w:t>
            </w:r>
            <w:r>
              <w:rPr>
                <w:rFonts w:asciiTheme="minorEastAsia" w:eastAsiaTheme="minorEastAsia" w:hAnsiTheme="minorEastAsia" w:cstheme="minorEastAsia"/>
                <w:szCs w:val="21"/>
              </w:rPr>
              <w:t>100</w:t>
            </w:r>
            <w:r>
              <w:rPr>
                <w:rFonts w:asciiTheme="minorEastAsia" w:eastAsiaTheme="minorEastAsia" w:hAnsiTheme="minorEastAsia" w:cstheme="minorEastAsia"/>
                <w:szCs w:val="21"/>
              </w:rPr>
              <w:t>％</w:t>
            </w:r>
          </w:p>
        </w:tc>
        <w:tc>
          <w:tcPr>
            <w:tcW w:w="737" w:type="dxa"/>
            <w:tcBorders>
              <w:top w:val="nil"/>
              <w:left w:val="nil"/>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10</w:t>
            </w:r>
          </w:p>
        </w:tc>
        <w:tc>
          <w:tcPr>
            <w:tcW w:w="2985" w:type="dxa"/>
            <w:tcBorders>
              <w:top w:val="nil"/>
              <w:left w:val="nil"/>
              <w:bottom w:val="single" w:sz="4" w:space="0" w:color="auto"/>
              <w:right w:val="single" w:sz="4"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损坏一处扣</w:t>
            </w:r>
            <w:r>
              <w:rPr>
                <w:rFonts w:asciiTheme="minorEastAsia" w:eastAsiaTheme="minorEastAsia" w:hAnsiTheme="minorEastAsia" w:cstheme="minorEastAsia"/>
                <w:szCs w:val="21"/>
              </w:rPr>
              <w:t>5</w:t>
            </w:r>
            <w:r>
              <w:rPr>
                <w:rFonts w:asciiTheme="minorEastAsia" w:eastAsiaTheme="minorEastAsia" w:hAnsiTheme="minorEastAsia" w:cstheme="minorEastAsia"/>
                <w:szCs w:val="21"/>
              </w:rPr>
              <w:t>分。</w:t>
            </w:r>
          </w:p>
        </w:tc>
        <w:tc>
          <w:tcPr>
            <w:tcW w:w="825" w:type="dxa"/>
            <w:tcBorders>
              <w:top w:val="nil"/>
              <w:left w:val="nil"/>
              <w:bottom w:val="single" w:sz="4" w:space="0" w:color="auto"/>
              <w:right w:val="single" w:sz="4" w:space="0" w:color="auto"/>
            </w:tcBorders>
            <w:vAlign w:val="center"/>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4060D">
        <w:trPr>
          <w:trHeight w:val="285"/>
        </w:trPr>
        <w:tc>
          <w:tcPr>
            <w:tcW w:w="4518" w:type="dxa"/>
            <w:tcBorders>
              <w:top w:val="nil"/>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w:t>
            </w:r>
            <w:r>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计</w:t>
            </w:r>
          </w:p>
        </w:tc>
        <w:tc>
          <w:tcPr>
            <w:tcW w:w="737" w:type="dxa"/>
            <w:tcBorders>
              <w:top w:val="nil"/>
              <w:left w:val="nil"/>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100</w:t>
            </w:r>
          </w:p>
        </w:tc>
        <w:tc>
          <w:tcPr>
            <w:tcW w:w="2985" w:type="dxa"/>
            <w:tcBorders>
              <w:top w:val="nil"/>
              <w:left w:val="nil"/>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c>
          <w:tcPr>
            <w:tcW w:w="825" w:type="dxa"/>
            <w:tcBorders>
              <w:top w:val="nil"/>
              <w:left w:val="nil"/>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4060D">
        <w:trPr>
          <w:cantSplit/>
          <w:trHeight w:val="624"/>
        </w:trPr>
        <w:tc>
          <w:tcPr>
            <w:tcW w:w="9065" w:type="dxa"/>
            <w:gridSpan w:val="4"/>
            <w:vMerge w:val="restart"/>
            <w:tcBorders>
              <w:top w:val="single" w:sz="4" w:space="0" w:color="auto"/>
              <w:left w:val="single" w:sz="4" w:space="0" w:color="auto"/>
              <w:bottom w:val="single" w:sz="4" w:space="0" w:color="auto"/>
              <w:right w:val="single" w:sz="4" w:space="0" w:color="auto"/>
            </w:tcBorders>
          </w:tcPr>
          <w:p w:rsidR="00F4060D" w:rsidRDefault="00B91E1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建议与要求：</w:t>
            </w:r>
          </w:p>
        </w:tc>
      </w:tr>
      <w:tr w:rsidR="00F4060D">
        <w:trPr>
          <w:cantSplit/>
          <w:trHeight w:val="624"/>
        </w:trPr>
        <w:tc>
          <w:tcPr>
            <w:tcW w:w="9065" w:type="dxa"/>
            <w:gridSpan w:val="4"/>
            <w:vMerge/>
            <w:tcBorders>
              <w:top w:val="single" w:sz="4" w:space="0" w:color="auto"/>
              <w:left w:val="single" w:sz="4" w:space="0" w:color="auto"/>
              <w:bottom w:val="single" w:sz="4" w:space="0" w:color="auto"/>
              <w:right w:val="single" w:sz="4" w:space="0" w:color="auto"/>
            </w:tcBorders>
            <w:vAlign w:val="center"/>
          </w:tcPr>
          <w:p w:rsidR="00F4060D" w:rsidRDefault="00F4060D">
            <w:pPr>
              <w:rPr>
                <w:rFonts w:asciiTheme="minorEastAsia" w:eastAsiaTheme="minorEastAsia" w:hAnsiTheme="minorEastAsia" w:cstheme="minorEastAsia"/>
                <w:szCs w:val="21"/>
              </w:rPr>
            </w:pPr>
          </w:p>
        </w:tc>
      </w:tr>
      <w:tr w:rsidR="00F4060D">
        <w:trPr>
          <w:cantSplit/>
          <w:trHeight w:val="412"/>
        </w:trPr>
        <w:tc>
          <w:tcPr>
            <w:tcW w:w="9065" w:type="dxa"/>
            <w:gridSpan w:val="4"/>
            <w:vMerge/>
            <w:tcBorders>
              <w:top w:val="single" w:sz="4" w:space="0" w:color="auto"/>
              <w:left w:val="single" w:sz="4" w:space="0" w:color="auto"/>
              <w:bottom w:val="single" w:sz="4" w:space="0" w:color="auto"/>
              <w:right w:val="single" w:sz="4" w:space="0" w:color="auto"/>
            </w:tcBorders>
            <w:vAlign w:val="center"/>
          </w:tcPr>
          <w:p w:rsidR="00F4060D" w:rsidRDefault="00F4060D">
            <w:pPr>
              <w:rPr>
                <w:rFonts w:asciiTheme="minorEastAsia" w:eastAsiaTheme="minorEastAsia" w:hAnsiTheme="minorEastAsia" w:cstheme="minorEastAsia"/>
                <w:szCs w:val="21"/>
              </w:rPr>
            </w:pPr>
          </w:p>
        </w:tc>
      </w:tr>
      <w:tr w:rsidR="00F4060D">
        <w:trPr>
          <w:cantSplit/>
          <w:trHeight w:val="624"/>
        </w:trPr>
        <w:tc>
          <w:tcPr>
            <w:tcW w:w="9065" w:type="dxa"/>
            <w:gridSpan w:val="4"/>
            <w:vMerge/>
            <w:tcBorders>
              <w:top w:val="single" w:sz="4" w:space="0" w:color="auto"/>
              <w:left w:val="single" w:sz="4" w:space="0" w:color="auto"/>
              <w:bottom w:val="single" w:sz="4" w:space="0" w:color="auto"/>
              <w:right w:val="single" w:sz="4" w:space="0" w:color="auto"/>
            </w:tcBorders>
            <w:vAlign w:val="center"/>
          </w:tcPr>
          <w:p w:rsidR="00F4060D" w:rsidRDefault="00F4060D">
            <w:pPr>
              <w:rPr>
                <w:rFonts w:asciiTheme="minorEastAsia" w:eastAsiaTheme="minorEastAsia" w:hAnsiTheme="minorEastAsia" w:cstheme="minorEastAsia"/>
                <w:szCs w:val="21"/>
              </w:rPr>
            </w:pPr>
          </w:p>
        </w:tc>
      </w:tr>
      <w:tr w:rsidR="00F4060D">
        <w:trPr>
          <w:cantSplit/>
          <w:trHeight w:val="312"/>
        </w:trPr>
        <w:tc>
          <w:tcPr>
            <w:tcW w:w="9065" w:type="dxa"/>
            <w:gridSpan w:val="4"/>
            <w:vMerge/>
            <w:tcBorders>
              <w:top w:val="single" w:sz="4" w:space="0" w:color="auto"/>
              <w:left w:val="single" w:sz="4" w:space="0" w:color="auto"/>
              <w:bottom w:val="single" w:sz="4" w:space="0" w:color="auto"/>
              <w:right w:val="single" w:sz="4" w:space="0" w:color="auto"/>
            </w:tcBorders>
            <w:vAlign w:val="center"/>
          </w:tcPr>
          <w:p w:rsidR="00F4060D" w:rsidRDefault="00F4060D">
            <w:pPr>
              <w:rPr>
                <w:rFonts w:asciiTheme="minorEastAsia" w:eastAsiaTheme="minorEastAsia" w:hAnsiTheme="minorEastAsia" w:cstheme="minorEastAsia"/>
                <w:szCs w:val="21"/>
              </w:rPr>
            </w:pPr>
          </w:p>
        </w:tc>
      </w:tr>
      <w:tr w:rsidR="00F4060D">
        <w:trPr>
          <w:trHeight w:val="1062"/>
        </w:trPr>
        <w:tc>
          <w:tcPr>
            <w:tcW w:w="9065" w:type="dxa"/>
            <w:gridSpan w:val="4"/>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 xml:space="preserve">                           </w:t>
            </w:r>
            <w:r>
              <w:rPr>
                <w:rFonts w:asciiTheme="minorEastAsia" w:eastAsiaTheme="minorEastAsia" w:hAnsiTheme="minorEastAsia" w:cstheme="minorEastAsia"/>
                <w:szCs w:val="21"/>
              </w:rPr>
              <w:t>签名：</w:t>
            </w:r>
          </w:p>
        </w:tc>
      </w:tr>
    </w:tbl>
    <w:p w:rsidR="00F4060D" w:rsidRDefault="00F4060D">
      <w:pPr>
        <w:widowControl/>
        <w:jc w:val="left"/>
        <w:rPr>
          <w:rFonts w:asciiTheme="minorEastAsia" w:eastAsiaTheme="minorEastAsia" w:hAnsiTheme="minorEastAsia" w:cstheme="minorEastAsia"/>
          <w:sz w:val="22"/>
          <w:szCs w:val="22"/>
        </w:rPr>
      </w:pPr>
    </w:p>
    <w:p w:rsidR="00F4060D" w:rsidRDefault="00F4060D">
      <w:pPr>
        <w:rPr>
          <w:rFonts w:asciiTheme="minorEastAsia" w:eastAsiaTheme="minorEastAsia" w:hAnsiTheme="minorEastAsia" w:cstheme="minorEastAsia"/>
          <w:sz w:val="22"/>
          <w:szCs w:val="22"/>
        </w:rPr>
      </w:pPr>
    </w:p>
    <w:p w:rsidR="00F4060D" w:rsidRDefault="00B91E17">
      <w:pP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br w:type="page"/>
      </w:r>
    </w:p>
    <w:p w:rsidR="00F4060D" w:rsidRDefault="00F4060D">
      <w:pPr>
        <w:rPr>
          <w:rFonts w:asciiTheme="minorEastAsia" w:eastAsiaTheme="minorEastAsia" w:hAnsiTheme="minorEastAsia" w:cstheme="minorEastAsia"/>
          <w:sz w:val="22"/>
          <w:szCs w:val="22"/>
        </w:rPr>
      </w:pPr>
    </w:p>
    <w:p w:rsidR="00F4060D" w:rsidRDefault="00F4060D">
      <w:pPr>
        <w:rPr>
          <w:rFonts w:asciiTheme="minorEastAsia" w:eastAsiaTheme="minorEastAsia" w:hAnsiTheme="minorEastAsia" w:cstheme="minorEastAsia"/>
          <w:sz w:val="22"/>
          <w:szCs w:val="22"/>
        </w:rPr>
      </w:pPr>
    </w:p>
    <w:p w:rsidR="00F4060D" w:rsidRDefault="00F4060D">
      <w:pPr>
        <w:rPr>
          <w:rFonts w:asciiTheme="minorEastAsia" w:eastAsiaTheme="minorEastAsia" w:hAnsiTheme="minorEastAsia" w:cstheme="minorEastAsia"/>
          <w:sz w:val="22"/>
          <w:szCs w:val="22"/>
        </w:rPr>
      </w:pPr>
    </w:p>
    <w:p w:rsidR="00F4060D" w:rsidRDefault="00F4060D">
      <w:pPr>
        <w:rPr>
          <w:rFonts w:asciiTheme="minorEastAsia" w:eastAsiaTheme="minorEastAsia" w:hAnsiTheme="minorEastAsia" w:cstheme="minorEastAsia"/>
          <w:sz w:val="22"/>
          <w:szCs w:val="22"/>
        </w:rPr>
      </w:pPr>
    </w:p>
    <w:p w:rsidR="00F4060D" w:rsidRDefault="00F4060D">
      <w:pPr>
        <w:rPr>
          <w:rFonts w:asciiTheme="minorEastAsia" w:eastAsiaTheme="minorEastAsia" w:hAnsiTheme="minorEastAsia" w:cstheme="minorEastAsia"/>
          <w:sz w:val="22"/>
          <w:szCs w:val="22"/>
        </w:rPr>
      </w:pPr>
    </w:p>
    <w:p w:rsidR="00F4060D" w:rsidRDefault="00F4060D">
      <w:pPr>
        <w:rPr>
          <w:rFonts w:asciiTheme="minorEastAsia" w:eastAsiaTheme="minorEastAsia" w:hAnsiTheme="minorEastAsia" w:cstheme="minorEastAsia"/>
          <w:sz w:val="22"/>
          <w:szCs w:val="22"/>
        </w:rPr>
      </w:pPr>
    </w:p>
    <w:p w:rsidR="00F4060D" w:rsidRDefault="00F4060D">
      <w:pPr>
        <w:rPr>
          <w:rFonts w:asciiTheme="minorEastAsia" w:eastAsiaTheme="minorEastAsia" w:hAnsiTheme="minorEastAsia" w:cstheme="minorEastAsia"/>
          <w:sz w:val="22"/>
          <w:szCs w:val="22"/>
        </w:rPr>
      </w:pPr>
    </w:p>
    <w:p w:rsidR="00F4060D" w:rsidRDefault="00F4060D">
      <w:pPr>
        <w:rPr>
          <w:rFonts w:asciiTheme="minorEastAsia" w:eastAsiaTheme="minorEastAsia" w:hAnsiTheme="minorEastAsia" w:cstheme="minorEastAsia"/>
          <w:sz w:val="22"/>
          <w:szCs w:val="22"/>
        </w:rPr>
      </w:pPr>
    </w:p>
    <w:p w:rsidR="00F4060D" w:rsidRDefault="00F4060D">
      <w:pPr>
        <w:rPr>
          <w:rFonts w:asciiTheme="minorEastAsia" w:eastAsiaTheme="minorEastAsia" w:hAnsiTheme="minorEastAsia" w:cstheme="minorEastAsia"/>
          <w:sz w:val="22"/>
          <w:szCs w:val="22"/>
        </w:rPr>
      </w:pPr>
    </w:p>
    <w:p w:rsidR="00F4060D" w:rsidRDefault="00F4060D">
      <w:pPr>
        <w:rPr>
          <w:rFonts w:asciiTheme="minorEastAsia" w:eastAsiaTheme="minorEastAsia" w:hAnsiTheme="minorEastAsia" w:cstheme="minorEastAsia"/>
          <w:sz w:val="22"/>
          <w:szCs w:val="22"/>
        </w:rPr>
      </w:pPr>
    </w:p>
    <w:p w:rsidR="00F4060D" w:rsidRDefault="00F4060D">
      <w:pPr>
        <w:rPr>
          <w:rFonts w:asciiTheme="minorEastAsia" w:eastAsiaTheme="minorEastAsia" w:hAnsiTheme="minorEastAsia" w:cstheme="minorEastAsia"/>
          <w:sz w:val="22"/>
          <w:szCs w:val="22"/>
        </w:rPr>
      </w:pPr>
    </w:p>
    <w:p w:rsidR="00F4060D" w:rsidRDefault="00F4060D">
      <w:pPr>
        <w:rPr>
          <w:rFonts w:asciiTheme="minorEastAsia" w:eastAsiaTheme="minorEastAsia" w:hAnsiTheme="minorEastAsia" w:cstheme="minorEastAsia"/>
          <w:sz w:val="22"/>
          <w:szCs w:val="22"/>
        </w:rPr>
      </w:pPr>
    </w:p>
    <w:p w:rsidR="00F4060D" w:rsidRDefault="00F4060D">
      <w:pPr>
        <w:rPr>
          <w:rFonts w:asciiTheme="minorEastAsia" w:eastAsiaTheme="minorEastAsia" w:hAnsiTheme="minorEastAsia" w:cstheme="minorEastAsia"/>
          <w:sz w:val="22"/>
          <w:szCs w:val="22"/>
        </w:rPr>
      </w:pPr>
    </w:p>
    <w:p w:rsidR="00F4060D" w:rsidRDefault="00F4060D">
      <w:pPr>
        <w:rPr>
          <w:rFonts w:asciiTheme="minorEastAsia" w:eastAsiaTheme="minorEastAsia" w:hAnsiTheme="minorEastAsia" w:cstheme="minorEastAsia"/>
          <w:sz w:val="22"/>
          <w:szCs w:val="22"/>
        </w:rPr>
      </w:pPr>
    </w:p>
    <w:p w:rsidR="00F4060D" w:rsidRDefault="00F4060D">
      <w:pPr>
        <w:rPr>
          <w:rFonts w:asciiTheme="minorEastAsia" w:eastAsiaTheme="minorEastAsia" w:hAnsiTheme="minorEastAsia" w:cstheme="minorEastAsia"/>
          <w:sz w:val="22"/>
          <w:szCs w:val="22"/>
        </w:rPr>
      </w:pPr>
    </w:p>
    <w:p w:rsidR="00F4060D" w:rsidRDefault="00F4060D">
      <w:pPr>
        <w:rPr>
          <w:rFonts w:asciiTheme="minorEastAsia" w:eastAsiaTheme="minorEastAsia" w:hAnsiTheme="minorEastAsia" w:cstheme="minorEastAsia"/>
          <w:sz w:val="22"/>
          <w:szCs w:val="22"/>
        </w:rPr>
      </w:pPr>
    </w:p>
    <w:p w:rsidR="00F4060D" w:rsidRDefault="00F4060D">
      <w:pPr>
        <w:rPr>
          <w:rFonts w:asciiTheme="minorEastAsia" w:eastAsiaTheme="minorEastAsia" w:hAnsiTheme="minorEastAsia" w:cstheme="minorEastAsia"/>
          <w:sz w:val="22"/>
          <w:szCs w:val="22"/>
        </w:rPr>
      </w:pPr>
    </w:p>
    <w:p w:rsidR="00F4060D" w:rsidRDefault="00F4060D">
      <w:pPr>
        <w:rPr>
          <w:rFonts w:asciiTheme="minorEastAsia" w:eastAsiaTheme="minorEastAsia" w:hAnsiTheme="minorEastAsia" w:cstheme="minorEastAsia"/>
          <w:sz w:val="22"/>
          <w:szCs w:val="22"/>
        </w:rPr>
      </w:pPr>
    </w:p>
    <w:p w:rsidR="00F4060D" w:rsidRDefault="00F4060D">
      <w:pPr>
        <w:rPr>
          <w:rFonts w:asciiTheme="minorEastAsia" w:eastAsiaTheme="minorEastAsia" w:hAnsiTheme="minorEastAsia" w:cstheme="minorEastAsia"/>
          <w:sz w:val="22"/>
          <w:szCs w:val="22"/>
        </w:rPr>
      </w:pPr>
    </w:p>
    <w:p w:rsidR="00F4060D" w:rsidRDefault="00F4060D">
      <w:pPr>
        <w:rPr>
          <w:rFonts w:asciiTheme="minorEastAsia" w:eastAsiaTheme="minorEastAsia" w:hAnsiTheme="minorEastAsia" w:cstheme="minorEastAsia"/>
          <w:sz w:val="22"/>
          <w:szCs w:val="22"/>
        </w:rPr>
      </w:pPr>
    </w:p>
    <w:p w:rsidR="00F4060D" w:rsidRDefault="00B91E17">
      <w:pPr>
        <w:pStyle w:val="1"/>
        <w:jc w:val="center"/>
        <w:rPr>
          <w:rFonts w:asciiTheme="minorEastAsia" w:eastAsiaTheme="minorEastAsia" w:hAnsiTheme="minorEastAsia" w:cstheme="minorEastAsia"/>
        </w:rPr>
      </w:pPr>
      <w:bookmarkStart w:id="178" w:name="_Toc32179"/>
      <w:r>
        <w:rPr>
          <w:rFonts w:asciiTheme="minorEastAsia" w:eastAsiaTheme="minorEastAsia" w:hAnsiTheme="minorEastAsia" w:cstheme="minorEastAsia" w:hint="eastAsia"/>
        </w:rPr>
        <w:t>第五章合同格式</w:t>
      </w:r>
      <w:bookmarkEnd w:id="174"/>
      <w:bookmarkEnd w:id="178"/>
    </w:p>
    <w:p w:rsidR="00F4060D" w:rsidRDefault="00F4060D">
      <w:pPr>
        <w:rPr>
          <w:rFonts w:asciiTheme="minorEastAsia" w:eastAsiaTheme="minorEastAsia" w:hAnsiTheme="minorEastAsia" w:cstheme="minorEastAsia"/>
          <w:sz w:val="22"/>
          <w:szCs w:val="22"/>
        </w:rPr>
      </w:pPr>
    </w:p>
    <w:p w:rsidR="00F4060D" w:rsidRDefault="00F4060D">
      <w:pPr>
        <w:rPr>
          <w:rFonts w:asciiTheme="minorEastAsia" w:eastAsiaTheme="minorEastAsia" w:hAnsiTheme="minorEastAsia" w:cstheme="minorEastAsia"/>
          <w:sz w:val="22"/>
          <w:szCs w:val="22"/>
        </w:rPr>
      </w:pPr>
    </w:p>
    <w:p w:rsidR="00F4060D" w:rsidRDefault="00F4060D">
      <w:pPr>
        <w:rPr>
          <w:rFonts w:asciiTheme="minorEastAsia" w:eastAsiaTheme="minorEastAsia" w:hAnsiTheme="minorEastAsia" w:cstheme="minorEastAsia"/>
          <w:sz w:val="22"/>
          <w:szCs w:val="22"/>
        </w:rPr>
      </w:pPr>
    </w:p>
    <w:p w:rsidR="00F4060D" w:rsidRDefault="00F4060D">
      <w:pPr>
        <w:rPr>
          <w:rFonts w:asciiTheme="minorEastAsia" w:eastAsiaTheme="minorEastAsia" w:hAnsiTheme="minorEastAsia" w:cstheme="minorEastAsia"/>
          <w:sz w:val="22"/>
          <w:szCs w:val="22"/>
        </w:rPr>
      </w:pPr>
    </w:p>
    <w:p w:rsidR="00F4060D" w:rsidRDefault="00B91E17">
      <w:pPr>
        <w:widowControl/>
        <w:jc w:val="left"/>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br w:type="page"/>
      </w:r>
    </w:p>
    <w:p w:rsidR="00F4060D" w:rsidRDefault="00F4060D">
      <w:pPr>
        <w:spacing w:line="360" w:lineRule="auto"/>
        <w:ind w:firstLineChars="50" w:firstLine="220"/>
        <w:jc w:val="center"/>
        <w:rPr>
          <w:rFonts w:asciiTheme="minorEastAsia" w:eastAsiaTheme="minorEastAsia" w:hAnsiTheme="minorEastAsia" w:cstheme="minorEastAsia"/>
          <w:sz w:val="44"/>
          <w:szCs w:val="44"/>
        </w:rPr>
      </w:pPr>
      <w:bookmarkStart w:id="179" w:name="_Toc441844111"/>
    </w:p>
    <w:p w:rsidR="00F4060D" w:rsidRDefault="00F4060D">
      <w:pPr>
        <w:spacing w:line="360" w:lineRule="auto"/>
        <w:ind w:firstLineChars="50" w:firstLine="220"/>
        <w:jc w:val="center"/>
        <w:rPr>
          <w:rFonts w:asciiTheme="minorEastAsia" w:eastAsiaTheme="minorEastAsia" w:hAnsiTheme="minorEastAsia" w:cstheme="minorEastAsia"/>
          <w:sz w:val="44"/>
          <w:szCs w:val="44"/>
        </w:rPr>
      </w:pPr>
    </w:p>
    <w:p w:rsidR="00F4060D" w:rsidRDefault="00F4060D">
      <w:pPr>
        <w:spacing w:line="360" w:lineRule="auto"/>
        <w:ind w:firstLineChars="50" w:firstLine="220"/>
        <w:jc w:val="center"/>
        <w:rPr>
          <w:rFonts w:asciiTheme="minorEastAsia" w:eastAsiaTheme="minorEastAsia" w:hAnsiTheme="minorEastAsia" w:cstheme="minorEastAsia"/>
          <w:sz w:val="44"/>
          <w:szCs w:val="44"/>
        </w:rPr>
      </w:pPr>
    </w:p>
    <w:p w:rsidR="00F4060D" w:rsidRDefault="00B91E17">
      <w:pPr>
        <w:spacing w:line="360" w:lineRule="auto"/>
        <w:ind w:firstLineChars="50" w:firstLine="220"/>
        <w:jc w:val="center"/>
        <w:rPr>
          <w:rFonts w:asciiTheme="minorEastAsia" w:eastAsiaTheme="minorEastAsia" w:hAnsiTheme="minorEastAsia" w:cstheme="minorEastAsia"/>
          <w:sz w:val="44"/>
          <w:szCs w:val="44"/>
        </w:rPr>
      </w:pPr>
      <w:r>
        <w:rPr>
          <w:rFonts w:asciiTheme="minorEastAsia" w:eastAsiaTheme="minorEastAsia" w:hAnsiTheme="minorEastAsia" w:cstheme="minorEastAsia" w:hint="eastAsia"/>
          <w:sz w:val="44"/>
          <w:szCs w:val="44"/>
        </w:rPr>
        <w:t>东莞市轨道交通有限公司</w:t>
      </w:r>
    </w:p>
    <w:p w:rsidR="00F4060D" w:rsidRDefault="00F4060D">
      <w:pPr>
        <w:spacing w:line="360" w:lineRule="auto"/>
        <w:rPr>
          <w:rFonts w:asciiTheme="minorEastAsia" w:eastAsiaTheme="minorEastAsia" w:hAnsiTheme="minorEastAsia" w:cstheme="minorEastAsia"/>
          <w:sz w:val="24"/>
        </w:rPr>
      </w:pPr>
    </w:p>
    <w:p w:rsidR="00F4060D" w:rsidRDefault="00F4060D">
      <w:pPr>
        <w:spacing w:line="360" w:lineRule="auto"/>
        <w:rPr>
          <w:rFonts w:asciiTheme="minorEastAsia" w:eastAsiaTheme="minorEastAsia" w:hAnsiTheme="minorEastAsia" w:cstheme="minorEastAsia"/>
          <w:sz w:val="24"/>
        </w:rPr>
      </w:pPr>
    </w:p>
    <w:p w:rsidR="00F4060D" w:rsidRDefault="00F4060D">
      <w:pPr>
        <w:spacing w:line="360" w:lineRule="auto"/>
        <w:rPr>
          <w:rFonts w:asciiTheme="minorEastAsia" w:eastAsiaTheme="minorEastAsia" w:hAnsiTheme="minorEastAsia" w:cstheme="minorEastAsia"/>
          <w:sz w:val="24"/>
        </w:rPr>
      </w:pPr>
    </w:p>
    <w:p w:rsidR="00F4060D" w:rsidRDefault="00F4060D">
      <w:pPr>
        <w:spacing w:line="360" w:lineRule="auto"/>
        <w:rPr>
          <w:rFonts w:asciiTheme="minorEastAsia" w:eastAsiaTheme="minorEastAsia" w:hAnsiTheme="minorEastAsia" w:cstheme="minorEastAsia"/>
          <w:sz w:val="24"/>
        </w:rPr>
      </w:pPr>
    </w:p>
    <w:p w:rsidR="00F4060D" w:rsidRDefault="00B91E17">
      <w:pPr>
        <w:spacing w:line="360" w:lineRule="auto"/>
        <w:ind w:firstLineChars="50" w:firstLine="220"/>
        <w:jc w:val="center"/>
        <w:rPr>
          <w:rFonts w:asciiTheme="minorEastAsia" w:eastAsiaTheme="minorEastAsia" w:hAnsiTheme="minorEastAsia" w:cstheme="minorEastAsia"/>
          <w:sz w:val="44"/>
          <w:szCs w:val="44"/>
        </w:rPr>
      </w:pPr>
      <w:r>
        <w:rPr>
          <w:rFonts w:asciiTheme="minorEastAsia" w:eastAsiaTheme="minorEastAsia" w:hAnsiTheme="minorEastAsia" w:cstheme="minorEastAsia" w:hint="eastAsia"/>
          <w:sz w:val="44"/>
          <w:szCs w:val="44"/>
        </w:rPr>
        <w:t>东莞市轨道交通大厦物业管理采购项目合同</w:t>
      </w:r>
    </w:p>
    <w:p w:rsidR="00F4060D" w:rsidRDefault="00B91E17">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sz w:val="24"/>
        </w:rPr>
        <w:t xml:space="preserve">  </w:t>
      </w:r>
    </w:p>
    <w:p w:rsidR="00F4060D" w:rsidRDefault="00B91E17">
      <w:pPr>
        <w:spacing w:line="360" w:lineRule="auto"/>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合同编号：</w:t>
      </w:r>
    </w:p>
    <w:p w:rsidR="00F4060D" w:rsidRDefault="00F4060D">
      <w:pPr>
        <w:spacing w:line="360" w:lineRule="auto"/>
        <w:rPr>
          <w:rFonts w:asciiTheme="minorEastAsia" w:eastAsiaTheme="minorEastAsia" w:hAnsiTheme="minorEastAsia" w:cstheme="minorEastAsia"/>
          <w:sz w:val="24"/>
        </w:rPr>
      </w:pPr>
    </w:p>
    <w:p w:rsidR="00F4060D" w:rsidRDefault="00F4060D">
      <w:pPr>
        <w:spacing w:line="360" w:lineRule="auto"/>
        <w:rPr>
          <w:rFonts w:asciiTheme="minorEastAsia" w:eastAsiaTheme="minorEastAsia" w:hAnsiTheme="minorEastAsia" w:cstheme="minorEastAsia"/>
          <w:sz w:val="24"/>
        </w:rPr>
      </w:pPr>
    </w:p>
    <w:p w:rsidR="00F4060D" w:rsidRDefault="00F4060D">
      <w:pPr>
        <w:spacing w:line="360" w:lineRule="auto"/>
        <w:rPr>
          <w:rFonts w:asciiTheme="minorEastAsia" w:eastAsiaTheme="minorEastAsia" w:hAnsiTheme="minorEastAsia" w:cstheme="minorEastAsia"/>
          <w:sz w:val="24"/>
        </w:rPr>
      </w:pPr>
    </w:p>
    <w:p w:rsidR="00F4060D" w:rsidRDefault="00F4060D">
      <w:pPr>
        <w:spacing w:line="360" w:lineRule="auto"/>
        <w:rPr>
          <w:rFonts w:asciiTheme="minorEastAsia" w:eastAsiaTheme="minorEastAsia" w:hAnsiTheme="minorEastAsia" w:cstheme="minorEastAsia"/>
          <w:sz w:val="24"/>
        </w:rPr>
      </w:pPr>
    </w:p>
    <w:p w:rsidR="00F4060D" w:rsidRDefault="00F4060D">
      <w:pPr>
        <w:spacing w:line="360" w:lineRule="auto"/>
        <w:rPr>
          <w:rFonts w:asciiTheme="minorEastAsia" w:eastAsiaTheme="minorEastAsia" w:hAnsiTheme="minorEastAsia" w:cstheme="minorEastAsia"/>
          <w:sz w:val="30"/>
          <w:szCs w:val="30"/>
        </w:rPr>
      </w:pPr>
    </w:p>
    <w:p w:rsidR="00F4060D" w:rsidRDefault="00B91E17">
      <w:pPr>
        <w:spacing w:line="360" w:lineRule="auto"/>
        <w:ind w:firstLineChars="650" w:firstLine="195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买方：东莞市轨道交通有限公司</w:t>
      </w:r>
    </w:p>
    <w:p w:rsidR="00F4060D" w:rsidRDefault="00B91E17">
      <w:pPr>
        <w:spacing w:line="360" w:lineRule="auto"/>
        <w:ind w:firstLineChars="650" w:firstLine="195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卖方：</w:t>
      </w:r>
    </w:p>
    <w:p w:rsidR="00F4060D" w:rsidRDefault="00F4060D">
      <w:pPr>
        <w:spacing w:line="360" w:lineRule="auto"/>
        <w:ind w:firstLineChars="650" w:firstLine="1950"/>
        <w:rPr>
          <w:rFonts w:asciiTheme="minorEastAsia" w:eastAsiaTheme="minorEastAsia" w:hAnsiTheme="minorEastAsia" w:cstheme="minorEastAsia"/>
          <w:sz w:val="30"/>
          <w:szCs w:val="30"/>
        </w:rPr>
      </w:pPr>
    </w:p>
    <w:p w:rsidR="00F4060D" w:rsidRDefault="00F4060D">
      <w:pPr>
        <w:spacing w:line="360" w:lineRule="auto"/>
        <w:ind w:firstLineChars="650" w:firstLine="1560"/>
        <w:rPr>
          <w:rFonts w:asciiTheme="minorEastAsia" w:eastAsiaTheme="minorEastAsia" w:hAnsiTheme="minorEastAsia" w:cstheme="minorEastAsia"/>
          <w:sz w:val="24"/>
        </w:rPr>
      </w:pPr>
    </w:p>
    <w:p w:rsidR="00F4060D" w:rsidRDefault="00B91E17">
      <w:pPr>
        <w:spacing w:line="360" w:lineRule="auto"/>
        <w:ind w:firstLineChars="1150" w:firstLine="32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sz w:val="28"/>
          <w:szCs w:val="28"/>
        </w:rPr>
        <w:t xml:space="preserve">   </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sz w:val="28"/>
          <w:szCs w:val="28"/>
        </w:rPr>
        <w:t xml:space="preserve">   </w:t>
      </w:r>
      <w:r>
        <w:rPr>
          <w:rFonts w:asciiTheme="minorEastAsia" w:eastAsiaTheme="minorEastAsia" w:hAnsiTheme="minorEastAsia" w:cstheme="minorEastAsia" w:hint="eastAsia"/>
          <w:sz w:val="28"/>
          <w:szCs w:val="28"/>
        </w:rPr>
        <w:t>东莞</w:t>
      </w:r>
    </w:p>
    <w:p w:rsidR="00F4060D" w:rsidRDefault="00F4060D">
      <w:pPr>
        <w:spacing w:line="360" w:lineRule="auto"/>
        <w:rPr>
          <w:rFonts w:asciiTheme="minorEastAsia" w:eastAsiaTheme="minorEastAsia" w:hAnsiTheme="minorEastAsia" w:cstheme="minorEastAsia"/>
          <w:sz w:val="24"/>
        </w:rPr>
      </w:pPr>
    </w:p>
    <w:p w:rsidR="00F4060D" w:rsidRDefault="00F4060D">
      <w:pPr>
        <w:spacing w:line="360" w:lineRule="auto"/>
        <w:rPr>
          <w:rFonts w:asciiTheme="minorEastAsia" w:eastAsiaTheme="minorEastAsia" w:hAnsiTheme="minorEastAsia" w:cstheme="minorEastAsia"/>
          <w:sz w:val="24"/>
        </w:rPr>
      </w:pPr>
    </w:p>
    <w:p w:rsidR="00F4060D" w:rsidRDefault="00B91E17">
      <w:pPr>
        <w:spacing w:line="360" w:lineRule="auto"/>
        <w:jc w:val="center"/>
        <w:rPr>
          <w:rFonts w:asciiTheme="minorEastAsia" w:eastAsiaTheme="minorEastAsia" w:hAnsiTheme="minorEastAsia" w:cstheme="minorEastAsia"/>
          <w:b/>
          <w:sz w:val="24"/>
          <w:u w:val="single"/>
        </w:rPr>
      </w:pPr>
      <w:r>
        <w:rPr>
          <w:rFonts w:asciiTheme="minorEastAsia" w:eastAsiaTheme="minorEastAsia" w:hAnsiTheme="minorEastAsia" w:cstheme="minorEastAsia"/>
          <w:b/>
          <w:sz w:val="24"/>
          <w:u w:val="single"/>
        </w:rPr>
        <w:t>特别提醒</w:t>
      </w:r>
      <w:r>
        <w:rPr>
          <w:rFonts w:asciiTheme="minorEastAsia" w:eastAsiaTheme="minorEastAsia" w:hAnsiTheme="minorEastAsia" w:cstheme="minorEastAsia" w:hint="eastAsia"/>
          <w:b/>
          <w:sz w:val="24"/>
          <w:u w:val="single"/>
        </w:rPr>
        <w:t>：重点</w:t>
      </w:r>
      <w:r>
        <w:rPr>
          <w:rFonts w:asciiTheme="minorEastAsia" w:eastAsiaTheme="minorEastAsia" w:hAnsiTheme="minorEastAsia" w:cstheme="minorEastAsia"/>
          <w:b/>
          <w:sz w:val="24"/>
          <w:u w:val="single"/>
        </w:rPr>
        <w:t>关注服务承诺与违约条款</w:t>
      </w:r>
    </w:p>
    <w:p w:rsidR="00F4060D" w:rsidRDefault="00F4060D">
      <w:pPr>
        <w:spacing w:line="360" w:lineRule="auto"/>
        <w:rPr>
          <w:rFonts w:asciiTheme="minorEastAsia" w:eastAsiaTheme="minorEastAsia" w:hAnsiTheme="minorEastAsia" w:cstheme="minorEastAsia"/>
          <w:sz w:val="24"/>
        </w:rPr>
      </w:pPr>
    </w:p>
    <w:p w:rsidR="00F4060D" w:rsidRDefault="00F4060D">
      <w:pPr>
        <w:spacing w:line="360" w:lineRule="auto"/>
        <w:rPr>
          <w:rFonts w:asciiTheme="minorEastAsia" w:eastAsiaTheme="minorEastAsia" w:hAnsiTheme="minorEastAsia" w:cstheme="minorEastAsia"/>
          <w:sz w:val="24"/>
        </w:rPr>
      </w:pPr>
    </w:p>
    <w:p w:rsidR="00F4060D" w:rsidRDefault="00B91E17">
      <w:pPr>
        <w:tabs>
          <w:tab w:val="left" w:pos="1260"/>
        </w:tabs>
        <w:topLinePunct/>
        <w:spacing w:line="360" w:lineRule="auto"/>
        <w:ind w:firstLine="14"/>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业主方（甲方）：</w:t>
      </w:r>
      <w:r>
        <w:rPr>
          <w:rFonts w:asciiTheme="minorEastAsia" w:eastAsiaTheme="minorEastAsia" w:hAnsiTheme="minorEastAsia" w:cstheme="minorEastAsia" w:hint="eastAsia"/>
          <w:snapToGrid w:val="0"/>
          <w:sz w:val="24"/>
        </w:rPr>
        <w:t>东莞市轨道交通有限公司</w:t>
      </w:r>
    </w:p>
    <w:p w:rsidR="00F4060D" w:rsidRDefault="00B91E17">
      <w:pPr>
        <w:spacing w:afterLines="50" w:after="156"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注册地址：东莞市南城区东莞大道</w:t>
      </w:r>
      <w:r>
        <w:rPr>
          <w:rFonts w:asciiTheme="minorEastAsia" w:eastAsiaTheme="minorEastAsia" w:hAnsiTheme="minorEastAsia" w:cstheme="minorEastAsia"/>
          <w:sz w:val="24"/>
        </w:rPr>
        <w:t>116</w:t>
      </w:r>
      <w:r>
        <w:rPr>
          <w:rFonts w:asciiTheme="minorEastAsia" w:eastAsiaTheme="minorEastAsia" w:hAnsiTheme="minorEastAsia" w:cstheme="minorEastAsia"/>
          <w:sz w:val="24"/>
        </w:rPr>
        <w:t>号轨道控制中心</w:t>
      </w:r>
    </w:p>
    <w:p w:rsidR="00F4060D" w:rsidRDefault="00B91E17">
      <w:pPr>
        <w:spacing w:afterLines="50" w:after="156"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邮政编码：</w:t>
      </w:r>
      <w:r>
        <w:rPr>
          <w:rFonts w:asciiTheme="minorEastAsia" w:eastAsiaTheme="minorEastAsia" w:hAnsiTheme="minorEastAsia" w:cstheme="minorEastAsia"/>
          <w:sz w:val="24"/>
        </w:rPr>
        <w:t>523001</w:t>
      </w:r>
    </w:p>
    <w:p w:rsidR="00F4060D" w:rsidRDefault="00B91E17">
      <w:pPr>
        <w:spacing w:afterLines="50" w:after="156"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受聘方（乙方）：</w:t>
      </w:r>
      <w:r>
        <w:rPr>
          <w:rFonts w:asciiTheme="minorEastAsia" w:eastAsiaTheme="minorEastAsia" w:hAnsiTheme="minorEastAsia" w:cstheme="minorEastAsia"/>
          <w:sz w:val="24"/>
        </w:rPr>
        <w:tab/>
      </w:r>
    </w:p>
    <w:p w:rsidR="00F4060D" w:rsidRDefault="00B91E17">
      <w:pPr>
        <w:spacing w:afterLines="50" w:after="156" w:line="360" w:lineRule="auto"/>
        <w:ind w:left="1260" w:hangingChars="525" w:hanging="12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注册地址：</w:t>
      </w:r>
    </w:p>
    <w:p w:rsidR="00F4060D" w:rsidRDefault="00B91E17">
      <w:pPr>
        <w:spacing w:afterLines="50" w:after="156" w:line="360" w:lineRule="auto"/>
        <w:ind w:left="1260" w:hangingChars="525" w:hanging="12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邮政编码：</w:t>
      </w:r>
    </w:p>
    <w:p w:rsidR="00F4060D" w:rsidRDefault="00B91E1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根据《中华人民共和国合同法》及有关物业管理法律、法规和政策，在平等、自愿协商一致的基础上，鉴于甲方希望委托乙方担任东莞轨道交通大厦的物业管理单位，乙方愿意接受该委托，对东莞轨道交通大厦实行专业化的全权委托物业管理服务，甲、乙双方签署物业管理服务合同如下，以共同遵守。</w:t>
      </w:r>
    </w:p>
    <w:p w:rsidR="00F4060D" w:rsidRDefault="00F4060D">
      <w:pPr>
        <w:rPr>
          <w:rFonts w:asciiTheme="minorEastAsia" w:eastAsiaTheme="minorEastAsia" w:hAnsiTheme="minorEastAsia" w:cstheme="minorEastAsia"/>
          <w:sz w:val="24"/>
        </w:rPr>
      </w:pPr>
    </w:p>
    <w:p w:rsidR="00F4060D" w:rsidRDefault="00B91E17">
      <w:pPr>
        <w:numPr>
          <w:ilvl w:val="0"/>
          <w:numId w:val="49"/>
        </w:numPr>
        <w:spacing w:line="360" w:lineRule="auto"/>
        <w:ind w:firstLine="403"/>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本合同中的有关定义</w:t>
      </w:r>
    </w:p>
    <w:p w:rsidR="00F4060D" w:rsidRDefault="00B91E17">
      <w:pPr>
        <w:tabs>
          <w:tab w:val="left" w:pos="360"/>
        </w:tabs>
        <w:snapToGrid w:val="0"/>
        <w:spacing w:line="360" w:lineRule="auto"/>
        <w:ind w:left="540" w:hangingChars="225" w:hanging="540"/>
        <w:rPr>
          <w:rFonts w:asciiTheme="minorEastAsia" w:eastAsiaTheme="minorEastAsia" w:hAnsiTheme="minorEastAsia" w:cstheme="minorEastAsia"/>
          <w:sz w:val="24"/>
        </w:rPr>
      </w:pPr>
      <w:r>
        <w:rPr>
          <w:rFonts w:asciiTheme="minorEastAsia" w:eastAsiaTheme="minorEastAsia" w:hAnsiTheme="minorEastAsia" w:cstheme="minorEastAsia"/>
          <w:bCs/>
          <w:snapToGrid w:val="0"/>
          <w:sz w:val="24"/>
        </w:rPr>
        <w:t>1.1 [</w:t>
      </w:r>
      <w:r>
        <w:rPr>
          <w:rFonts w:asciiTheme="minorEastAsia" w:eastAsiaTheme="minorEastAsia" w:hAnsiTheme="minorEastAsia" w:cstheme="minorEastAsia"/>
          <w:bCs/>
          <w:snapToGrid w:val="0"/>
          <w:sz w:val="24"/>
        </w:rPr>
        <w:t>本物业</w:t>
      </w:r>
      <w:r>
        <w:rPr>
          <w:rFonts w:asciiTheme="minorEastAsia" w:eastAsiaTheme="minorEastAsia" w:hAnsiTheme="minorEastAsia" w:cstheme="minorEastAsia"/>
          <w:bCs/>
          <w:snapToGrid w:val="0"/>
          <w:sz w:val="24"/>
        </w:rPr>
        <w:t>]</w:t>
      </w:r>
      <w:r>
        <w:rPr>
          <w:rFonts w:asciiTheme="minorEastAsia" w:eastAsiaTheme="minorEastAsia" w:hAnsiTheme="minorEastAsia" w:cstheme="minorEastAsia"/>
          <w:bCs/>
          <w:snapToGrid w:val="0"/>
          <w:sz w:val="24"/>
        </w:rPr>
        <w:t>指</w:t>
      </w:r>
      <w:r>
        <w:rPr>
          <w:rFonts w:asciiTheme="minorEastAsia" w:eastAsiaTheme="minorEastAsia" w:hAnsiTheme="minorEastAsia" w:cstheme="minorEastAsia" w:hint="eastAsia"/>
          <w:sz w:val="24"/>
        </w:rPr>
        <w:t>轨道交通大厦项目，位于在东莞市</w:t>
      </w:r>
      <w:r>
        <w:rPr>
          <w:rFonts w:asciiTheme="minorEastAsia" w:eastAsiaTheme="minorEastAsia" w:hAnsiTheme="minorEastAsia" w:cstheme="minorEastAsia" w:hint="eastAsia"/>
          <w:b/>
          <w:bCs/>
          <w:sz w:val="24"/>
        </w:rPr>
        <w:t>南城区东莞大道</w:t>
      </w:r>
      <w:r>
        <w:rPr>
          <w:rFonts w:asciiTheme="minorEastAsia" w:eastAsiaTheme="minorEastAsia" w:hAnsiTheme="minorEastAsia" w:cstheme="minorEastAsia"/>
          <w:b/>
          <w:bCs/>
          <w:sz w:val="24"/>
        </w:rPr>
        <w:t>116</w:t>
      </w:r>
      <w:r>
        <w:rPr>
          <w:rFonts w:asciiTheme="minorEastAsia" w:eastAsiaTheme="minorEastAsia" w:hAnsiTheme="minorEastAsia" w:cstheme="minorEastAsia"/>
          <w:b/>
          <w:bCs/>
          <w:sz w:val="24"/>
        </w:rPr>
        <w:t>号</w:t>
      </w:r>
      <w:r>
        <w:rPr>
          <w:rFonts w:asciiTheme="minorEastAsia" w:eastAsiaTheme="minorEastAsia" w:hAnsiTheme="minorEastAsia" w:cstheme="minorEastAsia" w:hint="eastAsia"/>
          <w:sz w:val="24"/>
        </w:rPr>
        <w:t>。</w:t>
      </w:r>
    </w:p>
    <w:p w:rsidR="00F4060D" w:rsidRDefault="00B91E17">
      <w:pPr>
        <w:snapToGrid w:val="0"/>
        <w:spacing w:line="360" w:lineRule="auto"/>
        <w:ind w:left="540" w:hangingChars="225" w:hanging="540"/>
        <w:rPr>
          <w:rFonts w:asciiTheme="minorEastAsia" w:eastAsiaTheme="minorEastAsia" w:hAnsiTheme="minorEastAsia" w:cstheme="minorEastAsia"/>
          <w:bCs/>
          <w:snapToGrid w:val="0"/>
          <w:sz w:val="24"/>
        </w:rPr>
      </w:pPr>
      <w:r>
        <w:rPr>
          <w:rFonts w:asciiTheme="minorEastAsia" w:eastAsiaTheme="minorEastAsia" w:hAnsiTheme="minorEastAsia" w:cstheme="minorEastAsia"/>
          <w:bCs/>
          <w:snapToGrid w:val="0"/>
          <w:sz w:val="24"/>
        </w:rPr>
        <w:t>1.2 [</w:t>
      </w:r>
      <w:r>
        <w:rPr>
          <w:rFonts w:asciiTheme="minorEastAsia" w:eastAsiaTheme="minorEastAsia" w:hAnsiTheme="minorEastAsia" w:cstheme="minorEastAsia"/>
          <w:bCs/>
          <w:snapToGrid w:val="0"/>
          <w:sz w:val="24"/>
        </w:rPr>
        <w:t>本合同</w:t>
      </w:r>
      <w:r>
        <w:rPr>
          <w:rFonts w:asciiTheme="minorEastAsia" w:eastAsiaTheme="minorEastAsia" w:hAnsiTheme="minorEastAsia" w:cstheme="minorEastAsia"/>
          <w:bCs/>
          <w:snapToGrid w:val="0"/>
          <w:sz w:val="24"/>
        </w:rPr>
        <w:t>]</w:t>
      </w:r>
      <w:r>
        <w:rPr>
          <w:rFonts w:asciiTheme="minorEastAsia" w:eastAsiaTheme="minorEastAsia" w:hAnsiTheme="minorEastAsia" w:cstheme="minorEastAsia"/>
          <w:bCs/>
          <w:snapToGrid w:val="0"/>
          <w:sz w:val="24"/>
        </w:rPr>
        <w:t>指乙方同意以</w:t>
      </w:r>
      <w:r>
        <w:rPr>
          <w:rFonts w:asciiTheme="minorEastAsia" w:eastAsiaTheme="minorEastAsia" w:hAnsiTheme="minorEastAsia" w:cstheme="minorEastAsia" w:hint="eastAsia"/>
          <w:b/>
          <w:snapToGrid w:val="0"/>
          <w:sz w:val="24"/>
          <w:u w:val="single"/>
        </w:rPr>
        <w:t>酬金制物业管理</w:t>
      </w:r>
      <w:r>
        <w:rPr>
          <w:rFonts w:asciiTheme="minorEastAsia" w:eastAsiaTheme="minorEastAsia" w:hAnsiTheme="minorEastAsia" w:cstheme="minorEastAsia" w:hint="eastAsia"/>
          <w:bCs/>
          <w:snapToGrid w:val="0"/>
          <w:sz w:val="24"/>
        </w:rPr>
        <w:t>的形式为</w:t>
      </w:r>
      <w:r>
        <w:rPr>
          <w:rFonts w:asciiTheme="minorEastAsia" w:eastAsiaTheme="minorEastAsia" w:hAnsiTheme="minorEastAsia" w:cstheme="minorEastAsia" w:hint="eastAsia"/>
          <w:sz w:val="24"/>
        </w:rPr>
        <w:t>东莞轨道交通大厦</w:t>
      </w:r>
      <w:r>
        <w:rPr>
          <w:rFonts w:asciiTheme="minorEastAsia" w:eastAsiaTheme="minorEastAsia" w:hAnsiTheme="minorEastAsia" w:cstheme="minorEastAsia" w:hint="eastAsia"/>
          <w:bCs/>
          <w:snapToGrid w:val="0"/>
          <w:sz w:val="24"/>
        </w:rPr>
        <w:t>项目提供服务之《</w:t>
      </w:r>
      <w:r>
        <w:rPr>
          <w:rFonts w:asciiTheme="minorEastAsia" w:eastAsiaTheme="minorEastAsia" w:hAnsiTheme="minorEastAsia" w:cstheme="minorEastAsia" w:hint="eastAsia"/>
          <w:sz w:val="24"/>
        </w:rPr>
        <w:t>东莞轨道交通大厦</w:t>
      </w:r>
      <w:r>
        <w:rPr>
          <w:rFonts w:asciiTheme="minorEastAsia" w:eastAsiaTheme="minorEastAsia" w:hAnsiTheme="minorEastAsia" w:cstheme="minorEastAsia" w:hint="eastAsia"/>
          <w:bCs/>
          <w:snapToGrid w:val="0"/>
          <w:sz w:val="24"/>
        </w:rPr>
        <w:t>物业管理采购项目采购合同》。</w:t>
      </w:r>
    </w:p>
    <w:p w:rsidR="00F4060D" w:rsidRDefault="00F4060D">
      <w:pPr>
        <w:snapToGrid w:val="0"/>
        <w:spacing w:line="360" w:lineRule="auto"/>
        <w:ind w:left="540" w:hangingChars="225" w:hanging="540"/>
        <w:rPr>
          <w:rFonts w:asciiTheme="minorEastAsia" w:eastAsiaTheme="minorEastAsia" w:hAnsiTheme="minorEastAsia" w:cstheme="minorEastAsia"/>
          <w:bCs/>
          <w:snapToGrid w:val="0"/>
          <w:sz w:val="24"/>
        </w:rPr>
      </w:pPr>
    </w:p>
    <w:p w:rsidR="00F4060D" w:rsidRDefault="00B91E17">
      <w:pPr>
        <w:numPr>
          <w:ilvl w:val="0"/>
          <w:numId w:val="49"/>
        </w:numPr>
        <w:spacing w:line="360" w:lineRule="auto"/>
        <w:ind w:firstLine="403"/>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服务期限和合作方式</w:t>
      </w:r>
    </w:p>
    <w:p w:rsidR="00F4060D" w:rsidRDefault="00B91E17">
      <w:pPr>
        <w:numPr>
          <w:ilvl w:val="1"/>
          <w:numId w:val="50"/>
        </w:numPr>
        <w:tabs>
          <w:tab w:val="clear" w:pos="360"/>
          <w:tab w:val="left" w:pos="540"/>
        </w:tabs>
        <w:snapToGrid w:val="0"/>
        <w:spacing w:line="360" w:lineRule="auto"/>
        <w:ind w:left="542" w:hangingChars="225" w:hanging="542"/>
        <w:rPr>
          <w:rFonts w:asciiTheme="minorEastAsia" w:eastAsiaTheme="minorEastAsia" w:hAnsiTheme="minorEastAsia" w:cstheme="minorEastAsia"/>
          <w:b/>
          <w:bCs/>
          <w:sz w:val="24"/>
          <w:u w:val="single"/>
        </w:rPr>
      </w:pPr>
      <w:r>
        <w:rPr>
          <w:rFonts w:asciiTheme="minorEastAsia" w:eastAsiaTheme="minorEastAsia" w:hAnsiTheme="minorEastAsia" w:cstheme="minorEastAsia" w:hint="eastAsia"/>
          <w:b/>
          <w:bCs/>
          <w:sz w:val="24"/>
          <w:u w:val="single"/>
        </w:rPr>
        <w:t>本合同服务期限为甲方书面通知之日起至</w:t>
      </w:r>
      <w:r>
        <w:rPr>
          <w:rFonts w:asciiTheme="minorEastAsia" w:eastAsiaTheme="minorEastAsia" w:hAnsiTheme="minorEastAsia" w:cstheme="minorEastAsia"/>
          <w:b/>
          <w:bCs/>
          <w:sz w:val="24"/>
          <w:u w:val="single"/>
        </w:rPr>
        <w:t>42</w:t>
      </w:r>
      <w:r>
        <w:rPr>
          <w:rFonts w:asciiTheme="minorEastAsia" w:eastAsiaTheme="minorEastAsia" w:hAnsiTheme="minorEastAsia" w:cstheme="minorEastAsia"/>
          <w:b/>
          <w:bCs/>
          <w:sz w:val="24"/>
          <w:u w:val="single"/>
        </w:rPr>
        <w:t>个月止。</w:t>
      </w:r>
    </w:p>
    <w:p w:rsidR="00F4060D" w:rsidRDefault="00B91E17" w:rsidP="00704235">
      <w:pPr>
        <w:tabs>
          <w:tab w:val="left" w:pos="567"/>
        </w:tabs>
        <w:snapToGrid w:val="0"/>
        <w:spacing w:line="360" w:lineRule="auto"/>
        <w:ind w:left="461" w:hangingChars="192" w:hanging="461"/>
        <w:rPr>
          <w:rFonts w:asciiTheme="minorEastAsia" w:eastAsiaTheme="minorEastAsia" w:hAnsiTheme="minorEastAsia" w:cstheme="minorEastAsia"/>
          <w:sz w:val="24"/>
        </w:rPr>
      </w:pPr>
      <w:r>
        <w:rPr>
          <w:rFonts w:asciiTheme="minorEastAsia" w:eastAsiaTheme="minorEastAsia" w:hAnsiTheme="minorEastAsia" w:cstheme="minorEastAsia"/>
          <w:sz w:val="24"/>
        </w:rPr>
        <w:t>2.1.1</w:t>
      </w:r>
      <w:r>
        <w:rPr>
          <w:rFonts w:asciiTheme="minorEastAsia" w:eastAsiaTheme="minorEastAsia" w:hAnsiTheme="minorEastAsia" w:cstheme="minorEastAsia"/>
          <w:sz w:val="24"/>
        </w:rPr>
        <w:t>物业管理筹备阶段（</w:t>
      </w:r>
      <w:r>
        <w:rPr>
          <w:rFonts w:asciiTheme="minorEastAsia" w:eastAsiaTheme="minorEastAsia" w:hAnsiTheme="minorEastAsia" w:cstheme="minorEastAsia"/>
          <w:sz w:val="24"/>
        </w:rPr>
        <w:t>6</w:t>
      </w:r>
      <w:r>
        <w:rPr>
          <w:rFonts w:asciiTheme="minorEastAsia" w:eastAsiaTheme="minorEastAsia" w:hAnsiTheme="minorEastAsia" w:cstheme="minorEastAsia"/>
          <w:sz w:val="24"/>
        </w:rPr>
        <w:t>个月）：甲方书面通知之日起至业主方、施工单位和物业管理公司三方完成承接查验、竣工验收且具备入驻条件之日止。</w:t>
      </w:r>
    </w:p>
    <w:p w:rsidR="00F4060D" w:rsidRDefault="00B91E17" w:rsidP="00704235">
      <w:pPr>
        <w:tabs>
          <w:tab w:val="left" w:pos="567"/>
        </w:tabs>
        <w:snapToGrid w:val="0"/>
        <w:spacing w:line="360" w:lineRule="auto"/>
        <w:ind w:left="461" w:hangingChars="192" w:hanging="461"/>
        <w:rPr>
          <w:rFonts w:asciiTheme="minorEastAsia" w:eastAsiaTheme="minorEastAsia" w:hAnsiTheme="minorEastAsia" w:cstheme="minorEastAsia"/>
          <w:sz w:val="24"/>
        </w:rPr>
      </w:pPr>
      <w:r>
        <w:rPr>
          <w:rFonts w:asciiTheme="minorEastAsia" w:eastAsiaTheme="minorEastAsia" w:hAnsiTheme="minorEastAsia" w:cstheme="minorEastAsia"/>
          <w:sz w:val="24"/>
        </w:rPr>
        <w:t>2.1.2</w:t>
      </w:r>
      <w:r>
        <w:rPr>
          <w:rFonts w:asciiTheme="minorEastAsia" w:eastAsiaTheme="minorEastAsia" w:hAnsiTheme="minorEastAsia" w:cstheme="minorEastAsia"/>
          <w:sz w:val="24"/>
        </w:rPr>
        <w:t>运营期物业管理服务阶段（</w:t>
      </w:r>
      <w:r>
        <w:rPr>
          <w:rFonts w:asciiTheme="minorEastAsia" w:eastAsiaTheme="minorEastAsia" w:hAnsiTheme="minorEastAsia" w:cstheme="minorEastAsia"/>
          <w:sz w:val="24"/>
        </w:rPr>
        <w:t>36</w:t>
      </w:r>
      <w:r>
        <w:rPr>
          <w:rFonts w:asciiTheme="minorEastAsia" w:eastAsiaTheme="minorEastAsia" w:hAnsiTheme="minorEastAsia" w:cstheme="minorEastAsia"/>
          <w:sz w:val="24"/>
        </w:rPr>
        <w:t>个月）：前期筹备期结束，中标单位正式接管大厦之日起至合同期满之日止。</w:t>
      </w:r>
    </w:p>
    <w:p w:rsidR="00F4060D" w:rsidRDefault="00B91E17" w:rsidP="00704235">
      <w:pPr>
        <w:tabs>
          <w:tab w:val="left" w:pos="567"/>
        </w:tabs>
        <w:snapToGrid w:val="0"/>
        <w:spacing w:line="360" w:lineRule="auto"/>
        <w:ind w:left="461" w:hangingChars="192" w:hanging="461"/>
        <w:rPr>
          <w:rFonts w:asciiTheme="minorEastAsia" w:eastAsiaTheme="minorEastAsia" w:hAnsiTheme="minorEastAsia" w:cstheme="minorEastAsia"/>
          <w:sz w:val="24"/>
        </w:rPr>
      </w:pPr>
      <w:r>
        <w:rPr>
          <w:rFonts w:asciiTheme="minorEastAsia" w:eastAsiaTheme="minorEastAsia" w:hAnsiTheme="minorEastAsia" w:cstheme="minorEastAsia"/>
          <w:sz w:val="24"/>
        </w:rPr>
        <w:t>2.1.3</w:t>
      </w:r>
      <w:r>
        <w:rPr>
          <w:rFonts w:asciiTheme="minorEastAsia" w:eastAsiaTheme="minorEastAsia" w:hAnsiTheme="minorEastAsia" w:cstheme="minorEastAsia"/>
          <w:sz w:val="24"/>
        </w:rPr>
        <w:t>以上各阶段为预估服务期，将以实际发生时间为准，并对各阶段服务期进行顺延</w:t>
      </w:r>
      <w:r>
        <w:rPr>
          <w:rFonts w:asciiTheme="minorEastAsia" w:eastAsiaTheme="minorEastAsia" w:hAnsiTheme="minorEastAsia" w:cstheme="minorEastAsia" w:hint="eastAsia"/>
          <w:sz w:val="24"/>
        </w:rPr>
        <w:t>或调整。</w:t>
      </w:r>
    </w:p>
    <w:p w:rsidR="00F4060D" w:rsidRDefault="00B91E17">
      <w:pPr>
        <w:numPr>
          <w:ilvl w:val="1"/>
          <w:numId w:val="50"/>
        </w:numPr>
        <w:tabs>
          <w:tab w:val="clear" w:pos="360"/>
          <w:tab w:val="left" w:pos="540"/>
        </w:tabs>
        <w:snapToGrid w:val="0"/>
        <w:spacing w:line="360" w:lineRule="auto"/>
        <w:ind w:left="540" w:hangingChars="225" w:hanging="540"/>
        <w:rPr>
          <w:rFonts w:asciiTheme="minorEastAsia" w:eastAsiaTheme="minorEastAsia" w:hAnsiTheme="minorEastAsia" w:cstheme="minorEastAsia"/>
          <w:bCs/>
          <w:sz w:val="24"/>
          <w:u w:val="single"/>
        </w:rPr>
      </w:pPr>
      <w:r>
        <w:rPr>
          <w:rFonts w:asciiTheme="minorEastAsia" w:eastAsiaTheme="minorEastAsia" w:hAnsiTheme="minorEastAsia" w:cstheme="minorEastAsia" w:hint="eastAsia"/>
          <w:bCs/>
          <w:sz w:val="24"/>
          <w:u w:val="single"/>
        </w:rPr>
        <w:t>合作形式：采用酬金制全权委托物业管理服务。</w:t>
      </w:r>
    </w:p>
    <w:p w:rsidR="00F4060D" w:rsidRDefault="00B91E17">
      <w:pPr>
        <w:tabs>
          <w:tab w:val="left" w:pos="540"/>
        </w:tabs>
        <w:snapToGrid w:val="0"/>
        <w:spacing w:line="360" w:lineRule="auto"/>
        <w:ind w:left="540"/>
        <w:rPr>
          <w:rFonts w:asciiTheme="minorEastAsia" w:eastAsiaTheme="minorEastAsia" w:hAnsiTheme="minorEastAsia" w:cstheme="minorEastAsia"/>
          <w:bCs/>
          <w:sz w:val="24"/>
          <w:u w:val="single"/>
        </w:rPr>
      </w:pPr>
      <w:r>
        <w:rPr>
          <w:rFonts w:asciiTheme="minorEastAsia" w:eastAsiaTheme="minorEastAsia" w:hAnsiTheme="minorEastAsia" w:cstheme="minorEastAsia" w:hint="eastAsia"/>
          <w:bCs/>
          <w:sz w:val="24"/>
          <w:u w:val="single"/>
        </w:rPr>
        <w:t>酬金制物业管理是指业主每月支付给物业管理公司固定的服务酬金，在运营期服务阶段业主负担运营费用（即物业管理成本，包括不限于乙方为甲方提供物业管理服务而产生的物业管理人员工资、福利，办公成本、设备维修成本、绿化绿植养护成本、公共能耗、清洁服务及用品、税费等费用）。</w:t>
      </w:r>
    </w:p>
    <w:p w:rsidR="00F4060D" w:rsidRDefault="00F4060D">
      <w:pPr>
        <w:tabs>
          <w:tab w:val="left" w:pos="540"/>
        </w:tabs>
        <w:snapToGrid w:val="0"/>
        <w:spacing w:line="360" w:lineRule="auto"/>
        <w:ind w:leftChars="-225" w:left="-473"/>
        <w:rPr>
          <w:rFonts w:asciiTheme="minorEastAsia" w:eastAsiaTheme="minorEastAsia" w:hAnsiTheme="minorEastAsia" w:cstheme="minorEastAsia"/>
          <w:sz w:val="24"/>
        </w:rPr>
      </w:pPr>
    </w:p>
    <w:p w:rsidR="00F4060D" w:rsidRDefault="00B91E17">
      <w:pPr>
        <w:numPr>
          <w:ilvl w:val="0"/>
          <w:numId w:val="51"/>
        </w:numPr>
        <w:spacing w:line="360" w:lineRule="auto"/>
        <w:ind w:left="425" w:hanging="425"/>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物业管理标准、物业管理服务酬金与支付方式</w:t>
      </w:r>
    </w:p>
    <w:p w:rsidR="00F4060D" w:rsidRDefault="00B91E17" w:rsidP="00704235">
      <w:pPr>
        <w:tabs>
          <w:tab w:val="left" w:pos="567"/>
        </w:tabs>
        <w:snapToGrid w:val="0"/>
        <w:spacing w:line="360" w:lineRule="auto"/>
        <w:ind w:left="461" w:hangingChars="192" w:hanging="461"/>
        <w:rPr>
          <w:rFonts w:asciiTheme="minorEastAsia" w:eastAsiaTheme="minorEastAsia" w:hAnsiTheme="minorEastAsia" w:cstheme="minorEastAsia"/>
          <w:sz w:val="24"/>
        </w:rPr>
      </w:pPr>
      <w:r>
        <w:rPr>
          <w:rFonts w:asciiTheme="minorEastAsia" w:eastAsiaTheme="minorEastAsia" w:hAnsiTheme="minorEastAsia" w:cstheme="minorEastAsia"/>
          <w:sz w:val="24"/>
        </w:rPr>
        <w:t>3.1</w:t>
      </w:r>
      <w:r>
        <w:rPr>
          <w:rFonts w:asciiTheme="minorEastAsia" w:eastAsiaTheme="minorEastAsia" w:hAnsiTheme="minorEastAsia" w:cstheme="minorEastAsia"/>
          <w:sz w:val="24"/>
        </w:rPr>
        <w:t>管理费的收费标准</w:t>
      </w:r>
      <w:r>
        <w:rPr>
          <w:rFonts w:asciiTheme="minorEastAsia" w:eastAsiaTheme="minorEastAsia" w:hAnsiTheme="minorEastAsia" w:cstheme="minorEastAsia" w:hint="eastAsia"/>
          <w:b/>
          <w:bCs/>
          <w:sz w:val="24"/>
          <w:u w:val="single"/>
        </w:rPr>
        <w:t>：轨道大厦写字楼【】元</w:t>
      </w:r>
      <w:r>
        <w:rPr>
          <w:rFonts w:asciiTheme="minorEastAsia" w:eastAsiaTheme="minorEastAsia" w:hAnsiTheme="minorEastAsia" w:cstheme="minorEastAsia"/>
          <w:b/>
          <w:bCs/>
          <w:sz w:val="24"/>
          <w:u w:val="single"/>
        </w:rPr>
        <w:t>/</w:t>
      </w:r>
      <w:r>
        <w:rPr>
          <w:rFonts w:asciiTheme="minorEastAsia" w:eastAsiaTheme="minorEastAsia" w:hAnsiTheme="minorEastAsia" w:cstheme="minorEastAsia" w:hint="eastAsia"/>
          <w:b/>
          <w:bCs/>
          <w:sz w:val="24"/>
          <w:u w:val="single"/>
        </w:rPr>
        <w:t>平方</w:t>
      </w:r>
      <w:r>
        <w:rPr>
          <w:rFonts w:asciiTheme="minorEastAsia" w:eastAsiaTheme="minorEastAsia" w:hAnsiTheme="minorEastAsia" w:cstheme="minorEastAsia"/>
          <w:b/>
          <w:bCs/>
          <w:sz w:val="24"/>
          <w:u w:val="single"/>
        </w:rPr>
        <w:t>/</w:t>
      </w:r>
      <w:r>
        <w:rPr>
          <w:rFonts w:asciiTheme="minorEastAsia" w:eastAsiaTheme="minorEastAsia" w:hAnsiTheme="minorEastAsia" w:cstheme="minorEastAsia" w:hint="eastAsia"/>
          <w:b/>
          <w:bCs/>
          <w:sz w:val="24"/>
          <w:u w:val="single"/>
        </w:rPr>
        <w:t>月，</w:t>
      </w:r>
      <w:r>
        <w:rPr>
          <w:rFonts w:asciiTheme="minorEastAsia" w:eastAsiaTheme="minorEastAsia" w:hAnsiTheme="minorEastAsia" w:cstheme="minorEastAsia"/>
          <w:b/>
          <w:bCs/>
          <w:sz w:val="24"/>
          <w:u w:val="single"/>
        </w:rPr>
        <w:t>OCC</w:t>
      </w:r>
      <w:r>
        <w:rPr>
          <w:rFonts w:asciiTheme="minorEastAsia" w:eastAsiaTheme="minorEastAsia" w:hAnsiTheme="minorEastAsia" w:cstheme="minorEastAsia"/>
          <w:b/>
          <w:bCs/>
          <w:sz w:val="24"/>
          <w:u w:val="single"/>
        </w:rPr>
        <w:t>控制中心【】元</w:t>
      </w:r>
      <w:r>
        <w:rPr>
          <w:rFonts w:asciiTheme="minorEastAsia" w:eastAsiaTheme="minorEastAsia" w:hAnsiTheme="minorEastAsia" w:cstheme="minorEastAsia"/>
          <w:b/>
          <w:bCs/>
          <w:sz w:val="24"/>
          <w:u w:val="single"/>
        </w:rPr>
        <w:t>/</w:t>
      </w:r>
      <w:r>
        <w:rPr>
          <w:rFonts w:asciiTheme="minorEastAsia" w:eastAsiaTheme="minorEastAsia" w:hAnsiTheme="minorEastAsia" w:cstheme="minorEastAsia" w:hint="eastAsia"/>
          <w:b/>
          <w:bCs/>
          <w:sz w:val="24"/>
          <w:u w:val="single"/>
        </w:rPr>
        <w:t>平方</w:t>
      </w:r>
      <w:r>
        <w:rPr>
          <w:rFonts w:asciiTheme="minorEastAsia" w:eastAsiaTheme="minorEastAsia" w:hAnsiTheme="minorEastAsia" w:cstheme="minorEastAsia"/>
          <w:b/>
          <w:bCs/>
          <w:sz w:val="24"/>
          <w:u w:val="single"/>
        </w:rPr>
        <w:t>/</w:t>
      </w:r>
      <w:r>
        <w:rPr>
          <w:rFonts w:asciiTheme="minorEastAsia" w:eastAsiaTheme="minorEastAsia" w:hAnsiTheme="minorEastAsia" w:cstheme="minorEastAsia" w:hint="eastAsia"/>
          <w:b/>
          <w:bCs/>
          <w:sz w:val="24"/>
          <w:u w:val="single"/>
        </w:rPr>
        <w:t>月，商业区【】元</w:t>
      </w:r>
      <w:r>
        <w:rPr>
          <w:rFonts w:asciiTheme="minorEastAsia" w:eastAsiaTheme="minorEastAsia" w:hAnsiTheme="minorEastAsia" w:cstheme="minorEastAsia"/>
          <w:b/>
          <w:bCs/>
          <w:sz w:val="24"/>
          <w:u w:val="single"/>
        </w:rPr>
        <w:t>/</w:t>
      </w:r>
      <w:r>
        <w:rPr>
          <w:rFonts w:asciiTheme="minorEastAsia" w:eastAsiaTheme="minorEastAsia" w:hAnsiTheme="minorEastAsia" w:cstheme="minorEastAsia" w:hint="eastAsia"/>
          <w:b/>
          <w:bCs/>
          <w:sz w:val="24"/>
          <w:u w:val="single"/>
        </w:rPr>
        <w:t>平方</w:t>
      </w:r>
      <w:r>
        <w:rPr>
          <w:rFonts w:asciiTheme="minorEastAsia" w:eastAsiaTheme="minorEastAsia" w:hAnsiTheme="minorEastAsia" w:cstheme="minorEastAsia"/>
          <w:b/>
          <w:bCs/>
          <w:sz w:val="24"/>
          <w:u w:val="single"/>
        </w:rPr>
        <w:t>/</w:t>
      </w:r>
      <w:r>
        <w:rPr>
          <w:rFonts w:asciiTheme="minorEastAsia" w:eastAsiaTheme="minorEastAsia" w:hAnsiTheme="minorEastAsia" w:cstheme="minorEastAsia" w:hint="eastAsia"/>
          <w:b/>
          <w:bCs/>
          <w:sz w:val="24"/>
          <w:u w:val="single"/>
        </w:rPr>
        <w:t>月，车位管理费为【】</w:t>
      </w:r>
      <w:r>
        <w:rPr>
          <w:rFonts w:asciiTheme="minorEastAsia" w:eastAsiaTheme="minorEastAsia" w:hAnsiTheme="minorEastAsia" w:cstheme="minorEastAsia" w:hint="eastAsia"/>
          <w:b/>
          <w:bCs/>
          <w:sz w:val="24"/>
          <w:u w:val="single"/>
        </w:rPr>
        <w:t>元</w:t>
      </w:r>
      <w:r>
        <w:rPr>
          <w:rFonts w:asciiTheme="minorEastAsia" w:eastAsiaTheme="minorEastAsia" w:hAnsiTheme="minorEastAsia" w:cstheme="minorEastAsia"/>
          <w:b/>
          <w:bCs/>
          <w:sz w:val="24"/>
          <w:u w:val="single"/>
        </w:rPr>
        <w:t>/</w:t>
      </w:r>
      <w:r>
        <w:rPr>
          <w:rFonts w:asciiTheme="minorEastAsia" w:eastAsiaTheme="minorEastAsia" w:hAnsiTheme="minorEastAsia" w:cstheme="minorEastAsia" w:hint="eastAsia"/>
          <w:b/>
          <w:bCs/>
          <w:sz w:val="24"/>
          <w:u w:val="single"/>
        </w:rPr>
        <w:t>个</w:t>
      </w:r>
      <w:r>
        <w:rPr>
          <w:rFonts w:asciiTheme="minorEastAsia" w:eastAsiaTheme="minorEastAsia" w:hAnsiTheme="minorEastAsia" w:cstheme="minorEastAsia"/>
          <w:b/>
          <w:bCs/>
          <w:sz w:val="24"/>
          <w:u w:val="single"/>
        </w:rPr>
        <w:t>/</w:t>
      </w:r>
      <w:r>
        <w:rPr>
          <w:rFonts w:asciiTheme="minorEastAsia" w:eastAsiaTheme="minorEastAsia" w:hAnsiTheme="minorEastAsia" w:cstheme="minorEastAsia"/>
          <w:b/>
          <w:bCs/>
          <w:sz w:val="24"/>
          <w:u w:val="single"/>
        </w:rPr>
        <w:t>月</w:t>
      </w:r>
      <w:r>
        <w:rPr>
          <w:rFonts w:asciiTheme="minorEastAsia" w:eastAsiaTheme="minorEastAsia" w:hAnsiTheme="minorEastAsia" w:cstheme="minorEastAsia" w:hint="eastAsia"/>
          <w:b/>
          <w:bCs/>
          <w:sz w:val="24"/>
          <w:u w:val="single"/>
        </w:rPr>
        <w:t>。</w:t>
      </w:r>
      <w:r>
        <w:rPr>
          <w:rFonts w:asciiTheme="minorEastAsia" w:eastAsiaTheme="minorEastAsia" w:hAnsiTheme="minorEastAsia" w:cstheme="minorEastAsia" w:hint="eastAsia"/>
          <w:bCs/>
          <w:sz w:val="24"/>
        </w:rPr>
        <w:t>该</w:t>
      </w:r>
      <w:r>
        <w:rPr>
          <w:rFonts w:asciiTheme="minorEastAsia" w:eastAsiaTheme="minorEastAsia" w:hAnsiTheme="minorEastAsia" w:cstheme="minorEastAsia" w:hint="eastAsia"/>
          <w:sz w:val="24"/>
        </w:rPr>
        <w:t>费用是预收款，用于物业管理服务支出，乙方代收代管；物业管理成本支出年度结算后结余部分转入下一年度继续使用；物业管理服务支出结算后不足部分，由甲方承担亏损，甲方负责承担运营亏损后，自持部分物业不再向物业公司缴纳物业管理费。</w:t>
      </w:r>
    </w:p>
    <w:p w:rsidR="00F4060D" w:rsidRDefault="00B91E17" w:rsidP="00704235">
      <w:pPr>
        <w:tabs>
          <w:tab w:val="left" w:pos="567"/>
        </w:tabs>
        <w:snapToGrid w:val="0"/>
        <w:spacing w:line="360" w:lineRule="auto"/>
        <w:ind w:left="461" w:hangingChars="192" w:hanging="461"/>
        <w:rPr>
          <w:rFonts w:asciiTheme="minorEastAsia" w:eastAsiaTheme="minorEastAsia" w:hAnsiTheme="minorEastAsia" w:cstheme="minorEastAsia"/>
          <w:sz w:val="24"/>
        </w:rPr>
      </w:pPr>
      <w:r>
        <w:rPr>
          <w:rFonts w:asciiTheme="minorEastAsia" w:eastAsiaTheme="minorEastAsia" w:hAnsiTheme="minorEastAsia" w:cstheme="minorEastAsia"/>
          <w:sz w:val="24"/>
        </w:rPr>
        <w:t>3.2</w:t>
      </w:r>
      <w:r>
        <w:rPr>
          <w:rFonts w:asciiTheme="minorEastAsia" w:eastAsiaTheme="minorEastAsia" w:hAnsiTheme="minorEastAsia" w:cstheme="minorEastAsia"/>
          <w:sz w:val="24"/>
        </w:rPr>
        <w:t>物业管理服务酬金标准：</w:t>
      </w:r>
    </w:p>
    <w:p w:rsidR="00F4060D" w:rsidRDefault="00B91E17">
      <w:pPr>
        <w:spacing w:line="360" w:lineRule="auto"/>
        <w:ind w:leftChars="177" w:left="492" w:hangingChars="50" w:hanging="120"/>
        <w:rPr>
          <w:rFonts w:asciiTheme="minorEastAsia" w:eastAsiaTheme="minorEastAsia" w:hAnsiTheme="minorEastAsia" w:cstheme="minorEastAsia"/>
          <w:snapToGrid w:val="0"/>
          <w:sz w:val="24"/>
        </w:rPr>
      </w:pPr>
      <w:r>
        <w:rPr>
          <w:rFonts w:asciiTheme="minorEastAsia" w:eastAsiaTheme="minorEastAsia" w:hAnsiTheme="minorEastAsia" w:cstheme="minorEastAsia"/>
          <w:snapToGrid w:val="0"/>
          <w:sz w:val="24"/>
        </w:rPr>
        <w:t>20</w:t>
      </w:r>
      <w:r>
        <w:rPr>
          <w:rFonts w:asciiTheme="minorEastAsia" w:eastAsiaTheme="minorEastAsia" w:hAnsiTheme="minorEastAsia" w:cstheme="minorEastAsia" w:hint="eastAsia"/>
          <w:snapToGrid w:val="0"/>
          <w:sz w:val="24"/>
        </w:rPr>
        <w:t>2</w:t>
      </w:r>
      <w:r>
        <w:rPr>
          <w:rFonts w:asciiTheme="minorEastAsia" w:eastAsiaTheme="minorEastAsia" w:hAnsiTheme="minorEastAsia" w:cstheme="minorEastAsia" w:hint="eastAsia"/>
          <w:b/>
          <w:bCs/>
          <w:sz w:val="24"/>
          <w:u w:val="single"/>
        </w:rPr>
        <w:t>【】</w:t>
      </w:r>
      <w:r>
        <w:rPr>
          <w:rFonts w:asciiTheme="minorEastAsia" w:eastAsiaTheme="minorEastAsia" w:hAnsiTheme="minorEastAsia" w:cstheme="minorEastAsia" w:hint="eastAsia"/>
          <w:snapToGrid w:val="0"/>
          <w:sz w:val="24"/>
        </w:rPr>
        <w:t>年</w:t>
      </w:r>
      <w:r>
        <w:rPr>
          <w:rFonts w:asciiTheme="minorEastAsia" w:eastAsiaTheme="minorEastAsia" w:hAnsiTheme="minorEastAsia" w:cstheme="minorEastAsia" w:hint="eastAsia"/>
          <w:b/>
          <w:bCs/>
          <w:sz w:val="24"/>
          <w:u w:val="single"/>
        </w:rPr>
        <w:t>【】</w:t>
      </w:r>
      <w:r>
        <w:rPr>
          <w:rFonts w:asciiTheme="minorEastAsia" w:eastAsiaTheme="minorEastAsia" w:hAnsiTheme="minorEastAsia" w:cstheme="minorEastAsia" w:hint="eastAsia"/>
          <w:snapToGrid w:val="0"/>
          <w:sz w:val="24"/>
        </w:rPr>
        <w:t>月</w:t>
      </w:r>
      <w:r>
        <w:rPr>
          <w:rFonts w:asciiTheme="minorEastAsia" w:eastAsiaTheme="minorEastAsia" w:hAnsiTheme="minorEastAsia" w:cstheme="minorEastAsia" w:hint="eastAsia"/>
          <w:sz w:val="24"/>
        </w:rPr>
        <w:t>开始至</w:t>
      </w:r>
      <w:r>
        <w:rPr>
          <w:rFonts w:asciiTheme="minorEastAsia" w:eastAsiaTheme="minorEastAsia" w:hAnsiTheme="minorEastAsia" w:cstheme="minorEastAsia"/>
          <w:snapToGrid w:val="0"/>
          <w:sz w:val="24"/>
        </w:rPr>
        <w:t>202</w:t>
      </w:r>
      <w:r>
        <w:rPr>
          <w:rFonts w:asciiTheme="minorEastAsia" w:eastAsiaTheme="minorEastAsia" w:hAnsiTheme="minorEastAsia" w:cstheme="minorEastAsia" w:hint="eastAsia"/>
          <w:b/>
          <w:bCs/>
          <w:sz w:val="24"/>
          <w:u w:val="single"/>
        </w:rPr>
        <w:t>【】</w:t>
      </w:r>
      <w:r>
        <w:rPr>
          <w:rFonts w:asciiTheme="minorEastAsia" w:eastAsiaTheme="minorEastAsia" w:hAnsiTheme="minorEastAsia" w:cstheme="minorEastAsia" w:hint="eastAsia"/>
          <w:snapToGrid w:val="0"/>
          <w:sz w:val="24"/>
        </w:rPr>
        <w:t>年</w:t>
      </w:r>
      <w:r>
        <w:rPr>
          <w:rFonts w:asciiTheme="minorEastAsia" w:eastAsiaTheme="minorEastAsia" w:hAnsiTheme="minorEastAsia" w:cstheme="minorEastAsia" w:hint="eastAsia"/>
          <w:b/>
          <w:bCs/>
          <w:sz w:val="24"/>
          <w:u w:val="single"/>
        </w:rPr>
        <w:t>【】</w:t>
      </w:r>
      <w:r>
        <w:rPr>
          <w:rFonts w:asciiTheme="minorEastAsia" w:eastAsiaTheme="minorEastAsia" w:hAnsiTheme="minorEastAsia" w:cstheme="minorEastAsia" w:hint="eastAsia"/>
          <w:snapToGrid w:val="0"/>
          <w:sz w:val="24"/>
        </w:rPr>
        <w:t>月止，其中前期物业筹备阶段为</w:t>
      </w:r>
      <w:r>
        <w:rPr>
          <w:rFonts w:asciiTheme="minorEastAsia" w:eastAsiaTheme="minorEastAsia" w:hAnsiTheme="minorEastAsia" w:cstheme="minorEastAsia"/>
          <w:snapToGrid w:val="0"/>
          <w:sz w:val="24"/>
        </w:rPr>
        <w:t>20</w:t>
      </w:r>
      <w:r>
        <w:rPr>
          <w:rFonts w:asciiTheme="minorEastAsia" w:eastAsiaTheme="minorEastAsia" w:hAnsiTheme="minorEastAsia" w:cstheme="minorEastAsia" w:hint="eastAsia"/>
          <w:b/>
          <w:bCs/>
          <w:sz w:val="24"/>
          <w:u w:val="single"/>
        </w:rPr>
        <w:t>【】</w:t>
      </w:r>
      <w:r>
        <w:rPr>
          <w:rFonts w:asciiTheme="minorEastAsia" w:eastAsiaTheme="minorEastAsia" w:hAnsiTheme="minorEastAsia" w:cstheme="minorEastAsia" w:hint="eastAsia"/>
          <w:snapToGrid w:val="0"/>
          <w:sz w:val="24"/>
        </w:rPr>
        <w:t>年</w:t>
      </w:r>
      <w:r>
        <w:rPr>
          <w:rFonts w:asciiTheme="minorEastAsia" w:eastAsiaTheme="minorEastAsia" w:hAnsiTheme="minorEastAsia" w:cstheme="minorEastAsia"/>
          <w:snapToGrid w:val="0"/>
          <w:sz w:val="24"/>
        </w:rPr>
        <w:t xml:space="preserve"> </w:t>
      </w:r>
      <w:r>
        <w:rPr>
          <w:rFonts w:asciiTheme="minorEastAsia" w:eastAsiaTheme="minorEastAsia" w:hAnsiTheme="minorEastAsia" w:cstheme="minorEastAsia" w:hint="eastAsia"/>
          <w:b/>
          <w:bCs/>
          <w:sz w:val="24"/>
          <w:u w:val="single"/>
        </w:rPr>
        <w:t>【】</w:t>
      </w:r>
      <w:r>
        <w:rPr>
          <w:rFonts w:asciiTheme="minorEastAsia" w:eastAsiaTheme="minorEastAsia" w:hAnsiTheme="minorEastAsia" w:cstheme="minorEastAsia" w:hint="eastAsia"/>
          <w:snapToGrid w:val="0"/>
          <w:sz w:val="24"/>
        </w:rPr>
        <w:t>月</w:t>
      </w:r>
      <w:r>
        <w:rPr>
          <w:rFonts w:asciiTheme="minorEastAsia" w:eastAsiaTheme="minorEastAsia" w:hAnsiTheme="minorEastAsia" w:cstheme="minorEastAsia" w:hint="eastAsia"/>
          <w:b/>
          <w:bCs/>
          <w:sz w:val="24"/>
          <w:u w:val="single"/>
        </w:rPr>
        <w:t>【】</w:t>
      </w:r>
      <w:r>
        <w:rPr>
          <w:rFonts w:asciiTheme="minorEastAsia" w:eastAsiaTheme="minorEastAsia" w:hAnsiTheme="minorEastAsia" w:cstheme="minorEastAsia" w:hint="eastAsia"/>
          <w:snapToGrid w:val="0"/>
          <w:sz w:val="24"/>
        </w:rPr>
        <w:t>日至</w:t>
      </w:r>
      <w:r>
        <w:rPr>
          <w:rFonts w:asciiTheme="minorEastAsia" w:eastAsiaTheme="minorEastAsia" w:hAnsiTheme="minorEastAsia" w:cstheme="minorEastAsia"/>
          <w:snapToGrid w:val="0"/>
          <w:sz w:val="24"/>
        </w:rPr>
        <w:t>20</w:t>
      </w:r>
      <w:r>
        <w:rPr>
          <w:rFonts w:asciiTheme="minorEastAsia" w:eastAsiaTheme="minorEastAsia" w:hAnsiTheme="minorEastAsia" w:cstheme="minorEastAsia" w:hint="eastAsia"/>
          <w:b/>
          <w:bCs/>
          <w:sz w:val="24"/>
          <w:u w:val="single"/>
        </w:rPr>
        <w:t>【】</w:t>
      </w:r>
      <w:r>
        <w:rPr>
          <w:rFonts w:asciiTheme="minorEastAsia" w:eastAsiaTheme="minorEastAsia" w:hAnsiTheme="minorEastAsia" w:cstheme="minorEastAsia" w:hint="eastAsia"/>
          <w:snapToGrid w:val="0"/>
          <w:sz w:val="24"/>
        </w:rPr>
        <w:t>年</w:t>
      </w:r>
      <w:r>
        <w:rPr>
          <w:rFonts w:asciiTheme="minorEastAsia" w:eastAsiaTheme="minorEastAsia" w:hAnsiTheme="minorEastAsia" w:cstheme="minorEastAsia" w:hint="eastAsia"/>
          <w:b/>
          <w:bCs/>
          <w:sz w:val="24"/>
          <w:u w:val="single"/>
        </w:rPr>
        <w:t>【】</w:t>
      </w:r>
      <w:r>
        <w:rPr>
          <w:rFonts w:asciiTheme="minorEastAsia" w:eastAsiaTheme="minorEastAsia" w:hAnsiTheme="minorEastAsia" w:cstheme="minorEastAsia" w:hint="eastAsia"/>
          <w:snapToGrid w:val="0"/>
          <w:sz w:val="24"/>
        </w:rPr>
        <w:t>月</w:t>
      </w:r>
      <w:r>
        <w:rPr>
          <w:rFonts w:asciiTheme="minorEastAsia" w:eastAsiaTheme="minorEastAsia" w:hAnsiTheme="minorEastAsia" w:cstheme="minorEastAsia" w:hint="eastAsia"/>
          <w:b/>
          <w:bCs/>
          <w:sz w:val="24"/>
          <w:u w:val="single"/>
        </w:rPr>
        <w:t>【】</w:t>
      </w:r>
      <w:r>
        <w:rPr>
          <w:rFonts w:asciiTheme="minorEastAsia" w:eastAsiaTheme="minorEastAsia" w:hAnsiTheme="minorEastAsia" w:cstheme="minorEastAsia"/>
          <w:snapToGrid w:val="0"/>
          <w:sz w:val="24"/>
        </w:rPr>
        <w:t xml:space="preserve"> </w:t>
      </w:r>
      <w:r>
        <w:rPr>
          <w:rFonts w:asciiTheme="minorEastAsia" w:eastAsiaTheme="minorEastAsia" w:hAnsiTheme="minorEastAsia" w:cstheme="minorEastAsia"/>
          <w:snapToGrid w:val="0"/>
          <w:sz w:val="24"/>
        </w:rPr>
        <w:t>日；运营</w:t>
      </w:r>
      <w:r>
        <w:rPr>
          <w:rFonts w:asciiTheme="minorEastAsia" w:eastAsiaTheme="minorEastAsia" w:hAnsiTheme="minorEastAsia" w:cstheme="minorEastAsia" w:hint="eastAsia"/>
          <w:snapToGrid w:val="0"/>
          <w:sz w:val="24"/>
        </w:rPr>
        <w:t>期服务阶段为</w:t>
      </w:r>
      <w:r>
        <w:rPr>
          <w:rFonts w:asciiTheme="minorEastAsia" w:eastAsiaTheme="minorEastAsia" w:hAnsiTheme="minorEastAsia" w:cstheme="minorEastAsia"/>
          <w:snapToGrid w:val="0"/>
          <w:sz w:val="24"/>
        </w:rPr>
        <w:t>20</w:t>
      </w:r>
      <w:r>
        <w:rPr>
          <w:rFonts w:asciiTheme="minorEastAsia" w:eastAsiaTheme="minorEastAsia" w:hAnsiTheme="minorEastAsia" w:cstheme="minorEastAsia" w:hint="eastAsia"/>
          <w:b/>
          <w:bCs/>
          <w:sz w:val="24"/>
          <w:u w:val="single"/>
        </w:rPr>
        <w:t>【】</w:t>
      </w:r>
      <w:r>
        <w:rPr>
          <w:rFonts w:asciiTheme="minorEastAsia" w:eastAsiaTheme="minorEastAsia" w:hAnsiTheme="minorEastAsia" w:cstheme="minorEastAsia"/>
          <w:snapToGrid w:val="0"/>
          <w:sz w:val="24"/>
        </w:rPr>
        <w:t>*</w:t>
      </w:r>
      <w:r>
        <w:rPr>
          <w:rFonts w:asciiTheme="minorEastAsia" w:eastAsiaTheme="minorEastAsia" w:hAnsiTheme="minorEastAsia" w:cstheme="minorEastAsia"/>
          <w:snapToGrid w:val="0"/>
          <w:sz w:val="24"/>
        </w:rPr>
        <w:t>年</w:t>
      </w:r>
      <w:r>
        <w:rPr>
          <w:rFonts w:asciiTheme="minorEastAsia" w:eastAsiaTheme="minorEastAsia" w:hAnsiTheme="minorEastAsia" w:cstheme="minorEastAsia" w:hint="eastAsia"/>
          <w:b/>
          <w:bCs/>
          <w:sz w:val="24"/>
          <w:u w:val="single"/>
        </w:rPr>
        <w:t>【】</w:t>
      </w:r>
      <w:r>
        <w:rPr>
          <w:rFonts w:asciiTheme="minorEastAsia" w:eastAsiaTheme="minorEastAsia" w:hAnsiTheme="minorEastAsia" w:cstheme="minorEastAsia"/>
          <w:snapToGrid w:val="0"/>
          <w:sz w:val="24"/>
        </w:rPr>
        <w:t xml:space="preserve"> </w:t>
      </w:r>
      <w:r>
        <w:rPr>
          <w:rFonts w:asciiTheme="minorEastAsia" w:eastAsiaTheme="minorEastAsia" w:hAnsiTheme="minorEastAsia" w:cstheme="minorEastAsia"/>
          <w:snapToGrid w:val="0"/>
          <w:sz w:val="24"/>
        </w:rPr>
        <w:t>月</w:t>
      </w:r>
      <w:r>
        <w:rPr>
          <w:rFonts w:asciiTheme="minorEastAsia" w:eastAsiaTheme="minorEastAsia" w:hAnsiTheme="minorEastAsia" w:cstheme="minorEastAsia" w:hint="eastAsia"/>
          <w:b/>
          <w:bCs/>
          <w:sz w:val="24"/>
          <w:u w:val="single"/>
        </w:rPr>
        <w:t>【】</w:t>
      </w:r>
      <w:r>
        <w:rPr>
          <w:rFonts w:asciiTheme="minorEastAsia" w:eastAsiaTheme="minorEastAsia" w:hAnsiTheme="minorEastAsia" w:cstheme="minorEastAsia" w:hint="eastAsia"/>
          <w:snapToGrid w:val="0"/>
          <w:sz w:val="24"/>
        </w:rPr>
        <w:t>日至</w:t>
      </w:r>
      <w:r>
        <w:rPr>
          <w:rFonts w:asciiTheme="minorEastAsia" w:eastAsiaTheme="minorEastAsia" w:hAnsiTheme="minorEastAsia" w:cstheme="minorEastAsia"/>
          <w:snapToGrid w:val="0"/>
          <w:sz w:val="24"/>
        </w:rPr>
        <w:t xml:space="preserve">20 </w:t>
      </w:r>
      <w:r>
        <w:rPr>
          <w:rFonts w:asciiTheme="minorEastAsia" w:eastAsiaTheme="minorEastAsia" w:hAnsiTheme="minorEastAsia" w:cstheme="minorEastAsia" w:hint="eastAsia"/>
          <w:b/>
          <w:bCs/>
          <w:sz w:val="24"/>
          <w:u w:val="single"/>
        </w:rPr>
        <w:t>【】</w:t>
      </w:r>
      <w:r>
        <w:rPr>
          <w:rFonts w:asciiTheme="minorEastAsia" w:eastAsiaTheme="minorEastAsia" w:hAnsiTheme="minorEastAsia" w:cstheme="minorEastAsia"/>
          <w:snapToGrid w:val="0"/>
          <w:sz w:val="24"/>
        </w:rPr>
        <w:t xml:space="preserve"> </w:t>
      </w:r>
      <w:r>
        <w:rPr>
          <w:rFonts w:asciiTheme="minorEastAsia" w:eastAsiaTheme="minorEastAsia" w:hAnsiTheme="minorEastAsia" w:cstheme="minorEastAsia"/>
          <w:snapToGrid w:val="0"/>
          <w:sz w:val="24"/>
        </w:rPr>
        <w:t>年</w:t>
      </w:r>
      <w:r>
        <w:rPr>
          <w:rFonts w:asciiTheme="minorEastAsia" w:eastAsiaTheme="minorEastAsia" w:hAnsiTheme="minorEastAsia" w:cstheme="minorEastAsia" w:hint="eastAsia"/>
          <w:b/>
          <w:bCs/>
          <w:sz w:val="24"/>
          <w:u w:val="single"/>
        </w:rPr>
        <w:t>【】</w:t>
      </w:r>
      <w:r>
        <w:rPr>
          <w:rFonts w:asciiTheme="minorEastAsia" w:eastAsiaTheme="minorEastAsia" w:hAnsiTheme="minorEastAsia" w:cstheme="minorEastAsia"/>
          <w:snapToGrid w:val="0"/>
          <w:sz w:val="24"/>
        </w:rPr>
        <w:t xml:space="preserve">  </w:t>
      </w:r>
      <w:r>
        <w:rPr>
          <w:rFonts w:asciiTheme="minorEastAsia" w:eastAsiaTheme="minorEastAsia" w:hAnsiTheme="minorEastAsia" w:cstheme="minorEastAsia"/>
          <w:snapToGrid w:val="0"/>
          <w:sz w:val="24"/>
        </w:rPr>
        <w:t>月</w:t>
      </w:r>
      <w:r>
        <w:rPr>
          <w:rFonts w:asciiTheme="minorEastAsia" w:eastAsiaTheme="minorEastAsia" w:hAnsiTheme="minorEastAsia" w:cstheme="minorEastAsia"/>
          <w:snapToGrid w:val="0"/>
          <w:sz w:val="24"/>
        </w:rPr>
        <w:t xml:space="preserve">  </w:t>
      </w:r>
      <w:r>
        <w:rPr>
          <w:rFonts w:asciiTheme="minorEastAsia" w:eastAsiaTheme="minorEastAsia" w:hAnsiTheme="minorEastAsia" w:cstheme="minorEastAsia" w:hint="eastAsia"/>
          <w:b/>
          <w:bCs/>
          <w:sz w:val="24"/>
          <w:u w:val="single"/>
        </w:rPr>
        <w:t>【】</w:t>
      </w:r>
      <w:r>
        <w:rPr>
          <w:rFonts w:asciiTheme="minorEastAsia" w:eastAsiaTheme="minorEastAsia" w:hAnsiTheme="minorEastAsia" w:cstheme="minorEastAsia"/>
          <w:snapToGrid w:val="0"/>
          <w:sz w:val="24"/>
        </w:rPr>
        <w:t xml:space="preserve">  </w:t>
      </w:r>
      <w:r>
        <w:rPr>
          <w:rFonts w:asciiTheme="minorEastAsia" w:eastAsiaTheme="minorEastAsia" w:hAnsiTheme="minorEastAsia" w:cstheme="minorEastAsia"/>
          <w:snapToGrid w:val="0"/>
          <w:sz w:val="24"/>
        </w:rPr>
        <w:t>日。</w:t>
      </w:r>
    </w:p>
    <w:p w:rsidR="00F4060D" w:rsidRDefault="00B91E17">
      <w:pPr>
        <w:spacing w:line="360" w:lineRule="auto"/>
        <w:ind w:leftChars="167" w:left="351" w:firstLineChars="10" w:firstLine="24"/>
        <w:rPr>
          <w:rFonts w:asciiTheme="minorEastAsia" w:eastAsiaTheme="minorEastAsia" w:hAnsiTheme="minorEastAsia" w:cstheme="minorEastAsia"/>
          <w:sz w:val="24"/>
        </w:rPr>
      </w:pPr>
      <w:r>
        <w:rPr>
          <w:rFonts w:asciiTheme="minorEastAsia" w:eastAsiaTheme="minorEastAsia" w:hAnsiTheme="minorEastAsia" w:cstheme="minorEastAsia" w:hint="eastAsia"/>
          <w:snapToGrid w:val="0"/>
          <w:sz w:val="24"/>
        </w:rPr>
        <w:t>前期服务阶段，甲方每月向乙方支付的管业管理服务酬金为</w:t>
      </w:r>
      <w:r>
        <w:rPr>
          <w:rFonts w:asciiTheme="minorEastAsia" w:eastAsiaTheme="minorEastAsia" w:hAnsiTheme="minorEastAsia" w:cstheme="minorEastAsia" w:hint="eastAsia"/>
          <w:snapToGrid w:val="0"/>
          <w:sz w:val="24"/>
        </w:rPr>
        <w:t>¥</w:t>
      </w:r>
      <w:r>
        <w:rPr>
          <w:rFonts w:asciiTheme="minorEastAsia" w:eastAsiaTheme="minorEastAsia" w:hAnsiTheme="minorEastAsia" w:cstheme="minorEastAsia" w:hint="eastAsia"/>
          <w:snapToGrid w:val="0"/>
          <w:sz w:val="24"/>
        </w:rPr>
        <w:t>【】</w:t>
      </w:r>
      <w:r>
        <w:rPr>
          <w:rFonts w:asciiTheme="minorEastAsia" w:eastAsiaTheme="minorEastAsia" w:hAnsiTheme="minorEastAsia" w:cstheme="minorEastAsia"/>
          <w:snapToGrid w:val="0"/>
          <w:sz w:val="24"/>
        </w:rPr>
        <w:t>.00</w:t>
      </w:r>
      <w:r>
        <w:rPr>
          <w:rFonts w:asciiTheme="minorEastAsia" w:eastAsiaTheme="minorEastAsia" w:hAnsiTheme="minorEastAsia" w:cstheme="minorEastAsia"/>
          <w:snapToGrid w:val="0"/>
          <w:sz w:val="24"/>
        </w:rPr>
        <w:t>；（大写人民币【】万元整）</w:t>
      </w:r>
      <w:r>
        <w:rPr>
          <w:rFonts w:asciiTheme="minorEastAsia" w:eastAsiaTheme="minorEastAsia" w:hAnsiTheme="minorEastAsia" w:cstheme="minorEastAsia" w:hint="eastAsia"/>
          <w:sz w:val="24"/>
        </w:rPr>
        <w:t>。</w:t>
      </w:r>
    </w:p>
    <w:p w:rsidR="00F4060D" w:rsidRDefault="00B91E17">
      <w:pPr>
        <w:spacing w:line="360" w:lineRule="auto"/>
        <w:ind w:leftChars="167" w:left="351" w:firstLineChars="10" w:firstLine="24"/>
        <w:rPr>
          <w:rFonts w:asciiTheme="minorEastAsia" w:eastAsiaTheme="minorEastAsia" w:hAnsiTheme="minorEastAsia" w:cstheme="minorEastAsia"/>
          <w:sz w:val="24"/>
        </w:rPr>
      </w:pPr>
      <w:r>
        <w:rPr>
          <w:rFonts w:asciiTheme="minorEastAsia" w:eastAsiaTheme="minorEastAsia" w:hAnsiTheme="minorEastAsia" w:cstheme="minorEastAsia" w:hint="eastAsia"/>
          <w:snapToGrid w:val="0"/>
          <w:sz w:val="24"/>
        </w:rPr>
        <w:t>运营期服务阶段，甲方每月向乙方支付的</w:t>
      </w:r>
      <w:r>
        <w:rPr>
          <w:rFonts w:asciiTheme="minorEastAsia" w:eastAsiaTheme="minorEastAsia" w:hAnsiTheme="minorEastAsia" w:cstheme="minorEastAsia" w:hint="eastAsia"/>
          <w:sz w:val="24"/>
        </w:rPr>
        <w:t>物业管理服务</w:t>
      </w:r>
      <w:r>
        <w:rPr>
          <w:rFonts w:asciiTheme="minorEastAsia" w:eastAsiaTheme="minorEastAsia" w:hAnsiTheme="minorEastAsia" w:cstheme="minorEastAsia" w:hint="eastAsia"/>
          <w:snapToGrid w:val="0"/>
          <w:sz w:val="24"/>
        </w:rPr>
        <w:t>酬金为</w:t>
      </w:r>
      <w:r>
        <w:rPr>
          <w:rFonts w:asciiTheme="minorEastAsia" w:eastAsiaTheme="minorEastAsia" w:hAnsiTheme="minorEastAsia" w:cstheme="minorEastAsia" w:hint="eastAsia"/>
          <w:snapToGrid w:val="0"/>
          <w:sz w:val="24"/>
        </w:rPr>
        <w:t>¥</w:t>
      </w:r>
      <w:r>
        <w:rPr>
          <w:rFonts w:asciiTheme="minorEastAsia" w:eastAsiaTheme="minorEastAsia" w:hAnsiTheme="minorEastAsia" w:cstheme="minorEastAsia" w:hint="eastAsia"/>
          <w:snapToGrid w:val="0"/>
          <w:sz w:val="24"/>
        </w:rPr>
        <w:t>【】</w:t>
      </w:r>
      <w:r>
        <w:rPr>
          <w:rFonts w:asciiTheme="minorEastAsia" w:eastAsiaTheme="minorEastAsia" w:hAnsiTheme="minorEastAsia" w:cstheme="minorEastAsia"/>
          <w:snapToGrid w:val="0"/>
          <w:sz w:val="24"/>
        </w:rPr>
        <w:t>.00</w:t>
      </w:r>
      <w:r>
        <w:rPr>
          <w:rFonts w:asciiTheme="minorEastAsia" w:eastAsiaTheme="minorEastAsia" w:hAnsiTheme="minorEastAsia" w:cstheme="minorEastAsia"/>
          <w:snapToGrid w:val="0"/>
          <w:sz w:val="24"/>
        </w:rPr>
        <w:t>（大写人民币【】万元整）</w:t>
      </w:r>
      <w:r>
        <w:rPr>
          <w:rFonts w:asciiTheme="minorEastAsia" w:eastAsiaTheme="minorEastAsia" w:hAnsiTheme="minorEastAsia" w:cstheme="minorEastAsia" w:hint="eastAsia"/>
          <w:sz w:val="24"/>
        </w:rPr>
        <w:t>。</w:t>
      </w:r>
    </w:p>
    <w:p w:rsidR="00F4060D" w:rsidRDefault="00B91E17" w:rsidP="00704235">
      <w:pPr>
        <w:tabs>
          <w:tab w:val="left" w:pos="560"/>
        </w:tabs>
        <w:snapToGrid w:val="0"/>
        <w:spacing w:line="360" w:lineRule="auto"/>
        <w:ind w:left="461" w:hangingChars="192" w:hanging="461"/>
        <w:rPr>
          <w:rFonts w:asciiTheme="minorEastAsia" w:eastAsiaTheme="minorEastAsia" w:hAnsiTheme="minorEastAsia" w:cstheme="minorEastAsia"/>
          <w:sz w:val="24"/>
        </w:rPr>
      </w:pPr>
      <w:r>
        <w:rPr>
          <w:rFonts w:asciiTheme="minorEastAsia" w:eastAsiaTheme="minorEastAsia" w:hAnsiTheme="minorEastAsia" w:cstheme="minorEastAsia"/>
          <w:sz w:val="24"/>
        </w:rPr>
        <w:t>3.3</w:t>
      </w:r>
      <w:r>
        <w:rPr>
          <w:rFonts w:asciiTheme="minorEastAsia" w:eastAsiaTheme="minorEastAsia" w:hAnsiTheme="minorEastAsia" w:cstheme="minorEastAsia"/>
          <w:sz w:val="24"/>
        </w:rPr>
        <w:t>付款方式</w:t>
      </w:r>
    </w:p>
    <w:p w:rsidR="00F4060D" w:rsidRDefault="00B91E17" w:rsidP="00704235">
      <w:pPr>
        <w:tabs>
          <w:tab w:val="left" w:pos="560"/>
        </w:tabs>
        <w:snapToGrid w:val="0"/>
        <w:spacing w:line="360" w:lineRule="auto"/>
        <w:ind w:left="461" w:hangingChars="192" w:hanging="461"/>
        <w:rPr>
          <w:rFonts w:asciiTheme="minorEastAsia" w:eastAsiaTheme="minorEastAsia" w:hAnsiTheme="minorEastAsia" w:cstheme="minorEastAsia"/>
          <w:sz w:val="24"/>
        </w:rPr>
      </w:pPr>
      <w:r>
        <w:rPr>
          <w:rFonts w:asciiTheme="minorEastAsia" w:eastAsiaTheme="minorEastAsia" w:hAnsiTheme="minorEastAsia" w:cstheme="minorEastAsia"/>
          <w:sz w:val="24"/>
        </w:rPr>
        <w:t xml:space="preserve">3.3.1 </w:t>
      </w:r>
      <w:r>
        <w:rPr>
          <w:rFonts w:asciiTheme="minorEastAsia" w:eastAsiaTheme="minorEastAsia" w:hAnsiTheme="minorEastAsia" w:cstheme="minorEastAsia" w:hint="eastAsia"/>
          <w:sz w:val="24"/>
        </w:rPr>
        <w:t>管理酬金的支付</w:t>
      </w:r>
    </w:p>
    <w:p w:rsidR="00F4060D" w:rsidRDefault="00B91E17">
      <w:pPr>
        <w:tabs>
          <w:tab w:val="left" w:pos="360"/>
        </w:tabs>
        <w:snapToGrid w:val="0"/>
        <w:spacing w:line="360" w:lineRule="auto"/>
        <w:ind w:leftChars="184" w:left="38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每月</w:t>
      </w:r>
      <w:r>
        <w:rPr>
          <w:rFonts w:asciiTheme="minorEastAsia" w:eastAsiaTheme="minorEastAsia" w:hAnsiTheme="minorEastAsia" w:cstheme="minorEastAsia"/>
          <w:b/>
          <w:bCs/>
          <w:sz w:val="24"/>
          <w:u w:val="single"/>
        </w:rPr>
        <w:t>20</w:t>
      </w:r>
      <w:r>
        <w:rPr>
          <w:rStyle w:val="afe"/>
          <w:rFonts w:asciiTheme="minorEastAsia" w:eastAsiaTheme="minorEastAsia" w:hAnsiTheme="minorEastAsia" w:cstheme="minorEastAsia" w:hint="eastAsia"/>
          <w:lang w:eastAsia="zh-CN"/>
        </w:rPr>
        <w:t>日</w:t>
      </w:r>
      <w:r>
        <w:rPr>
          <w:rFonts w:asciiTheme="minorEastAsia" w:eastAsiaTheme="minorEastAsia" w:hAnsiTheme="minorEastAsia" w:cstheme="minorEastAsia" w:hint="eastAsia"/>
          <w:sz w:val="24"/>
        </w:rPr>
        <w:t>前甲方支付上个月管理酬金给乙方，乙方应提供增值税专用发票和请款申请；否则甲方的付款时间作相应顺延，且不视为违约，由此造成不能按时付款的责任由乙方自行承担。</w:t>
      </w:r>
    </w:p>
    <w:p w:rsidR="00F4060D" w:rsidRDefault="00B91E17">
      <w:pPr>
        <w:tabs>
          <w:tab w:val="left" w:pos="360"/>
        </w:tabs>
        <w:snapToGrid w:val="0"/>
        <w:spacing w:line="360" w:lineRule="auto"/>
        <w:ind w:leftChars="184" w:left="38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本合同项下款项通过银行转账的方式支付至乙方以下银行账户：</w:t>
      </w:r>
    </w:p>
    <w:p w:rsidR="00F4060D" w:rsidRDefault="00B91E17">
      <w:pPr>
        <w:tabs>
          <w:tab w:val="left" w:pos="360"/>
        </w:tabs>
        <w:snapToGrid w:val="0"/>
        <w:spacing w:line="360" w:lineRule="auto"/>
        <w:ind w:leftChars="184" w:left="38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开户名：</w:t>
      </w:r>
      <w:r>
        <w:rPr>
          <w:rFonts w:asciiTheme="minorEastAsia" w:eastAsiaTheme="minorEastAsia" w:hAnsiTheme="minorEastAsia" w:cstheme="minorEastAsia"/>
          <w:sz w:val="24"/>
        </w:rPr>
        <w:t xml:space="preserve">               </w:t>
      </w:r>
    </w:p>
    <w:p w:rsidR="00F4060D" w:rsidRDefault="00B91E17">
      <w:pPr>
        <w:tabs>
          <w:tab w:val="left" w:pos="360"/>
        </w:tabs>
        <w:snapToGrid w:val="0"/>
        <w:spacing w:line="360" w:lineRule="auto"/>
        <w:ind w:leftChars="184" w:left="38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开户行：</w:t>
      </w:r>
      <w:r>
        <w:rPr>
          <w:rFonts w:asciiTheme="minorEastAsia" w:eastAsiaTheme="minorEastAsia" w:hAnsiTheme="minorEastAsia" w:cstheme="minorEastAsia"/>
          <w:sz w:val="24"/>
        </w:rPr>
        <w:t xml:space="preserve">               </w:t>
      </w:r>
    </w:p>
    <w:p w:rsidR="00F4060D" w:rsidRDefault="00B91E17">
      <w:pPr>
        <w:tabs>
          <w:tab w:val="left" w:pos="360"/>
        </w:tabs>
        <w:snapToGrid w:val="0"/>
        <w:spacing w:line="360" w:lineRule="auto"/>
        <w:ind w:leftChars="184" w:left="38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银行账户：</w:t>
      </w:r>
      <w:r>
        <w:rPr>
          <w:rFonts w:asciiTheme="minorEastAsia" w:eastAsiaTheme="minorEastAsia" w:hAnsiTheme="minorEastAsia" w:cstheme="minorEastAsia"/>
          <w:sz w:val="24"/>
        </w:rPr>
        <w:t xml:space="preserve">             </w:t>
      </w:r>
    </w:p>
    <w:p w:rsidR="00F4060D" w:rsidRDefault="00B91E17">
      <w:pPr>
        <w:tabs>
          <w:tab w:val="left" w:pos="360"/>
        </w:tabs>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sz w:val="24"/>
        </w:rPr>
        <w:t xml:space="preserve">3.3.2 </w:t>
      </w:r>
      <w:r>
        <w:rPr>
          <w:rFonts w:asciiTheme="minorEastAsia" w:eastAsiaTheme="minorEastAsia" w:hAnsiTheme="minorEastAsia" w:cstheme="minorEastAsia" w:hint="eastAsia"/>
          <w:sz w:val="24"/>
        </w:rPr>
        <w:t>月度运营费用的支付</w:t>
      </w:r>
    </w:p>
    <w:p w:rsidR="00F4060D" w:rsidRDefault="00B91E17">
      <w:pPr>
        <w:tabs>
          <w:tab w:val="left" w:pos="360"/>
        </w:tabs>
        <w:snapToGrid w:val="0"/>
        <w:spacing w:line="360" w:lineRule="auto"/>
        <w:ind w:leftChars="184" w:left="38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月度运营费用（包括不限于</w:t>
      </w:r>
      <w:r>
        <w:rPr>
          <w:rFonts w:asciiTheme="minorEastAsia" w:eastAsiaTheme="minorEastAsia" w:hAnsiTheme="minorEastAsia" w:cstheme="minorEastAsia" w:hint="eastAsia"/>
          <w:bCs/>
          <w:sz w:val="24"/>
          <w:u w:val="single"/>
        </w:rPr>
        <w:t>物业管理人员工资、福利、办公成本、设备维修成本、绿化绿植养护成本、公共能耗、清洁服务及用品、税费等费用，从项目物业管理费收入账户中列支，不足部分由甲方补齐，以上发生的费用需提供相应的发生凭据</w:t>
      </w:r>
      <w:r>
        <w:rPr>
          <w:rFonts w:asciiTheme="minorEastAsia" w:eastAsiaTheme="minorEastAsia" w:hAnsiTheme="minorEastAsia" w:cstheme="minorEastAsia" w:hint="eastAsia"/>
          <w:sz w:val="24"/>
        </w:rPr>
        <w:t>），乙方应提前一个月将次月运营费用预算报甲方审核，经甲方同意后据实结算。</w:t>
      </w:r>
    </w:p>
    <w:p w:rsidR="00F4060D" w:rsidRDefault="00B91E17">
      <w:pPr>
        <w:tabs>
          <w:tab w:val="left" w:pos="360"/>
        </w:tabs>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sz w:val="24"/>
        </w:rPr>
        <w:t xml:space="preserve">3.3.3 </w:t>
      </w:r>
      <w:r>
        <w:rPr>
          <w:rFonts w:asciiTheme="minorEastAsia" w:eastAsiaTheme="minorEastAsia" w:hAnsiTheme="minorEastAsia" w:cstheme="minorEastAsia" w:hint="eastAsia"/>
          <w:sz w:val="24"/>
        </w:rPr>
        <w:t>筹备期开办费用的支付</w:t>
      </w:r>
    </w:p>
    <w:p w:rsidR="00F4060D" w:rsidRDefault="00B91E17">
      <w:pPr>
        <w:tabs>
          <w:tab w:val="left" w:pos="360"/>
        </w:tabs>
        <w:snapToGrid w:val="0"/>
        <w:spacing w:line="360" w:lineRule="auto"/>
        <w:ind w:leftChars="184" w:left="386"/>
        <w:rPr>
          <w:rFonts w:asciiTheme="minorEastAsia" w:eastAsiaTheme="minorEastAsia" w:hAnsiTheme="minorEastAsia" w:cstheme="minorEastAsia"/>
          <w:sz w:val="24"/>
        </w:rPr>
      </w:pPr>
      <w:r>
        <w:rPr>
          <w:rFonts w:asciiTheme="minorEastAsia" w:eastAsiaTheme="minorEastAsia" w:hAnsiTheme="minorEastAsia" w:cstheme="minorEastAsia"/>
          <w:sz w:val="24"/>
        </w:rPr>
        <w:tab/>
      </w:r>
      <w:r>
        <w:rPr>
          <w:rFonts w:asciiTheme="minorEastAsia" w:eastAsiaTheme="minorEastAsia" w:hAnsiTheme="minorEastAsia" w:cstheme="minorEastAsia" w:hint="eastAsia"/>
          <w:sz w:val="24"/>
        </w:rPr>
        <w:t>指筹备期所产生的物业设备采购、办公设备采购、人</w:t>
      </w:r>
      <w:r>
        <w:rPr>
          <w:rFonts w:asciiTheme="minorEastAsia" w:eastAsiaTheme="minorEastAsia" w:hAnsiTheme="minorEastAsia" w:cstheme="minorEastAsia" w:hint="eastAsia"/>
          <w:sz w:val="24"/>
        </w:rPr>
        <w:t>员招聘、人员工资、培训支出、开荒清洁等费用，乙方进场前应根据投标报价提前申报预算，经甲方同意后实施；期间的每月费用支出应提前一个月报甲方审批同意。</w:t>
      </w:r>
    </w:p>
    <w:p w:rsidR="00F4060D" w:rsidRDefault="00B91E17">
      <w:pPr>
        <w:tabs>
          <w:tab w:val="left" w:pos="360"/>
        </w:tabs>
        <w:snapToGrid w:val="0"/>
        <w:spacing w:line="360" w:lineRule="auto"/>
        <w:ind w:leftChars="184" w:left="38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当本项目物业管理收支有盈余时，应优先偿还业主垫付的筹备期开办费用。</w:t>
      </w:r>
    </w:p>
    <w:p w:rsidR="00F4060D" w:rsidRDefault="00F4060D">
      <w:pPr>
        <w:tabs>
          <w:tab w:val="left" w:pos="360"/>
        </w:tabs>
        <w:snapToGrid w:val="0"/>
        <w:spacing w:line="360" w:lineRule="auto"/>
        <w:ind w:leftChars="184" w:left="386"/>
        <w:rPr>
          <w:rFonts w:asciiTheme="minorEastAsia" w:eastAsiaTheme="minorEastAsia" w:hAnsiTheme="minorEastAsia" w:cstheme="minorEastAsia"/>
          <w:sz w:val="24"/>
        </w:rPr>
      </w:pPr>
    </w:p>
    <w:p w:rsidR="00F4060D" w:rsidRDefault="00B91E17">
      <w:pPr>
        <w:tabs>
          <w:tab w:val="left" w:pos="360"/>
        </w:tabs>
        <w:snapToGrid w:val="0"/>
        <w:spacing w:line="360" w:lineRule="auto"/>
        <w:ind w:leftChars="184" w:left="38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乙方确认本合同项下款项均支付至乙方上述的银行账户，甲方将合同款项支付至乙方指定的上述银行账户即完成合同款项的支付义务。如乙方上述收款账户发生任何变更，乙方应自变更之日立即书面通知甲方；否则，因此而引起的相关后果均由乙方自行承担。</w:t>
      </w:r>
    </w:p>
    <w:p w:rsidR="00F4060D" w:rsidRDefault="00F4060D">
      <w:pPr>
        <w:tabs>
          <w:tab w:val="left" w:pos="360"/>
        </w:tabs>
        <w:snapToGrid w:val="0"/>
        <w:spacing w:line="360" w:lineRule="auto"/>
        <w:ind w:leftChars="184" w:left="386"/>
        <w:rPr>
          <w:rFonts w:asciiTheme="minorEastAsia" w:eastAsiaTheme="minorEastAsia" w:hAnsiTheme="minorEastAsia" w:cstheme="minorEastAsia"/>
          <w:sz w:val="24"/>
        </w:rPr>
      </w:pPr>
    </w:p>
    <w:p w:rsidR="00F4060D" w:rsidRDefault="00B91E17">
      <w:pPr>
        <w:numPr>
          <w:ilvl w:val="0"/>
          <w:numId w:val="51"/>
        </w:numPr>
        <w:spacing w:line="360" w:lineRule="auto"/>
        <w:ind w:left="425" w:hanging="425"/>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物业管理服务内容</w:t>
      </w:r>
    </w:p>
    <w:p w:rsidR="00F4060D" w:rsidRDefault="00B91E17">
      <w:pPr>
        <w:spacing w:line="360" w:lineRule="auto"/>
        <w:ind w:leftChars="-81" w:left="600" w:hangingChars="321" w:hanging="770"/>
        <w:rPr>
          <w:rFonts w:asciiTheme="minorEastAsia" w:eastAsiaTheme="minorEastAsia" w:hAnsiTheme="minorEastAsia" w:cstheme="minorEastAsia"/>
          <w:bCs/>
          <w:sz w:val="24"/>
        </w:rPr>
      </w:pPr>
      <w:r>
        <w:rPr>
          <w:rFonts w:asciiTheme="minorEastAsia" w:eastAsiaTheme="minorEastAsia" w:hAnsiTheme="minorEastAsia" w:cstheme="minorEastAsia"/>
          <w:bCs/>
          <w:sz w:val="24"/>
        </w:rPr>
        <w:t>4.1</w:t>
      </w:r>
      <w:r>
        <w:rPr>
          <w:rFonts w:asciiTheme="minorEastAsia" w:eastAsiaTheme="minorEastAsia" w:hAnsiTheme="minorEastAsia" w:cstheme="minorEastAsia"/>
          <w:bCs/>
          <w:sz w:val="24"/>
        </w:rPr>
        <w:t>物业管理服务</w:t>
      </w:r>
    </w:p>
    <w:p w:rsidR="00F4060D" w:rsidRDefault="00B91E17">
      <w:pPr>
        <w:spacing w:line="360" w:lineRule="auto"/>
        <w:ind w:leftChars="-81" w:left="603" w:hangingChars="321" w:hanging="773"/>
        <w:rPr>
          <w:rFonts w:asciiTheme="minorEastAsia" w:eastAsiaTheme="minorEastAsia" w:hAnsiTheme="minorEastAsia" w:cstheme="minorEastAsia"/>
          <w:b/>
          <w:sz w:val="24"/>
        </w:rPr>
      </w:pPr>
      <w:r>
        <w:rPr>
          <w:rFonts w:asciiTheme="minorEastAsia" w:eastAsiaTheme="minorEastAsia" w:hAnsiTheme="minorEastAsia" w:cstheme="minorEastAsia"/>
          <w:b/>
          <w:sz w:val="24"/>
        </w:rPr>
        <w:t>4.1.1</w:t>
      </w:r>
      <w:r>
        <w:rPr>
          <w:rFonts w:asciiTheme="minorEastAsia" w:eastAsiaTheme="minorEastAsia" w:hAnsiTheme="minorEastAsia" w:cstheme="minorEastAsia"/>
          <w:b/>
          <w:sz w:val="24"/>
        </w:rPr>
        <w:t>物业管理筹备阶段服务范围（包括但不限于以下内容）</w:t>
      </w:r>
    </w:p>
    <w:p w:rsidR="00F4060D" w:rsidRDefault="00B91E17">
      <w:pPr>
        <w:pStyle w:val="aff2"/>
        <w:numPr>
          <w:ilvl w:val="0"/>
          <w:numId w:val="52"/>
        </w:numPr>
        <w:spacing w:beforeLines="30" w:before="93" w:line="360" w:lineRule="auto"/>
        <w:ind w:firstLineChars="0"/>
        <w:jc w:val="left"/>
        <w:rPr>
          <w:rFonts w:asciiTheme="minorEastAsia" w:eastAsiaTheme="minorEastAsia" w:hAnsiTheme="minorEastAsia" w:cstheme="minorEastAsia"/>
          <w:bCs/>
          <w:kern w:val="0"/>
          <w:sz w:val="24"/>
        </w:rPr>
      </w:pPr>
      <w:r>
        <w:rPr>
          <w:rFonts w:asciiTheme="minorEastAsia" w:eastAsiaTheme="minorEastAsia" w:hAnsiTheme="minorEastAsia" w:cstheme="minorEastAsia" w:hint="eastAsia"/>
          <w:bCs/>
          <w:kern w:val="0"/>
          <w:sz w:val="24"/>
        </w:rPr>
        <w:t>根据实际情况筹建项目物业管理机构，并尽快使之能够达到正常的运作状态。主要工作包含不限于：设计组织架构、部门设置及人员编制及招聘；制定各部门的职能分配和各岗位的职责范围；制定内部管理制度、服务标准和工作程序。</w:t>
      </w:r>
    </w:p>
    <w:p w:rsidR="00F4060D" w:rsidRDefault="00B91E17">
      <w:pPr>
        <w:pStyle w:val="aff2"/>
        <w:numPr>
          <w:ilvl w:val="0"/>
          <w:numId w:val="52"/>
        </w:numPr>
        <w:spacing w:beforeLines="30" w:before="93" w:line="360" w:lineRule="auto"/>
        <w:ind w:firstLineChars="0"/>
        <w:jc w:val="left"/>
        <w:rPr>
          <w:rFonts w:asciiTheme="minorEastAsia" w:eastAsiaTheme="minorEastAsia" w:hAnsiTheme="minorEastAsia" w:cstheme="minorEastAsia"/>
          <w:bCs/>
          <w:kern w:val="0"/>
          <w:sz w:val="24"/>
        </w:rPr>
      </w:pPr>
      <w:r>
        <w:rPr>
          <w:rFonts w:asciiTheme="minorEastAsia" w:eastAsiaTheme="minorEastAsia" w:hAnsiTheme="minorEastAsia" w:cstheme="minorEastAsia" w:hint="eastAsia"/>
          <w:bCs/>
          <w:kern w:val="0"/>
          <w:sz w:val="24"/>
        </w:rPr>
        <w:t>完成员工招聘和培训工作：制订有关项目物业管理及服务人员的聘用条件及薪酬标准，报甲方审核后，实施人员招聘及服务培训。</w:t>
      </w:r>
    </w:p>
    <w:p w:rsidR="00F4060D" w:rsidRDefault="00B91E17">
      <w:pPr>
        <w:pStyle w:val="aff2"/>
        <w:numPr>
          <w:ilvl w:val="0"/>
          <w:numId w:val="52"/>
        </w:numPr>
        <w:spacing w:beforeLines="30" w:before="93" w:line="360" w:lineRule="auto"/>
        <w:ind w:firstLineChars="0"/>
        <w:jc w:val="left"/>
        <w:rPr>
          <w:rFonts w:asciiTheme="minorEastAsia" w:eastAsiaTheme="minorEastAsia" w:hAnsiTheme="minorEastAsia" w:cstheme="minorEastAsia"/>
          <w:bCs/>
          <w:kern w:val="0"/>
          <w:sz w:val="24"/>
        </w:rPr>
      </w:pPr>
      <w:r>
        <w:rPr>
          <w:rFonts w:asciiTheme="minorEastAsia" w:eastAsiaTheme="minorEastAsia" w:hAnsiTheme="minorEastAsia" w:cstheme="minorEastAsia" w:hint="eastAsia"/>
          <w:bCs/>
          <w:kern w:val="0"/>
          <w:sz w:val="24"/>
        </w:rPr>
        <w:t>开办物资采购：制订开办物资清单及相关预算，报甲方审核后，实施开办物资的采购及登记相关工作。</w:t>
      </w:r>
    </w:p>
    <w:p w:rsidR="00F4060D" w:rsidRDefault="00B91E17">
      <w:pPr>
        <w:pStyle w:val="aff2"/>
        <w:numPr>
          <w:ilvl w:val="0"/>
          <w:numId w:val="52"/>
        </w:numPr>
        <w:spacing w:beforeLines="30" w:before="93" w:line="360" w:lineRule="auto"/>
        <w:ind w:firstLineChars="0"/>
        <w:jc w:val="left"/>
        <w:rPr>
          <w:rFonts w:asciiTheme="minorEastAsia" w:eastAsiaTheme="minorEastAsia" w:hAnsiTheme="minorEastAsia" w:cstheme="minorEastAsia"/>
          <w:bCs/>
          <w:kern w:val="0"/>
          <w:sz w:val="24"/>
        </w:rPr>
      </w:pPr>
      <w:r>
        <w:rPr>
          <w:rFonts w:asciiTheme="minorEastAsia" w:eastAsiaTheme="minorEastAsia" w:hAnsiTheme="minorEastAsia" w:cstheme="minorEastAsia" w:hint="eastAsia"/>
          <w:bCs/>
          <w:kern w:val="0"/>
          <w:sz w:val="24"/>
        </w:rPr>
        <w:t>安排清洁开荒：制订清洁开荒方案和预算，报甲方审批后实施。</w:t>
      </w:r>
    </w:p>
    <w:p w:rsidR="00F4060D" w:rsidRDefault="00B91E17">
      <w:pPr>
        <w:pStyle w:val="aff2"/>
        <w:numPr>
          <w:ilvl w:val="0"/>
          <w:numId w:val="52"/>
        </w:numPr>
        <w:spacing w:beforeLines="30" w:before="93" w:line="360" w:lineRule="auto"/>
        <w:ind w:firstLineChars="0"/>
        <w:jc w:val="left"/>
        <w:rPr>
          <w:rFonts w:asciiTheme="minorEastAsia" w:eastAsiaTheme="minorEastAsia" w:hAnsiTheme="minorEastAsia" w:cstheme="minorEastAsia"/>
          <w:bCs/>
          <w:kern w:val="0"/>
          <w:sz w:val="24"/>
        </w:rPr>
      </w:pPr>
      <w:r>
        <w:rPr>
          <w:rFonts w:asciiTheme="minorEastAsia" w:eastAsiaTheme="minorEastAsia" w:hAnsiTheme="minorEastAsia" w:cstheme="minorEastAsia" w:hint="eastAsia"/>
          <w:bCs/>
          <w:kern w:val="0"/>
          <w:sz w:val="24"/>
        </w:rPr>
        <w:t>完成物业管理用房的物资配备方案及费用预算，报甲方审批后实施。</w:t>
      </w:r>
    </w:p>
    <w:p w:rsidR="00F4060D" w:rsidRDefault="00B91E17">
      <w:pPr>
        <w:pStyle w:val="aff2"/>
        <w:numPr>
          <w:ilvl w:val="0"/>
          <w:numId w:val="52"/>
        </w:numPr>
        <w:spacing w:beforeLines="30" w:before="93" w:line="360" w:lineRule="auto"/>
        <w:ind w:firstLineChars="0"/>
        <w:jc w:val="left"/>
        <w:rPr>
          <w:rFonts w:asciiTheme="minorEastAsia" w:eastAsiaTheme="minorEastAsia" w:hAnsiTheme="minorEastAsia" w:cstheme="minorEastAsia"/>
          <w:bCs/>
          <w:kern w:val="0"/>
          <w:sz w:val="24"/>
        </w:rPr>
      </w:pPr>
      <w:r>
        <w:rPr>
          <w:rFonts w:asciiTheme="minorEastAsia" w:eastAsiaTheme="minorEastAsia" w:hAnsiTheme="minorEastAsia" w:cstheme="minorEastAsia" w:hint="eastAsia"/>
          <w:bCs/>
          <w:kern w:val="0"/>
          <w:sz w:val="24"/>
        </w:rPr>
        <w:t>编制物业管理的公共制度，协助甲方制订《轨道大厦物业管理规约》、《用户手册》、《装修指南》等租户签署文件。</w:t>
      </w:r>
    </w:p>
    <w:p w:rsidR="00F4060D" w:rsidRDefault="00B91E17">
      <w:pPr>
        <w:pStyle w:val="aff2"/>
        <w:numPr>
          <w:ilvl w:val="0"/>
          <w:numId w:val="52"/>
        </w:numPr>
        <w:spacing w:beforeLines="30" w:before="93" w:line="360" w:lineRule="auto"/>
        <w:ind w:firstLineChars="0"/>
        <w:jc w:val="left"/>
        <w:rPr>
          <w:rFonts w:asciiTheme="minorEastAsia" w:eastAsiaTheme="minorEastAsia" w:hAnsiTheme="minorEastAsia" w:cstheme="minorEastAsia"/>
          <w:bCs/>
          <w:kern w:val="0"/>
          <w:sz w:val="24"/>
        </w:rPr>
      </w:pPr>
      <w:r>
        <w:rPr>
          <w:rFonts w:asciiTheme="minorEastAsia" w:eastAsiaTheme="minorEastAsia" w:hAnsiTheme="minorEastAsia" w:cstheme="minorEastAsia" w:hint="eastAsia"/>
          <w:bCs/>
          <w:kern w:val="0"/>
          <w:sz w:val="24"/>
        </w:rPr>
        <w:t>提供物业管理整体设想及策划，包括管理定位、管理目标、管理模式、管理措施等。结合大厦的规划布局，建筑风格，智能化硬件设施配置及本物业使用性质特点等，提供满足项目管理的组织架构及管理团队，提出本物业管理项目的愿景、服务定位、目标、实施措施、管理服务的宗旨、设想与特色，服务的重点及难点，采取</w:t>
      </w:r>
      <w:r>
        <w:rPr>
          <w:rFonts w:asciiTheme="minorEastAsia" w:eastAsiaTheme="minorEastAsia" w:hAnsiTheme="minorEastAsia" w:cstheme="minorEastAsia" w:hint="eastAsia"/>
          <w:bCs/>
          <w:kern w:val="0"/>
          <w:sz w:val="24"/>
        </w:rPr>
        <w:t>高标准高水平并的管理模式及措施，与国际接轨的甲级写字楼。</w:t>
      </w:r>
    </w:p>
    <w:p w:rsidR="00F4060D" w:rsidRDefault="00B91E17">
      <w:pPr>
        <w:pStyle w:val="aff2"/>
        <w:numPr>
          <w:ilvl w:val="0"/>
          <w:numId w:val="52"/>
        </w:numPr>
        <w:spacing w:beforeLines="30" w:before="93" w:line="360" w:lineRule="auto"/>
        <w:ind w:firstLineChars="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kern w:val="0"/>
          <w:sz w:val="24"/>
        </w:rPr>
        <w:t>配合甲方开展业主、租户入驻前的各项入伙准备工作，提供物业接收方案，为业主方及租户顺利进驻提供保障。</w:t>
      </w:r>
    </w:p>
    <w:p w:rsidR="00F4060D" w:rsidRDefault="00F4060D">
      <w:pPr>
        <w:spacing w:line="360" w:lineRule="auto"/>
        <w:ind w:leftChars="-81" w:left="600" w:hangingChars="321" w:hanging="770"/>
        <w:rPr>
          <w:rFonts w:asciiTheme="minorEastAsia" w:eastAsiaTheme="minorEastAsia" w:hAnsiTheme="minorEastAsia" w:cstheme="minorEastAsia"/>
          <w:bCs/>
          <w:sz w:val="24"/>
        </w:rPr>
      </w:pPr>
    </w:p>
    <w:p w:rsidR="00F4060D" w:rsidRDefault="00B91E17">
      <w:pPr>
        <w:spacing w:line="360" w:lineRule="auto"/>
        <w:ind w:leftChars="-81" w:left="603" w:hangingChars="321" w:hanging="773"/>
        <w:rPr>
          <w:rFonts w:asciiTheme="minorEastAsia" w:eastAsiaTheme="minorEastAsia" w:hAnsiTheme="minorEastAsia" w:cstheme="minorEastAsia"/>
          <w:b/>
          <w:sz w:val="24"/>
        </w:rPr>
      </w:pPr>
      <w:r>
        <w:rPr>
          <w:rFonts w:asciiTheme="minorEastAsia" w:eastAsiaTheme="minorEastAsia" w:hAnsiTheme="minorEastAsia" w:cstheme="minorEastAsia"/>
          <w:b/>
          <w:sz w:val="24"/>
        </w:rPr>
        <w:t xml:space="preserve">4.1.2 </w:t>
      </w:r>
      <w:r>
        <w:rPr>
          <w:rFonts w:asciiTheme="minorEastAsia" w:eastAsiaTheme="minorEastAsia" w:hAnsiTheme="minorEastAsia" w:cstheme="minorEastAsia" w:hint="eastAsia"/>
          <w:b/>
          <w:sz w:val="24"/>
        </w:rPr>
        <w:t>运营期物业管理服务事项（包括但不限于以下内容）</w:t>
      </w:r>
    </w:p>
    <w:p w:rsidR="00F4060D" w:rsidRDefault="00B91E17">
      <w:pPr>
        <w:pStyle w:val="aff2"/>
        <w:numPr>
          <w:ilvl w:val="0"/>
          <w:numId w:val="53"/>
        </w:numPr>
        <w:spacing w:beforeLines="30" w:before="93" w:line="360" w:lineRule="auto"/>
        <w:ind w:firstLineChars="0"/>
        <w:jc w:val="left"/>
        <w:rPr>
          <w:rFonts w:asciiTheme="minorEastAsia" w:eastAsiaTheme="minorEastAsia" w:hAnsiTheme="minorEastAsia" w:cstheme="minorEastAsia"/>
          <w:bCs/>
          <w:kern w:val="0"/>
          <w:sz w:val="24"/>
        </w:rPr>
      </w:pPr>
      <w:r>
        <w:rPr>
          <w:rFonts w:asciiTheme="minorEastAsia" w:eastAsiaTheme="minorEastAsia" w:hAnsiTheme="minorEastAsia" w:cstheme="minorEastAsia" w:hint="eastAsia"/>
          <w:bCs/>
          <w:kern w:val="0"/>
          <w:sz w:val="24"/>
        </w:rPr>
        <w:t>甲方自用办公区域的安全保卫，包括维护公共秩序、安全监控、查巡、门岗值勤、值班室来访登记、验证、报刊、信件收转、办公区域定时巡查、交通与车辆停放秩序的管理、维稳事件支援等。</w:t>
      </w:r>
    </w:p>
    <w:p w:rsidR="00F4060D" w:rsidRDefault="00B91E17">
      <w:pPr>
        <w:pStyle w:val="aff2"/>
        <w:numPr>
          <w:ilvl w:val="0"/>
          <w:numId w:val="53"/>
        </w:numPr>
        <w:spacing w:beforeLines="30" w:before="93" w:line="360" w:lineRule="auto"/>
        <w:ind w:firstLineChars="0"/>
        <w:jc w:val="left"/>
        <w:rPr>
          <w:rFonts w:asciiTheme="minorEastAsia" w:eastAsiaTheme="minorEastAsia" w:hAnsiTheme="minorEastAsia" w:cstheme="minorEastAsia"/>
          <w:bCs/>
          <w:kern w:val="0"/>
          <w:sz w:val="24"/>
        </w:rPr>
      </w:pPr>
      <w:r>
        <w:rPr>
          <w:rFonts w:asciiTheme="minorEastAsia" w:eastAsiaTheme="minorEastAsia" w:hAnsiTheme="minorEastAsia" w:cstheme="minorEastAsia" w:hint="eastAsia"/>
          <w:bCs/>
          <w:kern w:val="0"/>
          <w:sz w:val="24"/>
        </w:rPr>
        <w:t>公司、各部门领导办公室的卫生清洁，包括办公楼内部的所有公共区域范围、办公室内部的卫生清洁、会议室、楼层候梯间、走道、楼层</w:t>
      </w:r>
      <w:r>
        <w:rPr>
          <w:rFonts w:asciiTheme="minorEastAsia" w:eastAsiaTheme="minorEastAsia" w:hAnsiTheme="minorEastAsia" w:cstheme="minorEastAsia" w:hint="eastAsia"/>
          <w:bCs/>
          <w:kern w:val="0"/>
          <w:sz w:val="24"/>
        </w:rPr>
        <w:t>公共卫生间、洗涤间、电梯、走火梯及各出入口门、大楼公共区域除五害（蚊、蝇、蟑、鼠、白蚁）、办公区范围内垃圾清运到指定收集点、大楼全部玻璃幕墙外部清洗及电梯井清洁等。</w:t>
      </w:r>
    </w:p>
    <w:p w:rsidR="00F4060D" w:rsidRDefault="00B91E17">
      <w:pPr>
        <w:pStyle w:val="aff2"/>
        <w:numPr>
          <w:ilvl w:val="0"/>
          <w:numId w:val="53"/>
        </w:numPr>
        <w:spacing w:beforeLines="30" w:before="93" w:line="360" w:lineRule="auto"/>
        <w:ind w:firstLineChars="0"/>
        <w:jc w:val="left"/>
        <w:rPr>
          <w:rFonts w:asciiTheme="minorEastAsia" w:eastAsiaTheme="minorEastAsia" w:hAnsiTheme="minorEastAsia" w:cstheme="minorEastAsia"/>
          <w:bCs/>
          <w:kern w:val="0"/>
          <w:sz w:val="24"/>
        </w:rPr>
      </w:pPr>
      <w:r>
        <w:rPr>
          <w:rFonts w:asciiTheme="minorEastAsia" w:eastAsiaTheme="minorEastAsia" w:hAnsiTheme="minorEastAsia" w:cstheme="minorEastAsia" w:hint="eastAsia"/>
          <w:bCs/>
          <w:kern w:val="0"/>
          <w:sz w:val="24"/>
        </w:rPr>
        <w:t>会务管理，乙方必须应配合甲方进行相关工作，提供人力资源及其它临时性服务，主要包括标语横幅的制作及悬挂、座位牌与导向牌的制作及摆放，座椅、花木摆放，茶水、会议资料的准备，会场布置，协调会场秩序等，会议室的安排和管理，办公楼内部公共设施、设备的运行使用、维护；会议室地毯的定期清洁，大堂地板的清洁、保养，大堂地板显本色，无污渍污垢残留、无划伤、无灰尘</w:t>
      </w:r>
      <w:r>
        <w:rPr>
          <w:rFonts w:asciiTheme="minorEastAsia" w:eastAsiaTheme="minorEastAsia" w:hAnsiTheme="minorEastAsia" w:cstheme="minorEastAsia" w:hint="eastAsia"/>
          <w:bCs/>
          <w:kern w:val="0"/>
          <w:sz w:val="24"/>
        </w:rPr>
        <w:t>、无染色等污染、损坏现象，定期保养。</w:t>
      </w:r>
    </w:p>
    <w:p w:rsidR="00F4060D" w:rsidRDefault="00B91E17">
      <w:pPr>
        <w:pStyle w:val="aff2"/>
        <w:numPr>
          <w:ilvl w:val="0"/>
          <w:numId w:val="53"/>
        </w:numPr>
        <w:spacing w:beforeLines="30" w:before="93" w:line="360" w:lineRule="auto"/>
        <w:ind w:firstLineChars="0"/>
        <w:jc w:val="left"/>
        <w:rPr>
          <w:rFonts w:asciiTheme="minorEastAsia" w:eastAsiaTheme="minorEastAsia" w:hAnsiTheme="minorEastAsia" w:cstheme="minorEastAsia"/>
          <w:bCs/>
          <w:kern w:val="0"/>
          <w:sz w:val="24"/>
        </w:rPr>
      </w:pPr>
      <w:r>
        <w:rPr>
          <w:rFonts w:asciiTheme="minorEastAsia" w:eastAsiaTheme="minorEastAsia" w:hAnsiTheme="minorEastAsia" w:cstheme="minorEastAsia" w:hint="eastAsia"/>
          <w:bCs/>
          <w:kern w:val="0"/>
          <w:sz w:val="24"/>
        </w:rPr>
        <w:t>市政公用设施和附属建筑物、构筑物的维修、养护和管理，包括但不限于红线范围内道路、室外上下水管道、化粪池、沟渠、池、井、露天停车场、地下停车场等。</w:t>
      </w:r>
    </w:p>
    <w:p w:rsidR="00F4060D" w:rsidRDefault="00B91E17">
      <w:pPr>
        <w:pStyle w:val="aff2"/>
        <w:numPr>
          <w:ilvl w:val="0"/>
          <w:numId w:val="53"/>
        </w:numPr>
        <w:spacing w:beforeLines="30" w:before="93" w:line="360" w:lineRule="auto"/>
        <w:ind w:firstLineChars="0"/>
        <w:jc w:val="left"/>
        <w:rPr>
          <w:rFonts w:asciiTheme="minorEastAsia" w:eastAsiaTheme="minorEastAsia" w:hAnsiTheme="minorEastAsia" w:cstheme="minorEastAsia"/>
          <w:bCs/>
          <w:kern w:val="0"/>
          <w:sz w:val="24"/>
        </w:rPr>
      </w:pPr>
      <w:r>
        <w:rPr>
          <w:rFonts w:asciiTheme="minorEastAsia" w:eastAsiaTheme="minorEastAsia" w:hAnsiTheme="minorEastAsia" w:cstheme="minorEastAsia" w:hint="eastAsia"/>
          <w:bCs/>
          <w:kern w:val="0"/>
          <w:sz w:val="24"/>
        </w:rPr>
        <w:t>附属配套建筑和设施的维修、养护和管理。</w:t>
      </w:r>
    </w:p>
    <w:p w:rsidR="00F4060D" w:rsidRDefault="00B91E17">
      <w:pPr>
        <w:pStyle w:val="aff2"/>
        <w:numPr>
          <w:ilvl w:val="0"/>
          <w:numId w:val="53"/>
        </w:numPr>
        <w:spacing w:beforeLines="30" w:before="93" w:line="360" w:lineRule="auto"/>
        <w:ind w:firstLineChars="0"/>
        <w:jc w:val="left"/>
        <w:rPr>
          <w:rFonts w:asciiTheme="minorEastAsia" w:eastAsiaTheme="minorEastAsia" w:hAnsiTheme="minorEastAsia" w:cstheme="minorEastAsia"/>
          <w:bCs/>
          <w:kern w:val="0"/>
          <w:sz w:val="24"/>
        </w:rPr>
      </w:pPr>
      <w:r>
        <w:rPr>
          <w:rFonts w:asciiTheme="minorEastAsia" w:eastAsiaTheme="minorEastAsia" w:hAnsiTheme="minorEastAsia" w:cstheme="minorEastAsia" w:hint="eastAsia"/>
          <w:bCs/>
          <w:kern w:val="0"/>
          <w:sz w:val="24"/>
        </w:rPr>
        <w:t>环境卫生，包括但不限于公共场所、物业共用部位、休息室的清洁卫生、垃圾的收集、清运，含天台卫生，主楼及顶层天面等。</w:t>
      </w:r>
    </w:p>
    <w:p w:rsidR="00F4060D" w:rsidRDefault="00B91E17">
      <w:pPr>
        <w:pStyle w:val="aff2"/>
        <w:numPr>
          <w:ilvl w:val="0"/>
          <w:numId w:val="53"/>
        </w:numPr>
        <w:spacing w:beforeLines="30" w:before="93" w:line="360" w:lineRule="auto"/>
        <w:ind w:firstLineChars="0"/>
        <w:jc w:val="left"/>
        <w:rPr>
          <w:rFonts w:asciiTheme="minorEastAsia" w:eastAsiaTheme="minorEastAsia" w:hAnsiTheme="minorEastAsia" w:cstheme="minorEastAsia"/>
          <w:bCs/>
          <w:kern w:val="0"/>
          <w:sz w:val="24"/>
        </w:rPr>
      </w:pPr>
      <w:r>
        <w:rPr>
          <w:rFonts w:asciiTheme="minorEastAsia" w:eastAsiaTheme="minorEastAsia" w:hAnsiTheme="minorEastAsia" w:cstheme="minorEastAsia" w:hint="eastAsia"/>
          <w:bCs/>
          <w:kern w:val="0"/>
          <w:sz w:val="24"/>
        </w:rPr>
        <w:t>维护公共秩序，包括安全监控、查巡、门岗值勤、办公区域定时巡查、交通与车辆停放秩序的管理等。</w:t>
      </w:r>
    </w:p>
    <w:p w:rsidR="00F4060D" w:rsidRDefault="00B91E17">
      <w:pPr>
        <w:pStyle w:val="aff2"/>
        <w:numPr>
          <w:ilvl w:val="0"/>
          <w:numId w:val="53"/>
        </w:numPr>
        <w:spacing w:beforeLines="30" w:before="93" w:line="360" w:lineRule="auto"/>
        <w:ind w:firstLineChars="0"/>
        <w:jc w:val="left"/>
        <w:rPr>
          <w:rFonts w:asciiTheme="minorEastAsia" w:eastAsiaTheme="minorEastAsia" w:hAnsiTheme="minorEastAsia" w:cstheme="minorEastAsia"/>
          <w:bCs/>
          <w:kern w:val="0"/>
          <w:sz w:val="24"/>
        </w:rPr>
      </w:pPr>
      <w:r>
        <w:rPr>
          <w:rFonts w:asciiTheme="minorEastAsia" w:eastAsiaTheme="minorEastAsia" w:hAnsiTheme="minorEastAsia" w:cstheme="minorEastAsia" w:hint="eastAsia"/>
          <w:bCs/>
          <w:kern w:val="0"/>
          <w:sz w:val="24"/>
        </w:rPr>
        <w:t>管理与物业相关的工程图纸、设备合同、验收证明、竣工验收资料、设备维修及改造等图纸、</w:t>
      </w:r>
      <w:r>
        <w:rPr>
          <w:rFonts w:asciiTheme="minorEastAsia" w:eastAsiaTheme="minorEastAsia" w:hAnsiTheme="minorEastAsia" w:cstheme="minorEastAsia" w:hint="eastAsia"/>
          <w:bCs/>
          <w:kern w:val="0"/>
          <w:sz w:val="24"/>
        </w:rPr>
        <w:t>资料。乙方接收前述文件或在履行合同过程中增加接收文件时，应向甲方出具加盖乙方公章的接收文件清单。乙方接收的所有文件应于本合同终止之日或合同解除之日起三天内完好归还给甲方。</w:t>
      </w:r>
    </w:p>
    <w:p w:rsidR="00F4060D" w:rsidRDefault="00B91E17">
      <w:pPr>
        <w:pStyle w:val="aff2"/>
        <w:numPr>
          <w:ilvl w:val="0"/>
          <w:numId w:val="53"/>
        </w:numPr>
        <w:spacing w:beforeLines="30" w:before="93" w:line="360" w:lineRule="auto"/>
        <w:ind w:firstLineChars="0"/>
        <w:jc w:val="left"/>
        <w:rPr>
          <w:rFonts w:asciiTheme="minorEastAsia" w:eastAsiaTheme="minorEastAsia" w:hAnsiTheme="minorEastAsia" w:cstheme="minorEastAsia"/>
          <w:bCs/>
          <w:kern w:val="0"/>
          <w:sz w:val="24"/>
        </w:rPr>
      </w:pPr>
      <w:r>
        <w:rPr>
          <w:rFonts w:asciiTheme="minorEastAsia" w:eastAsiaTheme="minorEastAsia" w:hAnsiTheme="minorEastAsia" w:cstheme="minorEastAsia" w:hint="eastAsia"/>
          <w:bCs/>
          <w:kern w:val="0"/>
          <w:sz w:val="24"/>
        </w:rPr>
        <w:t>消防安全工作，遵照国家和省、市有关规定，设立消防检查制度，组织各类消防安全管理工作（包括但不限于定期消防检查与不定期抽查、消防栓以及灭火器等消防设备的检修维护、安全通道检查等）；加强消防培训演练和巡查监管，做好消防宣传和消防安全防范工作；每季度的管理报告，需体现上述工作完成内容。</w:t>
      </w:r>
    </w:p>
    <w:p w:rsidR="00F4060D" w:rsidRDefault="00B91E17">
      <w:pPr>
        <w:pStyle w:val="aff2"/>
        <w:numPr>
          <w:ilvl w:val="0"/>
          <w:numId w:val="53"/>
        </w:numPr>
        <w:spacing w:line="360" w:lineRule="auto"/>
        <w:ind w:firstLineChars="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物业建筑共用部位的维修、养护和管理，包括但不限于：楼盖、屋</w:t>
      </w:r>
      <w:r>
        <w:rPr>
          <w:rFonts w:asciiTheme="minorEastAsia" w:eastAsiaTheme="minorEastAsia" w:hAnsiTheme="minorEastAsia" w:cstheme="minorEastAsia" w:hint="eastAsia"/>
          <w:bCs/>
          <w:sz w:val="24"/>
        </w:rPr>
        <w:t>顶、外墙面（每年</w:t>
      </w:r>
      <w:r>
        <w:rPr>
          <w:rFonts w:asciiTheme="minorEastAsia" w:eastAsiaTheme="minorEastAsia" w:hAnsiTheme="minorEastAsia" w:cstheme="minorEastAsia"/>
          <w:bCs/>
          <w:sz w:val="24"/>
        </w:rPr>
        <w:t>1</w:t>
      </w:r>
      <w:r>
        <w:rPr>
          <w:rFonts w:asciiTheme="minorEastAsia" w:eastAsiaTheme="minorEastAsia" w:hAnsiTheme="minorEastAsia" w:cstheme="minorEastAsia"/>
          <w:bCs/>
          <w:sz w:val="24"/>
        </w:rPr>
        <w:t>次清洗护理）、承重结构、楼梯间、走廊通道、门厅、庭院等。公用设施、设备的维修、养护、运行和管理，包括但不限于：公用的上下供水管道、二次供水设施、落水管、排污管、垃圾道、供电设备与线路、天线、照明设施、发电机、高压水泵房、楼内消防设施设备、智能化系统设备、监控系统、污水处理装置（潜污泵）、电梯、高低压配电、网络通讯系统等。其中电梯，保修期后由乙方聘请专业公司承包维修、保养工作。其他专业公司维修保养的项目（指高低压、发电机、消防、监控、会议系统、智能化等），乙方要制定措施指定专人做好与专业公司的协调工作，督促</w:t>
      </w:r>
      <w:r>
        <w:rPr>
          <w:rFonts w:asciiTheme="minorEastAsia" w:eastAsiaTheme="minorEastAsia" w:hAnsiTheme="minorEastAsia" w:cstheme="minorEastAsia"/>
          <w:bCs/>
          <w:sz w:val="24"/>
        </w:rPr>
        <w:t>保修人员履行保修协议及跟踪专业保养单位保养工作质量，明确分工及责任。</w:t>
      </w:r>
    </w:p>
    <w:p w:rsidR="00F4060D" w:rsidRDefault="00B91E17">
      <w:pPr>
        <w:pStyle w:val="aff2"/>
        <w:numPr>
          <w:ilvl w:val="0"/>
          <w:numId w:val="53"/>
        </w:numPr>
        <w:spacing w:beforeLines="30" w:before="93" w:line="360" w:lineRule="auto"/>
        <w:ind w:firstLineChars="0"/>
        <w:jc w:val="left"/>
        <w:rPr>
          <w:rFonts w:asciiTheme="minorEastAsia" w:eastAsiaTheme="minorEastAsia" w:hAnsiTheme="minorEastAsia" w:cstheme="minorEastAsia"/>
          <w:bCs/>
          <w:kern w:val="0"/>
          <w:sz w:val="24"/>
        </w:rPr>
      </w:pPr>
      <w:r>
        <w:rPr>
          <w:rFonts w:asciiTheme="minorEastAsia" w:eastAsiaTheme="minorEastAsia" w:hAnsiTheme="minorEastAsia" w:cstheme="minorEastAsia" w:hint="eastAsia"/>
          <w:bCs/>
          <w:kern w:val="0"/>
          <w:sz w:val="24"/>
        </w:rPr>
        <w:t>新进客户的装修规范审核、管理。</w:t>
      </w:r>
    </w:p>
    <w:p w:rsidR="00F4060D" w:rsidRDefault="00B91E17">
      <w:pPr>
        <w:pStyle w:val="aff2"/>
        <w:numPr>
          <w:ilvl w:val="0"/>
          <w:numId w:val="53"/>
        </w:numPr>
        <w:spacing w:beforeLines="30" w:before="93" w:line="360" w:lineRule="auto"/>
        <w:ind w:firstLineChars="0"/>
        <w:jc w:val="left"/>
        <w:rPr>
          <w:rFonts w:asciiTheme="minorEastAsia" w:eastAsiaTheme="minorEastAsia" w:hAnsiTheme="minorEastAsia" w:cstheme="minorEastAsia"/>
          <w:bCs/>
          <w:kern w:val="0"/>
          <w:sz w:val="24"/>
        </w:rPr>
      </w:pPr>
      <w:r>
        <w:rPr>
          <w:rFonts w:asciiTheme="minorEastAsia" w:eastAsiaTheme="minorEastAsia" w:hAnsiTheme="minorEastAsia" w:cstheme="minorEastAsia" w:hint="eastAsia"/>
          <w:bCs/>
          <w:kern w:val="0"/>
          <w:sz w:val="24"/>
        </w:rPr>
        <w:t>负责本大厦水、电、煤气费的代收代缴。</w:t>
      </w:r>
    </w:p>
    <w:p w:rsidR="00F4060D" w:rsidRDefault="00B91E17">
      <w:pPr>
        <w:pStyle w:val="aff2"/>
        <w:numPr>
          <w:ilvl w:val="0"/>
          <w:numId w:val="53"/>
        </w:numPr>
        <w:spacing w:line="360" w:lineRule="auto"/>
        <w:ind w:firstLineChars="0"/>
        <w:rPr>
          <w:rFonts w:asciiTheme="minorEastAsia" w:eastAsiaTheme="minorEastAsia" w:hAnsiTheme="minorEastAsia" w:cstheme="minorEastAsia"/>
          <w:bCs/>
          <w:sz w:val="24"/>
        </w:rPr>
      </w:pPr>
      <w:r>
        <w:rPr>
          <w:rFonts w:asciiTheme="minorEastAsia" w:eastAsiaTheme="minorEastAsia" w:hAnsiTheme="minorEastAsia" w:cstheme="minorEastAsia"/>
          <w:bCs/>
          <w:sz w:val="24"/>
        </w:rPr>
        <w:t>甲方委托乙方的其他事务</w:t>
      </w:r>
      <w:r>
        <w:rPr>
          <w:rFonts w:asciiTheme="minorEastAsia" w:eastAsiaTheme="minorEastAsia" w:hAnsiTheme="minorEastAsia" w:cstheme="minorEastAsia" w:hint="eastAsia"/>
          <w:bCs/>
          <w:sz w:val="24"/>
        </w:rPr>
        <w:t>。</w:t>
      </w:r>
    </w:p>
    <w:p w:rsidR="00F4060D" w:rsidRDefault="00B91E17">
      <w:pPr>
        <w:spacing w:line="360" w:lineRule="auto"/>
        <w:ind w:leftChars="-81" w:left="603" w:hangingChars="321" w:hanging="773"/>
        <w:rPr>
          <w:rFonts w:asciiTheme="minorEastAsia" w:eastAsiaTheme="minorEastAsia" w:hAnsiTheme="minorEastAsia" w:cstheme="minorEastAsia"/>
          <w:b/>
          <w:sz w:val="24"/>
        </w:rPr>
      </w:pPr>
      <w:r>
        <w:rPr>
          <w:rFonts w:asciiTheme="minorEastAsia" w:eastAsiaTheme="minorEastAsia" w:hAnsiTheme="minorEastAsia" w:cstheme="minorEastAsia"/>
          <w:b/>
          <w:sz w:val="24"/>
        </w:rPr>
        <w:t>4.2</w:t>
      </w:r>
      <w:r>
        <w:rPr>
          <w:rFonts w:asciiTheme="minorEastAsia" w:eastAsiaTheme="minorEastAsia" w:hAnsiTheme="minorEastAsia" w:cstheme="minorEastAsia"/>
          <w:b/>
          <w:sz w:val="24"/>
        </w:rPr>
        <w:t>其他管理服务事项</w:t>
      </w:r>
    </w:p>
    <w:p w:rsidR="00F4060D" w:rsidRDefault="00B91E17">
      <w:pPr>
        <w:pStyle w:val="aff2"/>
        <w:spacing w:beforeLines="30" w:before="93" w:line="360" w:lineRule="auto"/>
        <w:ind w:firstLineChars="0" w:firstLine="0"/>
        <w:jc w:val="left"/>
        <w:rPr>
          <w:rFonts w:asciiTheme="minorEastAsia" w:eastAsiaTheme="minorEastAsia" w:hAnsiTheme="minorEastAsia" w:cstheme="minorEastAsia"/>
          <w:bCs/>
          <w:kern w:val="0"/>
          <w:sz w:val="24"/>
        </w:rPr>
      </w:pPr>
      <w:r>
        <w:rPr>
          <w:rFonts w:asciiTheme="minorEastAsia" w:eastAsiaTheme="minorEastAsia" w:hAnsiTheme="minorEastAsia" w:cstheme="minorEastAsia"/>
          <w:bCs/>
          <w:kern w:val="0"/>
          <w:sz w:val="24"/>
        </w:rPr>
        <w:t>4.2.1</w:t>
      </w:r>
      <w:r>
        <w:rPr>
          <w:rFonts w:asciiTheme="minorEastAsia" w:eastAsiaTheme="minorEastAsia" w:hAnsiTheme="minorEastAsia" w:cstheme="minorEastAsia"/>
          <w:bCs/>
          <w:kern w:val="0"/>
          <w:sz w:val="24"/>
        </w:rPr>
        <w:t>消防</w:t>
      </w:r>
      <w:r>
        <w:rPr>
          <w:rFonts w:asciiTheme="minorEastAsia" w:eastAsiaTheme="minorEastAsia" w:hAnsiTheme="minorEastAsia" w:cstheme="minorEastAsia" w:hint="eastAsia"/>
          <w:bCs/>
          <w:kern w:val="0"/>
          <w:sz w:val="24"/>
        </w:rPr>
        <w:t>中心消防监控系统、安全监控系统、设备自控系统、</w:t>
      </w:r>
      <w:r>
        <w:rPr>
          <w:rFonts w:asciiTheme="minorEastAsia" w:eastAsiaTheme="minorEastAsia" w:hAnsiTheme="minorEastAsia" w:cstheme="minorEastAsia"/>
          <w:bCs/>
          <w:kern w:val="0"/>
          <w:sz w:val="24"/>
        </w:rPr>
        <w:t>110</w:t>
      </w:r>
      <w:r>
        <w:rPr>
          <w:rFonts w:asciiTheme="minorEastAsia" w:eastAsiaTheme="minorEastAsia" w:hAnsiTheme="minorEastAsia" w:cstheme="minorEastAsia" w:hint="eastAsia"/>
          <w:bCs/>
          <w:kern w:val="0"/>
          <w:sz w:val="24"/>
        </w:rPr>
        <w:t>报警系统、门禁系统的日常控制和操作管理，有特殊需求的岗位应按要求持证上岗。</w:t>
      </w:r>
    </w:p>
    <w:p w:rsidR="00F4060D" w:rsidRDefault="00B91E17">
      <w:pPr>
        <w:pStyle w:val="aff2"/>
        <w:spacing w:beforeLines="30" w:before="93" w:line="360" w:lineRule="auto"/>
        <w:ind w:firstLineChars="0" w:firstLine="0"/>
        <w:jc w:val="left"/>
        <w:rPr>
          <w:rFonts w:asciiTheme="minorEastAsia" w:eastAsiaTheme="minorEastAsia" w:hAnsiTheme="minorEastAsia" w:cstheme="minorEastAsia"/>
          <w:bCs/>
          <w:kern w:val="0"/>
          <w:sz w:val="24"/>
        </w:rPr>
      </w:pPr>
      <w:r>
        <w:rPr>
          <w:rFonts w:asciiTheme="minorEastAsia" w:eastAsiaTheme="minorEastAsia" w:hAnsiTheme="minorEastAsia" w:cstheme="minorEastAsia"/>
          <w:bCs/>
          <w:kern w:val="0"/>
          <w:sz w:val="24"/>
        </w:rPr>
        <w:t>4.2.2</w:t>
      </w:r>
      <w:r>
        <w:rPr>
          <w:rFonts w:asciiTheme="minorEastAsia" w:eastAsiaTheme="minorEastAsia" w:hAnsiTheme="minorEastAsia" w:cstheme="minorEastAsia"/>
          <w:bCs/>
          <w:kern w:val="0"/>
          <w:sz w:val="24"/>
        </w:rPr>
        <w:t>接待服务工作，负责接待会议布置，包括但不限于协助台牌、座椅、茶水和花木的摆放及会议室的电源开关等；</w:t>
      </w:r>
    </w:p>
    <w:p w:rsidR="00F4060D" w:rsidRDefault="00B91E17">
      <w:pPr>
        <w:pStyle w:val="aff2"/>
        <w:spacing w:beforeLines="30" w:before="93" w:line="360" w:lineRule="auto"/>
        <w:ind w:firstLineChars="0" w:firstLine="0"/>
        <w:jc w:val="left"/>
        <w:rPr>
          <w:rFonts w:asciiTheme="minorEastAsia" w:eastAsiaTheme="minorEastAsia" w:hAnsiTheme="minorEastAsia" w:cstheme="minorEastAsia"/>
          <w:bCs/>
          <w:kern w:val="0"/>
          <w:sz w:val="24"/>
        </w:rPr>
      </w:pPr>
      <w:r>
        <w:rPr>
          <w:rFonts w:asciiTheme="minorEastAsia" w:eastAsiaTheme="minorEastAsia" w:hAnsiTheme="minorEastAsia" w:cstheme="minorEastAsia"/>
          <w:bCs/>
          <w:kern w:val="0"/>
          <w:sz w:val="24"/>
        </w:rPr>
        <w:t>4.2.3</w:t>
      </w:r>
      <w:r>
        <w:rPr>
          <w:rFonts w:asciiTheme="minorEastAsia" w:eastAsiaTheme="minorEastAsia" w:hAnsiTheme="minorEastAsia" w:cstheme="minorEastAsia"/>
          <w:bCs/>
          <w:kern w:val="0"/>
          <w:sz w:val="24"/>
        </w:rPr>
        <w:t>监督和管理专业公司对中央空调及通风系统、电梯、消防设施</w:t>
      </w:r>
      <w:r>
        <w:rPr>
          <w:rFonts w:asciiTheme="minorEastAsia" w:eastAsiaTheme="minorEastAsia" w:hAnsiTheme="minorEastAsia" w:cstheme="minorEastAsia" w:hint="eastAsia"/>
          <w:bCs/>
          <w:kern w:val="0"/>
          <w:sz w:val="24"/>
        </w:rPr>
        <w:t>、高压配电、擦窗机等设备的定期保养及维修；</w:t>
      </w:r>
    </w:p>
    <w:p w:rsidR="00F4060D" w:rsidRDefault="00B91E17">
      <w:pPr>
        <w:pStyle w:val="aff2"/>
        <w:spacing w:beforeLines="30" w:before="93" w:line="360" w:lineRule="auto"/>
        <w:ind w:firstLineChars="0" w:firstLine="0"/>
        <w:jc w:val="left"/>
        <w:rPr>
          <w:rFonts w:asciiTheme="minorEastAsia" w:eastAsiaTheme="minorEastAsia" w:hAnsiTheme="minorEastAsia" w:cstheme="minorEastAsia"/>
          <w:bCs/>
          <w:kern w:val="0"/>
          <w:sz w:val="24"/>
        </w:rPr>
      </w:pPr>
      <w:r>
        <w:rPr>
          <w:rFonts w:asciiTheme="minorEastAsia" w:eastAsiaTheme="minorEastAsia" w:hAnsiTheme="minorEastAsia" w:cstheme="minorEastAsia"/>
          <w:bCs/>
          <w:kern w:val="0"/>
          <w:sz w:val="24"/>
        </w:rPr>
        <w:t>4.2.4</w:t>
      </w:r>
      <w:r>
        <w:rPr>
          <w:rFonts w:asciiTheme="minorEastAsia" w:eastAsiaTheme="minorEastAsia" w:hAnsiTheme="minorEastAsia" w:cstheme="minorEastAsia"/>
          <w:bCs/>
          <w:kern w:val="0"/>
          <w:sz w:val="24"/>
        </w:rPr>
        <w:t>对物业使用人违反物业管理制度的行为，针对具体行为并根据情节轻重，采取批评、规劝、警告、制止、向甲方反映等措施。</w:t>
      </w:r>
    </w:p>
    <w:p w:rsidR="00F4060D" w:rsidRDefault="00B91E17">
      <w:pPr>
        <w:pStyle w:val="aff2"/>
        <w:spacing w:beforeLines="30" w:before="93" w:line="360" w:lineRule="auto"/>
        <w:ind w:firstLineChars="0" w:firstLine="0"/>
        <w:jc w:val="left"/>
        <w:rPr>
          <w:rFonts w:asciiTheme="minorEastAsia" w:eastAsiaTheme="minorEastAsia" w:hAnsiTheme="minorEastAsia" w:cstheme="minorEastAsia"/>
          <w:bCs/>
          <w:kern w:val="0"/>
          <w:sz w:val="24"/>
        </w:rPr>
      </w:pPr>
      <w:r>
        <w:rPr>
          <w:rFonts w:asciiTheme="minorEastAsia" w:eastAsiaTheme="minorEastAsia" w:hAnsiTheme="minorEastAsia" w:cstheme="minorEastAsia"/>
          <w:bCs/>
          <w:kern w:val="0"/>
          <w:sz w:val="24"/>
        </w:rPr>
        <w:t>4.2.5</w:t>
      </w:r>
      <w:r>
        <w:rPr>
          <w:rFonts w:asciiTheme="minorEastAsia" w:eastAsiaTheme="minorEastAsia" w:hAnsiTheme="minorEastAsia" w:cstheme="minorEastAsia"/>
          <w:bCs/>
          <w:kern w:val="0"/>
          <w:sz w:val="24"/>
        </w:rPr>
        <w:t>负责地下停车场的管理</w:t>
      </w:r>
      <w:r>
        <w:rPr>
          <w:rFonts w:asciiTheme="minorEastAsia" w:eastAsiaTheme="minorEastAsia" w:hAnsiTheme="minorEastAsia" w:cstheme="minorEastAsia" w:hint="eastAsia"/>
          <w:bCs/>
          <w:kern w:val="0"/>
          <w:sz w:val="24"/>
        </w:rPr>
        <w:t>，并对使用停车场的车辆按物价部门的规定并经甲方核准的标准进行收费，停车场的收益归甲方所有，且所有管理费收入或其他收费必须由管理处发出有效发票或单据给支付者。</w:t>
      </w:r>
    </w:p>
    <w:p w:rsidR="00F4060D" w:rsidRDefault="00B91E17">
      <w:pPr>
        <w:pStyle w:val="aff2"/>
        <w:spacing w:beforeLines="30" w:before="93" w:line="360" w:lineRule="auto"/>
        <w:ind w:firstLineChars="0" w:firstLine="0"/>
        <w:jc w:val="left"/>
        <w:rPr>
          <w:rFonts w:asciiTheme="minorEastAsia" w:eastAsiaTheme="minorEastAsia" w:hAnsiTheme="minorEastAsia" w:cstheme="minorEastAsia"/>
          <w:bCs/>
          <w:kern w:val="0"/>
          <w:sz w:val="24"/>
        </w:rPr>
      </w:pPr>
      <w:r>
        <w:rPr>
          <w:rFonts w:asciiTheme="minorEastAsia" w:eastAsiaTheme="minorEastAsia" w:hAnsiTheme="minorEastAsia" w:cstheme="minorEastAsia"/>
          <w:bCs/>
          <w:kern w:val="0"/>
          <w:sz w:val="24"/>
        </w:rPr>
        <w:t xml:space="preserve">4.2.6 </w:t>
      </w:r>
      <w:r>
        <w:rPr>
          <w:rFonts w:asciiTheme="minorEastAsia" w:eastAsiaTheme="minorEastAsia" w:hAnsiTheme="minorEastAsia" w:cstheme="minorEastAsia" w:hint="eastAsia"/>
          <w:bCs/>
          <w:kern w:val="0"/>
          <w:sz w:val="24"/>
        </w:rPr>
        <w:t>有条件的拓展本项目的经营性收入，相关政策以甲乙双方协商办法执行。</w:t>
      </w:r>
    </w:p>
    <w:p w:rsidR="00F4060D" w:rsidRDefault="00B91E17">
      <w:pPr>
        <w:spacing w:line="360" w:lineRule="auto"/>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第</w:t>
      </w:r>
      <w:r>
        <w:rPr>
          <w:rFonts w:asciiTheme="minorEastAsia" w:eastAsiaTheme="minorEastAsia" w:hAnsiTheme="minorEastAsia" w:cstheme="minorEastAsia"/>
          <w:b/>
          <w:bCs/>
          <w:sz w:val="24"/>
        </w:rPr>
        <w:t>5</w:t>
      </w:r>
      <w:r>
        <w:rPr>
          <w:rFonts w:asciiTheme="minorEastAsia" w:eastAsiaTheme="minorEastAsia" w:hAnsiTheme="minorEastAsia" w:cstheme="minorEastAsia"/>
          <w:b/>
          <w:bCs/>
          <w:sz w:val="24"/>
        </w:rPr>
        <w:t>章</w:t>
      </w:r>
      <w:r>
        <w:rPr>
          <w:rFonts w:asciiTheme="minorEastAsia" w:eastAsiaTheme="minorEastAsia" w:hAnsiTheme="minorEastAsia" w:cstheme="minorEastAsia"/>
          <w:b/>
          <w:bCs/>
          <w:sz w:val="24"/>
        </w:rPr>
        <w:t xml:space="preserve"> </w:t>
      </w:r>
      <w:r>
        <w:rPr>
          <w:rFonts w:asciiTheme="minorEastAsia" w:eastAsiaTheme="minorEastAsia" w:hAnsiTheme="minorEastAsia" w:cstheme="minorEastAsia" w:hint="eastAsia"/>
          <w:b/>
          <w:bCs/>
          <w:sz w:val="24"/>
        </w:rPr>
        <w:t>双方的权利和义务</w:t>
      </w:r>
    </w:p>
    <w:p w:rsidR="00F4060D" w:rsidRDefault="00B91E17">
      <w:pPr>
        <w:snapToGrid w:val="0"/>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bCs/>
          <w:sz w:val="24"/>
        </w:rPr>
        <w:t>5.1</w:t>
      </w:r>
      <w:r>
        <w:rPr>
          <w:rFonts w:asciiTheme="minorEastAsia" w:eastAsiaTheme="minorEastAsia" w:hAnsiTheme="minorEastAsia" w:cstheme="minorEastAsia"/>
          <w:bCs/>
          <w:sz w:val="24"/>
        </w:rPr>
        <w:t>甲方的权利和义务</w:t>
      </w:r>
    </w:p>
    <w:p w:rsidR="00F4060D" w:rsidRDefault="00B91E17" w:rsidP="00704235">
      <w:pPr>
        <w:spacing w:line="360" w:lineRule="auto"/>
        <w:ind w:left="773" w:hangingChars="322" w:hanging="773"/>
        <w:textAlignment w:val="baseline"/>
        <w:rPr>
          <w:rFonts w:asciiTheme="minorEastAsia" w:eastAsiaTheme="minorEastAsia" w:hAnsiTheme="minorEastAsia" w:cstheme="minorEastAsia"/>
          <w:bCs/>
          <w:sz w:val="24"/>
        </w:rPr>
      </w:pPr>
      <w:r>
        <w:rPr>
          <w:rFonts w:asciiTheme="minorEastAsia" w:eastAsiaTheme="minorEastAsia" w:hAnsiTheme="minorEastAsia" w:cstheme="minorEastAsia"/>
          <w:bCs/>
          <w:sz w:val="24"/>
        </w:rPr>
        <w:t>5.1.1</w:t>
      </w:r>
      <w:r>
        <w:rPr>
          <w:rFonts w:asciiTheme="minorEastAsia" w:eastAsiaTheme="minorEastAsia" w:hAnsiTheme="minorEastAsia" w:cstheme="minorEastAsia"/>
          <w:bCs/>
          <w:sz w:val="24"/>
        </w:rPr>
        <w:t>甲方确保及时通知乙方可能对乙方服务产生影响的活动、事件及其他与</w:t>
      </w:r>
      <w:r>
        <w:rPr>
          <w:rFonts w:asciiTheme="minorEastAsia" w:eastAsiaTheme="minorEastAsia" w:hAnsiTheme="minorEastAsia" w:cstheme="minorEastAsia"/>
          <w:bCs/>
          <w:sz w:val="24"/>
        </w:rPr>
        <w:t>“</w:t>
      </w:r>
      <w:r>
        <w:rPr>
          <w:rFonts w:asciiTheme="minorEastAsia" w:eastAsiaTheme="minorEastAsia" w:hAnsiTheme="minorEastAsia" w:cstheme="minorEastAsia"/>
          <w:bCs/>
          <w:sz w:val="24"/>
        </w:rPr>
        <w:t>本物业</w:t>
      </w:r>
      <w:r>
        <w:rPr>
          <w:rFonts w:asciiTheme="minorEastAsia" w:eastAsiaTheme="minorEastAsia" w:hAnsiTheme="minorEastAsia" w:cstheme="minorEastAsia"/>
          <w:bCs/>
          <w:sz w:val="24"/>
        </w:rPr>
        <w:t>”</w:t>
      </w:r>
      <w:r>
        <w:rPr>
          <w:rFonts w:asciiTheme="minorEastAsia" w:eastAsiaTheme="minorEastAsia" w:hAnsiTheme="minorEastAsia" w:cstheme="minorEastAsia"/>
          <w:bCs/>
          <w:sz w:val="24"/>
        </w:rPr>
        <w:t>相关的资讯。</w:t>
      </w:r>
    </w:p>
    <w:p w:rsidR="00F4060D" w:rsidRDefault="00B91E17" w:rsidP="00704235">
      <w:pPr>
        <w:tabs>
          <w:tab w:val="left" w:pos="2730"/>
        </w:tabs>
        <w:spacing w:line="360" w:lineRule="auto"/>
        <w:ind w:left="773" w:hangingChars="322" w:hanging="773"/>
        <w:textAlignment w:val="baseline"/>
        <w:rPr>
          <w:rFonts w:asciiTheme="minorEastAsia" w:eastAsiaTheme="minorEastAsia" w:hAnsiTheme="minorEastAsia" w:cstheme="minorEastAsia"/>
          <w:bCs/>
          <w:sz w:val="24"/>
        </w:rPr>
      </w:pPr>
      <w:r>
        <w:rPr>
          <w:rFonts w:asciiTheme="minorEastAsia" w:eastAsiaTheme="minorEastAsia" w:hAnsiTheme="minorEastAsia" w:cstheme="minorEastAsia"/>
          <w:bCs/>
          <w:sz w:val="24"/>
        </w:rPr>
        <w:t>5.1.2</w:t>
      </w:r>
      <w:r>
        <w:rPr>
          <w:rFonts w:asciiTheme="minorEastAsia" w:eastAsiaTheme="minorEastAsia" w:hAnsiTheme="minorEastAsia" w:cstheme="minorEastAsia"/>
          <w:bCs/>
          <w:sz w:val="24"/>
        </w:rPr>
        <w:t>在合约期内，本物业有权使用</w:t>
      </w:r>
      <w:r>
        <w:rPr>
          <w:rFonts w:asciiTheme="minorEastAsia" w:eastAsiaTheme="minorEastAsia" w:hAnsiTheme="minorEastAsia" w:cstheme="minorEastAsia"/>
          <w:bCs/>
          <w:sz w:val="24"/>
        </w:rPr>
        <w:t>“XX</w:t>
      </w:r>
      <w:r>
        <w:rPr>
          <w:rFonts w:asciiTheme="minorEastAsia" w:eastAsiaTheme="minorEastAsia" w:hAnsiTheme="minorEastAsia" w:cstheme="minorEastAsia"/>
          <w:bCs/>
          <w:sz w:val="24"/>
        </w:rPr>
        <w:t>物业</w:t>
      </w:r>
      <w:r>
        <w:rPr>
          <w:rFonts w:asciiTheme="minorEastAsia" w:eastAsiaTheme="minorEastAsia" w:hAnsiTheme="minorEastAsia" w:cstheme="minorEastAsia"/>
          <w:bCs/>
          <w:sz w:val="24"/>
        </w:rPr>
        <w:t>”</w:t>
      </w:r>
      <w:r>
        <w:rPr>
          <w:rFonts w:asciiTheme="minorEastAsia" w:eastAsiaTheme="minorEastAsia" w:hAnsiTheme="minorEastAsia" w:cstheme="minorEastAsia"/>
          <w:bCs/>
          <w:sz w:val="24"/>
        </w:rPr>
        <w:t>之标牌及旗帜，在本物业推广、宣传及其他相关之用途中，有权向社会各界宣布与乙方合作之事实，有权、有选择地播放、展示、发布乙方有关物业管理资讯、信息（如录相、图片、文字说明）、广告等，但以上资讯、信息、广告之具体内容须书面报送乙方认可后方可发布或播放，且不得对乙方之社会声誉及经济造成损失，不得对乙方日后工作造成不便。乙方应在收到甲方的书面材料后</w:t>
      </w:r>
      <w:r>
        <w:rPr>
          <w:rFonts w:asciiTheme="minorEastAsia" w:eastAsiaTheme="minorEastAsia" w:hAnsiTheme="minorEastAsia" w:cstheme="minorEastAsia"/>
          <w:bCs/>
          <w:sz w:val="24"/>
        </w:rPr>
        <w:t>5</w:t>
      </w:r>
      <w:r>
        <w:rPr>
          <w:rFonts w:asciiTheme="minorEastAsia" w:eastAsiaTheme="minorEastAsia" w:hAnsiTheme="minorEastAsia" w:cstheme="minorEastAsia"/>
          <w:bCs/>
          <w:sz w:val="24"/>
        </w:rPr>
        <w:t>个工作日内予以书面回复，</w:t>
      </w:r>
      <w:r>
        <w:rPr>
          <w:rFonts w:asciiTheme="minorEastAsia" w:eastAsiaTheme="minorEastAsia" w:hAnsiTheme="minorEastAsia" w:cstheme="minorEastAsia"/>
          <w:bCs/>
          <w:sz w:val="24"/>
        </w:rPr>
        <w:t>乙方逾期未回复的，视为乙方同意甲方发布、展示或播放。</w:t>
      </w:r>
    </w:p>
    <w:p w:rsidR="00F4060D" w:rsidRDefault="00B91E17" w:rsidP="00704235">
      <w:pPr>
        <w:tabs>
          <w:tab w:val="left" w:pos="0"/>
          <w:tab w:val="left" w:pos="540"/>
          <w:tab w:val="left" w:pos="900"/>
        </w:tabs>
        <w:spacing w:line="360" w:lineRule="auto"/>
        <w:ind w:left="773" w:hangingChars="322" w:hanging="773"/>
        <w:textAlignment w:val="baseline"/>
        <w:rPr>
          <w:rFonts w:asciiTheme="minorEastAsia" w:eastAsiaTheme="minorEastAsia" w:hAnsiTheme="minorEastAsia" w:cstheme="minorEastAsia"/>
          <w:bCs/>
          <w:sz w:val="24"/>
        </w:rPr>
      </w:pPr>
      <w:r>
        <w:rPr>
          <w:rFonts w:asciiTheme="minorEastAsia" w:eastAsiaTheme="minorEastAsia" w:hAnsiTheme="minorEastAsia" w:cstheme="minorEastAsia"/>
          <w:bCs/>
          <w:sz w:val="24"/>
        </w:rPr>
        <w:t>5.1.3</w:t>
      </w:r>
      <w:r>
        <w:rPr>
          <w:rFonts w:asciiTheme="minorEastAsia" w:eastAsiaTheme="minorEastAsia" w:hAnsiTheme="minorEastAsia" w:cstheme="minorEastAsia"/>
          <w:bCs/>
          <w:sz w:val="24"/>
        </w:rPr>
        <w:t>甲方和乙方都有为对方保守本物业之相关商业机密之义务。此处所称机密指一方提供之所有书面及电子</w:t>
      </w:r>
      <w:r>
        <w:rPr>
          <w:rFonts w:asciiTheme="minorEastAsia" w:eastAsiaTheme="minorEastAsia" w:hAnsiTheme="minorEastAsia" w:cstheme="minorEastAsia" w:hint="eastAsia"/>
          <w:bCs/>
          <w:sz w:val="24"/>
        </w:rPr>
        <w:t>档经营信息、物业信息资料和图纸、物业管理计划、制度、技术资料、应变办法及合同金额等，甲乙双方不得将该资料和知识产权无故向任何第三方透露。甲方有权要求根据本物业管理的实际情况，调整乙方各期间所提供的服务内容，但调整后的服务内容不应超出本合同的约定。本合同有效期内，甲方有权监督乙方工作的实施及相关制度的执行情况。甲方有权就乙方拟定的各类物业管理文件提出合理的意见和建议，并根据实际情况作出调整。当乙方出现严重管理问题（由于管理不善造成的财物被盗、火灾及其他安全事故）时，甲方有权发出为期一个月期限的书面整改通知，如</w:t>
      </w:r>
      <w:r>
        <w:rPr>
          <w:rFonts w:asciiTheme="minorEastAsia" w:eastAsiaTheme="minorEastAsia" w:hAnsiTheme="minorEastAsia" w:cstheme="minorEastAsia" w:hint="eastAsia"/>
          <w:bCs/>
          <w:sz w:val="24"/>
        </w:rPr>
        <w:t>到期不能达到整改要求，甲方有权单方终止合同。</w:t>
      </w:r>
    </w:p>
    <w:p w:rsidR="00F4060D" w:rsidRDefault="00B91E17" w:rsidP="00704235">
      <w:pPr>
        <w:tabs>
          <w:tab w:val="left" w:pos="0"/>
          <w:tab w:val="left" w:pos="540"/>
          <w:tab w:val="left" w:pos="900"/>
        </w:tabs>
        <w:spacing w:line="360" w:lineRule="auto"/>
        <w:ind w:left="773" w:hangingChars="322" w:hanging="773"/>
        <w:textAlignment w:val="baseline"/>
        <w:rPr>
          <w:rFonts w:asciiTheme="minorEastAsia" w:eastAsiaTheme="minorEastAsia" w:hAnsiTheme="minorEastAsia" w:cstheme="minorEastAsia"/>
          <w:bCs/>
          <w:sz w:val="24"/>
        </w:rPr>
      </w:pPr>
      <w:r>
        <w:rPr>
          <w:rFonts w:asciiTheme="minorEastAsia" w:eastAsiaTheme="minorEastAsia" w:hAnsiTheme="minorEastAsia" w:cstheme="minorEastAsia"/>
          <w:bCs/>
          <w:sz w:val="24"/>
        </w:rPr>
        <w:t>5.1.4</w:t>
      </w:r>
      <w:r>
        <w:rPr>
          <w:rFonts w:asciiTheme="minorEastAsia" w:eastAsiaTheme="minorEastAsia" w:hAnsiTheme="minorEastAsia" w:cstheme="minorEastAsia"/>
          <w:bCs/>
          <w:sz w:val="24"/>
        </w:rPr>
        <w:t>审定乙方提出的物业管理服务年度计划、资金使用计划和决算报告、财务预算及决算，甲方有权检查乙方的财务报表及资料，对不合理的分配支出甲方有权提出整改意见。乙方应在</w:t>
      </w:r>
      <w:r>
        <w:rPr>
          <w:rFonts w:asciiTheme="minorEastAsia" w:eastAsiaTheme="minorEastAsia" w:hAnsiTheme="minorEastAsia" w:cstheme="minorEastAsia"/>
          <w:bCs/>
          <w:sz w:val="24"/>
        </w:rPr>
        <w:t xml:space="preserve"> </w:t>
      </w:r>
      <w:r>
        <w:rPr>
          <w:rFonts w:asciiTheme="minorEastAsia" w:eastAsiaTheme="minorEastAsia" w:hAnsiTheme="minorEastAsia" w:cstheme="minorEastAsia"/>
          <w:bCs/>
          <w:sz w:val="24"/>
          <w:u w:val="single"/>
        </w:rPr>
        <w:t xml:space="preserve"> 30 </w:t>
      </w:r>
      <w:r>
        <w:rPr>
          <w:rFonts w:asciiTheme="minorEastAsia" w:eastAsiaTheme="minorEastAsia" w:hAnsiTheme="minorEastAsia" w:cstheme="minorEastAsia" w:hint="eastAsia"/>
          <w:bCs/>
          <w:sz w:val="24"/>
        </w:rPr>
        <w:t>天内整改完毕，如逾期未能整改完成的，甲方有权不予支付当月</w:t>
      </w:r>
      <w:r>
        <w:rPr>
          <w:rFonts w:asciiTheme="minorEastAsia" w:eastAsiaTheme="minorEastAsia" w:hAnsiTheme="minorEastAsia" w:cstheme="minorEastAsia" w:hint="eastAsia"/>
          <w:sz w:val="24"/>
        </w:rPr>
        <w:t>物业管理服务酬金，且乙方还应向甲方支付</w:t>
      </w:r>
      <w:r>
        <w:rPr>
          <w:rFonts w:asciiTheme="minorEastAsia" w:eastAsiaTheme="minorEastAsia" w:hAnsiTheme="minorEastAsia" w:cstheme="minorEastAsia"/>
          <w:sz w:val="24"/>
        </w:rPr>
        <w:t xml:space="preserve"> </w:t>
      </w:r>
      <w:r>
        <w:rPr>
          <w:rFonts w:asciiTheme="minorEastAsia" w:eastAsiaTheme="minorEastAsia" w:hAnsiTheme="minorEastAsia" w:cstheme="minorEastAsia"/>
          <w:sz w:val="24"/>
          <w:u w:val="single"/>
        </w:rPr>
        <w:t xml:space="preserve"> 1 </w:t>
      </w:r>
      <w:r>
        <w:rPr>
          <w:rFonts w:asciiTheme="minorEastAsia" w:eastAsiaTheme="minorEastAsia" w:hAnsiTheme="minorEastAsia" w:cstheme="minorEastAsia" w:hint="eastAsia"/>
          <w:sz w:val="24"/>
        </w:rPr>
        <w:t>个月的物业管理服务酬金作为违约金</w:t>
      </w:r>
      <w:r>
        <w:rPr>
          <w:rFonts w:asciiTheme="minorEastAsia" w:eastAsiaTheme="minorEastAsia" w:hAnsiTheme="minorEastAsia" w:cstheme="minorEastAsia" w:hint="eastAsia"/>
          <w:bCs/>
          <w:sz w:val="24"/>
        </w:rPr>
        <w:t>。</w:t>
      </w:r>
    </w:p>
    <w:p w:rsidR="00F4060D" w:rsidRDefault="00B91E17" w:rsidP="00704235">
      <w:pPr>
        <w:spacing w:line="360" w:lineRule="auto"/>
        <w:ind w:left="773" w:hangingChars="322" w:hanging="773"/>
        <w:textAlignment w:val="baseline"/>
        <w:rPr>
          <w:rFonts w:asciiTheme="minorEastAsia" w:eastAsiaTheme="minorEastAsia" w:hAnsiTheme="minorEastAsia" w:cstheme="minorEastAsia"/>
          <w:sz w:val="24"/>
        </w:rPr>
      </w:pPr>
      <w:r>
        <w:rPr>
          <w:rFonts w:asciiTheme="minorEastAsia" w:eastAsiaTheme="minorEastAsia" w:hAnsiTheme="minorEastAsia" w:cstheme="minorEastAsia"/>
          <w:bCs/>
          <w:sz w:val="24"/>
        </w:rPr>
        <w:t>5.1.5</w:t>
      </w:r>
      <w:r>
        <w:rPr>
          <w:rFonts w:asciiTheme="minorEastAsia" w:eastAsiaTheme="minorEastAsia" w:hAnsiTheme="minorEastAsia" w:cstheme="minorEastAsia"/>
          <w:bCs/>
          <w:sz w:val="24"/>
        </w:rPr>
        <w:t>甲方须在本合同签订后指定专人负责与乙方进行沟通及联络，若该被指定人变化</w:t>
      </w:r>
      <w:r>
        <w:rPr>
          <w:rFonts w:asciiTheme="minorEastAsia" w:eastAsiaTheme="minorEastAsia" w:hAnsiTheme="minorEastAsia" w:cstheme="minorEastAsia" w:hint="eastAsia"/>
          <w:bCs/>
          <w:sz w:val="24"/>
        </w:rPr>
        <w:t>或其联络方式变更，均应提前以书面形式通知乙方。如果由于通知不及时而导致</w:t>
      </w:r>
      <w:r>
        <w:rPr>
          <w:rFonts w:asciiTheme="minorEastAsia" w:eastAsiaTheme="minorEastAsia" w:hAnsiTheme="minorEastAsia" w:cstheme="minorEastAsia" w:hint="eastAsia"/>
          <w:bCs/>
          <w:sz w:val="24"/>
        </w:rPr>
        <w:t>正常工作受到影响，则甲方需自行承担后果。</w:t>
      </w:r>
    </w:p>
    <w:p w:rsidR="00F4060D" w:rsidRDefault="00B91E17" w:rsidP="00704235">
      <w:pPr>
        <w:spacing w:line="360" w:lineRule="auto"/>
        <w:ind w:left="773" w:hangingChars="322" w:hanging="773"/>
        <w:textAlignment w:val="baseline"/>
        <w:rPr>
          <w:rFonts w:asciiTheme="minorEastAsia" w:eastAsiaTheme="minorEastAsia" w:hAnsiTheme="minorEastAsia" w:cstheme="minorEastAsia"/>
          <w:bCs/>
          <w:sz w:val="24"/>
        </w:rPr>
      </w:pPr>
      <w:r>
        <w:rPr>
          <w:rFonts w:asciiTheme="minorEastAsia" w:eastAsiaTheme="minorEastAsia" w:hAnsiTheme="minorEastAsia" w:cstheme="minorEastAsia"/>
          <w:bCs/>
          <w:sz w:val="24"/>
        </w:rPr>
        <w:t>5.1.6</w:t>
      </w:r>
      <w:r>
        <w:rPr>
          <w:rFonts w:asciiTheme="minorEastAsia" w:eastAsiaTheme="minorEastAsia" w:hAnsiTheme="minorEastAsia" w:cstheme="minorEastAsia"/>
          <w:bCs/>
          <w:sz w:val="24"/>
        </w:rPr>
        <w:t>甲方须依据本合同规定按时向乙方支付物业管理服务酬金。</w:t>
      </w:r>
    </w:p>
    <w:p w:rsidR="00F4060D" w:rsidRDefault="00B91E17" w:rsidP="00704235">
      <w:pPr>
        <w:spacing w:line="360" w:lineRule="auto"/>
        <w:ind w:left="773" w:hangingChars="322" w:hanging="773"/>
        <w:textAlignment w:val="baseline"/>
        <w:rPr>
          <w:rFonts w:asciiTheme="minorEastAsia" w:eastAsiaTheme="minorEastAsia" w:hAnsiTheme="minorEastAsia" w:cstheme="minorEastAsia"/>
          <w:bCs/>
          <w:sz w:val="24"/>
        </w:rPr>
      </w:pPr>
      <w:r>
        <w:rPr>
          <w:rFonts w:asciiTheme="minorEastAsia" w:eastAsiaTheme="minorEastAsia" w:hAnsiTheme="minorEastAsia" w:cstheme="minorEastAsia"/>
          <w:bCs/>
          <w:sz w:val="24"/>
        </w:rPr>
        <w:t>5.1.7</w:t>
      </w:r>
      <w:r>
        <w:rPr>
          <w:rFonts w:asciiTheme="minorEastAsia" w:eastAsiaTheme="minorEastAsia" w:hAnsiTheme="minorEastAsia" w:cstheme="minorEastAsia"/>
          <w:bCs/>
          <w:sz w:val="24"/>
        </w:rPr>
        <w:t>甲方有监督、检查乙方驻场人员工作情况的义务。如管理品质达不到合同要求，甲方有权要求乙方更换驻场人员，乙方应立即无条件更换。乙方未经甲方书面同意不得单方决定更换驻场人员。驻场人员的更换应由甲、乙双方协商确定。</w:t>
      </w:r>
    </w:p>
    <w:p w:rsidR="00F4060D" w:rsidRDefault="00B91E17" w:rsidP="00704235">
      <w:pPr>
        <w:spacing w:line="360" w:lineRule="auto"/>
        <w:ind w:left="773" w:hangingChars="322" w:hanging="773"/>
        <w:textAlignment w:val="baseline"/>
        <w:rPr>
          <w:rFonts w:asciiTheme="minorEastAsia" w:eastAsiaTheme="minorEastAsia" w:hAnsiTheme="minorEastAsia" w:cstheme="minorEastAsia"/>
          <w:bCs/>
          <w:sz w:val="24"/>
        </w:rPr>
      </w:pPr>
      <w:r>
        <w:rPr>
          <w:rFonts w:asciiTheme="minorEastAsia" w:eastAsiaTheme="minorEastAsia" w:hAnsiTheme="minorEastAsia" w:cstheme="minorEastAsia"/>
          <w:bCs/>
          <w:sz w:val="24"/>
        </w:rPr>
        <w:t>5.1.8</w:t>
      </w:r>
      <w:r>
        <w:rPr>
          <w:rFonts w:asciiTheme="minorEastAsia" w:eastAsiaTheme="minorEastAsia" w:hAnsiTheme="minorEastAsia" w:cstheme="minorEastAsia"/>
          <w:bCs/>
          <w:sz w:val="24"/>
        </w:rPr>
        <w:t>甲方应及时处理解决乙方报告或通知甲方的、可能对管理工作造成障碍的各种问题，以便乙方工作得以顺利进行。</w:t>
      </w:r>
    </w:p>
    <w:p w:rsidR="00F4060D" w:rsidRDefault="00B91E17" w:rsidP="00704235">
      <w:pPr>
        <w:spacing w:line="360" w:lineRule="auto"/>
        <w:ind w:left="773" w:hangingChars="322" w:hanging="773"/>
        <w:textAlignment w:val="baseline"/>
        <w:rPr>
          <w:rFonts w:asciiTheme="minorEastAsia" w:eastAsiaTheme="minorEastAsia" w:hAnsiTheme="minorEastAsia" w:cstheme="minorEastAsia"/>
          <w:bCs/>
          <w:sz w:val="24"/>
        </w:rPr>
      </w:pPr>
      <w:r>
        <w:rPr>
          <w:rFonts w:asciiTheme="minorEastAsia" w:eastAsiaTheme="minorEastAsia" w:hAnsiTheme="minorEastAsia" w:cstheme="minorEastAsia"/>
          <w:bCs/>
          <w:sz w:val="24"/>
        </w:rPr>
        <w:t xml:space="preserve">5.1.9 </w:t>
      </w:r>
      <w:r>
        <w:rPr>
          <w:rFonts w:asciiTheme="minorEastAsia" w:eastAsiaTheme="minorEastAsia" w:hAnsiTheme="minorEastAsia" w:cstheme="minorEastAsia" w:hint="eastAsia"/>
          <w:bCs/>
          <w:sz w:val="24"/>
        </w:rPr>
        <w:t>甲方有权在本项目派驻甲方工作人员对乙方的物业服务质量和财务状况进行监管，派驻人员的工资福利由甲方承担。</w:t>
      </w:r>
    </w:p>
    <w:p w:rsidR="00F4060D" w:rsidRDefault="00B91E17" w:rsidP="00704235">
      <w:pPr>
        <w:spacing w:line="360" w:lineRule="auto"/>
        <w:ind w:left="773" w:hangingChars="322" w:hanging="773"/>
        <w:textAlignment w:val="baseline"/>
        <w:rPr>
          <w:rFonts w:asciiTheme="minorEastAsia" w:eastAsiaTheme="minorEastAsia" w:hAnsiTheme="minorEastAsia" w:cstheme="minorEastAsia"/>
          <w:bCs/>
          <w:sz w:val="24"/>
        </w:rPr>
      </w:pPr>
      <w:r>
        <w:rPr>
          <w:rFonts w:asciiTheme="minorEastAsia" w:eastAsiaTheme="minorEastAsia" w:hAnsiTheme="minorEastAsia" w:cstheme="minorEastAsia"/>
          <w:bCs/>
          <w:sz w:val="24"/>
        </w:rPr>
        <w:t>5.2</w:t>
      </w:r>
      <w:r>
        <w:rPr>
          <w:rFonts w:asciiTheme="minorEastAsia" w:eastAsiaTheme="minorEastAsia" w:hAnsiTheme="minorEastAsia" w:cstheme="minorEastAsia"/>
          <w:bCs/>
          <w:sz w:val="24"/>
        </w:rPr>
        <w:t>甲方其他权利义务</w:t>
      </w:r>
    </w:p>
    <w:p w:rsidR="00F4060D" w:rsidRDefault="00B91E17" w:rsidP="00704235">
      <w:pPr>
        <w:spacing w:line="360" w:lineRule="auto"/>
        <w:ind w:left="773" w:hangingChars="322" w:hanging="773"/>
        <w:textAlignment w:val="baseline"/>
        <w:rPr>
          <w:rFonts w:asciiTheme="minorEastAsia" w:eastAsiaTheme="minorEastAsia" w:hAnsiTheme="minorEastAsia" w:cstheme="minorEastAsia"/>
          <w:bCs/>
          <w:sz w:val="24"/>
        </w:rPr>
      </w:pPr>
      <w:r>
        <w:rPr>
          <w:rFonts w:asciiTheme="minorEastAsia" w:eastAsiaTheme="minorEastAsia" w:hAnsiTheme="minorEastAsia" w:cstheme="minorEastAsia"/>
          <w:bCs/>
          <w:sz w:val="24"/>
        </w:rPr>
        <w:t>5.2.1</w:t>
      </w:r>
      <w:r>
        <w:rPr>
          <w:rFonts w:asciiTheme="minorEastAsia" w:eastAsiaTheme="minorEastAsia" w:hAnsiTheme="minorEastAsia" w:cstheme="minorEastAsia" w:hint="eastAsia"/>
          <w:bCs/>
          <w:sz w:val="24"/>
        </w:rPr>
        <w:t>代表和维护产权人、使用人的合法权益。</w:t>
      </w:r>
    </w:p>
    <w:p w:rsidR="00F4060D" w:rsidRDefault="00B91E17" w:rsidP="00704235">
      <w:pPr>
        <w:spacing w:line="360" w:lineRule="auto"/>
        <w:ind w:left="773" w:hangingChars="322" w:hanging="773"/>
        <w:textAlignment w:val="baseline"/>
        <w:rPr>
          <w:rFonts w:asciiTheme="minorEastAsia" w:eastAsiaTheme="minorEastAsia" w:hAnsiTheme="minorEastAsia" w:cstheme="minorEastAsia"/>
          <w:bCs/>
          <w:sz w:val="24"/>
        </w:rPr>
      </w:pPr>
      <w:r>
        <w:rPr>
          <w:rFonts w:asciiTheme="minorEastAsia" w:eastAsiaTheme="minorEastAsia" w:hAnsiTheme="minorEastAsia" w:cstheme="minorEastAsia"/>
          <w:bCs/>
          <w:sz w:val="24"/>
        </w:rPr>
        <w:t>5.2.2</w:t>
      </w:r>
      <w:r>
        <w:rPr>
          <w:rFonts w:asciiTheme="minorEastAsia" w:eastAsiaTheme="minorEastAsia" w:hAnsiTheme="minorEastAsia" w:cstheme="minorEastAsia" w:hint="eastAsia"/>
          <w:bCs/>
          <w:sz w:val="24"/>
        </w:rPr>
        <w:t>审定乙方的物业管理制度、管理方案并有权提出修改意见。</w:t>
      </w:r>
    </w:p>
    <w:p w:rsidR="00F4060D" w:rsidRDefault="00B91E17" w:rsidP="00704235">
      <w:pPr>
        <w:spacing w:line="360" w:lineRule="auto"/>
        <w:ind w:left="773" w:hangingChars="322" w:hanging="773"/>
        <w:textAlignment w:val="baseline"/>
        <w:rPr>
          <w:rFonts w:asciiTheme="minorEastAsia" w:eastAsiaTheme="minorEastAsia" w:hAnsiTheme="minorEastAsia" w:cstheme="minorEastAsia"/>
          <w:bCs/>
          <w:sz w:val="24"/>
        </w:rPr>
      </w:pPr>
      <w:r>
        <w:rPr>
          <w:rFonts w:asciiTheme="minorEastAsia" w:eastAsiaTheme="minorEastAsia" w:hAnsiTheme="minorEastAsia" w:cstheme="minorEastAsia"/>
          <w:bCs/>
          <w:sz w:val="24"/>
        </w:rPr>
        <w:t>5.2.3</w:t>
      </w:r>
      <w:r>
        <w:rPr>
          <w:rFonts w:asciiTheme="minorEastAsia" w:eastAsiaTheme="minorEastAsia" w:hAnsiTheme="minorEastAsia" w:cstheme="minorEastAsia" w:hint="eastAsia"/>
          <w:bCs/>
          <w:sz w:val="24"/>
        </w:rPr>
        <w:t>检查监督乙方的物业管理工作的实施及制度的执行情况；对乙方不履行岗位职责的人员，提请乙方处理。</w:t>
      </w:r>
    </w:p>
    <w:p w:rsidR="00F4060D" w:rsidRDefault="00B91E17" w:rsidP="00704235">
      <w:pPr>
        <w:spacing w:line="360" w:lineRule="auto"/>
        <w:ind w:left="773" w:hangingChars="322" w:hanging="773"/>
        <w:textAlignment w:val="baseline"/>
        <w:rPr>
          <w:rFonts w:asciiTheme="minorEastAsia" w:eastAsiaTheme="minorEastAsia" w:hAnsiTheme="minorEastAsia" w:cstheme="minorEastAsia"/>
          <w:bCs/>
          <w:sz w:val="24"/>
        </w:rPr>
      </w:pPr>
      <w:r>
        <w:rPr>
          <w:rFonts w:asciiTheme="minorEastAsia" w:eastAsiaTheme="minorEastAsia" w:hAnsiTheme="minorEastAsia" w:cstheme="minorEastAsia"/>
          <w:bCs/>
          <w:sz w:val="24"/>
        </w:rPr>
        <w:t>5.2.4</w:t>
      </w:r>
      <w:r>
        <w:rPr>
          <w:rFonts w:asciiTheme="minorEastAsia" w:eastAsiaTheme="minorEastAsia" w:hAnsiTheme="minorEastAsia" w:cstheme="minorEastAsia" w:hint="eastAsia"/>
          <w:bCs/>
          <w:sz w:val="24"/>
        </w:rPr>
        <w:t>审定乙方提出的物业管理服务年度计划、资金使用计划和决算报告、财务预算及决算，甲方有权检查乙方的财务报表及资料，对不合理的分配支出甲方有权提出整改意见。</w:t>
      </w:r>
    </w:p>
    <w:p w:rsidR="00F4060D" w:rsidRDefault="00B91E17" w:rsidP="00704235">
      <w:pPr>
        <w:spacing w:line="360" w:lineRule="auto"/>
        <w:ind w:left="773" w:hangingChars="322" w:hanging="773"/>
        <w:textAlignment w:val="baseline"/>
        <w:rPr>
          <w:rFonts w:asciiTheme="minorEastAsia" w:eastAsiaTheme="minorEastAsia" w:hAnsiTheme="minorEastAsia" w:cstheme="minorEastAsia"/>
          <w:bCs/>
          <w:sz w:val="24"/>
        </w:rPr>
      </w:pPr>
      <w:r>
        <w:rPr>
          <w:rFonts w:asciiTheme="minorEastAsia" w:eastAsiaTheme="minorEastAsia" w:hAnsiTheme="minorEastAsia" w:cstheme="minorEastAsia"/>
          <w:bCs/>
          <w:sz w:val="24"/>
        </w:rPr>
        <w:t>5.2</w:t>
      </w:r>
      <w:r>
        <w:rPr>
          <w:rFonts w:asciiTheme="minorEastAsia" w:eastAsiaTheme="minorEastAsia" w:hAnsiTheme="minorEastAsia" w:cstheme="minorEastAsia"/>
          <w:bCs/>
          <w:sz w:val="24"/>
        </w:rPr>
        <w:t>.5</w:t>
      </w:r>
      <w:r>
        <w:rPr>
          <w:rFonts w:asciiTheme="minorEastAsia" w:eastAsiaTheme="minorEastAsia" w:hAnsiTheme="minorEastAsia" w:cstheme="minorEastAsia" w:hint="eastAsia"/>
          <w:bCs/>
          <w:sz w:val="24"/>
        </w:rPr>
        <w:t>审批房屋、附属建筑物、构筑物、设施、设备维护保养及大中修、易耗物品购买的费用预算。</w:t>
      </w:r>
    </w:p>
    <w:p w:rsidR="00F4060D" w:rsidRDefault="00B91E17" w:rsidP="00704235">
      <w:pPr>
        <w:spacing w:line="360" w:lineRule="auto"/>
        <w:ind w:left="773" w:hangingChars="322" w:hanging="773"/>
        <w:textAlignment w:val="baseline"/>
        <w:rPr>
          <w:rFonts w:asciiTheme="minorEastAsia" w:eastAsiaTheme="minorEastAsia" w:hAnsiTheme="minorEastAsia" w:cstheme="minorEastAsia"/>
          <w:bCs/>
          <w:sz w:val="24"/>
        </w:rPr>
      </w:pPr>
      <w:r>
        <w:rPr>
          <w:rFonts w:asciiTheme="minorEastAsia" w:eastAsiaTheme="minorEastAsia" w:hAnsiTheme="minorEastAsia" w:cstheme="minorEastAsia"/>
          <w:bCs/>
          <w:sz w:val="24"/>
        </w:rPr>
        <w:t>5.2.6</w:t>
      </w:r>
      <w:r>
        <w:rPr>
          <w:rFonts w:asciiTheme="minorEastAsia" w:eastAsiaTheme="minorEastAsia" w:hAnsiTheme="minorEastAsia" w:cstheme="minorEastAsia" w:hint="eastAsia"/>
          <w:bCs/>
          <w:sz w:val="24"/>
        </w:rPr>
        <w:t>审阅每月、季度、半年和全年度管理报告，提出整改意见。</w:t>
      </w:r>
    </w:p>
    <w:p w:rsidR="00F4060D" w:rsidRDefault="00B91E17" w:rsidP="00704235">
      <w:pPr>
        <w:spacing w:line="360" w:lineRule="auto"/>
        <w:ind w:left="773" w:hangingChars="322" w:hanging="773"/>
        <w:textAlignment w:val="baseline"/>
        <w:rPr>
          <w:rFonts w:asciiTheme="minorEastAsia" w:eastAsiaTheme="minorEastAsia" w:hAnsiTheme="minorEastAsia" w:cstheme="minorEastAsia"/>
          <w:bCs/>
          <w:sz w:val="24"/>
        </w:rPr>
      </w:pPr>
      <w:r>
        <w:rPr>
          <w:rFonts w:asciiTheme="minorEastAsia" w:eastAsiaTheme="minorEastAsia" w:hAnsiTheme="minorEastAsia" w:cstheme="minorEastAsia"/>
          <w:bCs/>
          <w:sz w:val="24"/>
        </w:rPr>
        <w:t>5.2.7</w:t>
      </w:r>
      <w:r>
        <w:rPr>
          <w:rFonts w:asciiTheme="minorEastAsia" w:eastAsiaTheme="minorEastAsia" w:hAnsiTheme="minorEastAsia" w:cstheme="minorEastAsia" w:hint="eastAsia"/>
          <w:bCs/>
          <w:sz w:val="24"/>
        </w:rPr>
        <w:t>委托乙方管理的房屋、设施、设备应达到国家验收标准；如存在质量问题，按以下方式处理。</w:t>
      </w:r>
    </w:p>
    <w:p w:rsidR="00F4060D" w:rsidRDefault="00B91E17">
      <w:pPr>
        <w:numPr>
          <w:ilvl w:val="0"/>
          <w:numId w:val="54"/>
        </w:numPr>
        <w:tabs>
          <w:tab w:val="left" w:pos="0"/>
          <w:tab w:val="left" w:pos="540"/>
        </w:tabs>
        <w:spacing w:line="360" w:lineRule="auto"/>
        <w:ind w:left="0"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保修期内：甲方向乙方提供相关承建商的资料，由乙方负责联系，并督促承建商返修；</w:t>
      </w:r>
    </w:p>
    <w:p w:rsidR="00F4060D" w:rsidRDefault="00B91E17">
      <w:pPr>
        <w:numPr>
          <w:ilvl w:val="0"/>
          <w:numId w:val="54"/>
        </w:numPr>
        <w:tabs>
          <w:tab w:val="left" w:pos="0"/>
          <w:tab w:val="left" w:pos="540"/>
        </w:tabs>
        <w:spacing w:line="360" w:lineRule="auto"/>
        <w:ind w:left="0"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保修期外：乙方向甲方提出设施、设备、房屋的维修报告，甲方视维修项目的大小决定进行招标或交由乙方负责。</w:t>
      </w:r>
    </w:p>
    <w:p w:rsidR="00F4060D" w:rsidRDefault="00B91E17" w:rsidP="00704235">
      <w:pPr>
        <w:spacing w:line="360" w:lineRule="auto"/>
        <w:ind w:left="773" w:hangingChars="322" w:hanging="773"/>
        <w:textAlignment w:val="baseline"/>
        <w:rPr>
          <w:rFonts w:asciiTheme="minorEastAsia" w:eastAsiaTheme="minorEastAsia" w:hAnsiTheme="minorEastAsia" w:cstheme="minorEastAsia"/>
          <w:bCs/>
          <w:sz w:val="24"/>
        </w:rPr>
      </w:pPr>
      <w:r>
        <w:rPr>
          <w:rFonts w:asciiTheme="minorEastAsia" w:eastAsiaTheme="minorEastAsia" w:hAnsiTheme="minorEastAsia" w:cstheme="minorEastAsia"/>
          <w:bCs/>
          <w:sz w:val="24"/>
        </w:rPr>
        <w:t>5.2.8</w:t>
      </w:r>
      <w:r>
        <w:rPr>
          <w:rFonts w:asciiTheme="minorEastAsia" w:eastAsiaTheme="minorEastAsia" w:hAnsiTheme="minorEastAsia" w:cstheme="minorEastAsia" w:hint="eastAsia"/>
          <w:bCs/>
          <w:sz w:val="24"/>
        </w:rPr>
        <w:t>协助乙方做好物业管理工作和宣传教育、文化活动。</w:t>
      </w:r>
    </w:p>
    <w:p w:rsidR="00F4060D" w:rsidRDefault="00B91E17" w:rsidP="00704235">
      <w:pPr>
        <w:spacing w:line="360" w:lineRule="auto"/>
        <w:ind w:left="773" w:hangingChars="322" w:hanging="773"/>
        <w:textAlignment w:val="baseline"/>
        <w:rPr>
          <w:rFonts w:asciiTheme="minorEastAsia" w:eastAsiaTheme="minorEastAsia" w:hAnsiTheme="minorEastAsia" w:cstheme="minorEastAsia"/>
          <w:bCs/>
          <w:sz w:val="24"/>
        </w:rPr>
      </w:pPr>
      <w:r>
        <w:rPr>
          <w:rFonts w:asciiTheme="minorEastAsia" w:eastAsiaTheme="minorEastAsia" w:hAnsiTheme="minorEastAsia" w:cstheme="minorEastAsia"/>
          <w:bCs/>
          <w:sz w:val="24"/>
        </w:rPr>
        <w:t>5.2.9</w:t>
      </w:r>
      <w:r>
        <w:rPr>
          <w:rFonts w:asciiTheme="minorEastAsia" w:eastAsiaTheme="minorEastAsia" w:hAnsiTheme="minorEastAsia" w:cstheme="minorEastAsia" w:hint="eastAsia"/>
          <w:bCs/>
          <w:sz w:val="24"/>
        </w:rPr>
        <w:t>审阅、批准乙方制定</w:t>
      </w:r>
      <w:r>
        <w:rPr>
          <w:rFonts w:asciiTheme="minorEastAsia" w:eastAsiaTheme="minorEastAsia" w:hAnsiTheme="minorEastAsia" w:cstheme="minorEastAsia" w:hint="eastAsia"/>
          <w:bCs/>
          <w:sz w:val="24"/>
        </w:rPr>
        <w:t>的大楼管理制度、消防管理制度等与履行本合同相关的制度，并支持、监督、指导乙方为此而开展的管理工作。</w:t>
      </w:r>
    </w:p>
    <w:p w:rsidR="00F4060D" w:rsidRDefault="00B91E17" w:rsidP="00704235">
      <w:pPr>
        <w:spacing w:line="360" w:lineRule="auto"/>
        <w:ind w:left="773" w:hangingChars="322" w:hanging="773"/>
        <w:textAlignment w:val="baseline"/>
        <w:rPr>
          <w:rFonts w:asciiTheme="minorEastAsia" w:eastAsiaTheme="minorEastAsia" w:hAnsiTheme="minorEastAsia" w:cstheme="minorEastAsia"/>
          <w:bCs/>
          <w:sz w:val="24"/>
        </w:rPr>
      </w:pPr>
      <w:r>
        <w:rPr>
          <w:rFonts w:asciiTheme="minorEastAsia" w:eastAsiaTheme="minorEastAsia" w:hAnsiTheme="minorEastAsia" w:cstheme="minorEastAsia"/>
          <w:bCs/>
          <w:sz w:val="24"/>
        </w:rPr>
        <w:t>5.2.10</w:t>
      </w:r>
      <w:r>
        <w:rPr>
          <w:rFonts w:asciiTheme="minorEastAsia" w:eastAsiaTheme="minorEastAsia" w:hAnsiTheme="minorEastAsia" w:cstheme="minorEastAsia" w:hint="eastAsia"/>
          <w:bCs/>
          <w:sz w:val="24"/>
        </w:rPr>
        <w:t>监督、指导乙方的管理行为并及时纠正乙方的不当行为。</w:t>
      </w:r>
    </w:p>
    <w:p w:rsidR="00F4060D" w:rsidRDefault="00B91E17" w:rsidP="00704235">
      <w:pPr>
        <w:spacing w:line="360" w:lineRule="auto"/>
        <w:ind w:left="773" w:hangingChars="322" w:hanging="773"/>
        <w:textAlignment w:val="baseline"/>
        <w:rPr>
          <w:rFonts w:asciiTheme="minorEastAsia" w:eastAsiaTheme="minorEastAsia" w:hAnsiTheme="minorEastAsia" w:cstheme="minorEastAsia"/>
          <w:bCs/>
          <w:sz w:val="24"/>
        </w:rPr>
      </w:pPr>
      <w:r>
        <w:rPr>
          <w:rFonts w:asciiTheme="minorEastAsia" w:eastAsiaTheme="minorEastAsia" w:hAnsiTheme="minorEastAsia" w:cstheme="minorEastAsia"/>
          <w:bCs/>
          <w:sz w:val="24"/>
        </w:rPr>
        <w:t>5.2.11</w:t>
      </w:r>
      <w:r>
        <w:rPr>
          <w:rFonts w:asciiTheme="minorEastAsia" w:eastAsiaTheme="minorEastAsia" w:hAnsiTheme="minorEastAsia" w:cstheme="minorEastAsia" w:hint="eastAsia"/>
          <w:bCs/>
          <w:sz w:val="24"/>
        </w:rPr>
        <w:t>协调日常管理中有关的内外关系，对乙方需要甲方协调解决的问题，甲方在力所能及的范围内应采取积极态度予以处理。</w:t>
      </w:r>
    </w:p>
    <w:p w:rsidR="00F4060D" w:rsidRDefault="00B91E17" w:rsidP="00704235">
      <w:pPr>
        <w:spacing w:line="360" w:lineRule="auto"/>
        <w:ind w:left="773" w:hangingChars="322" w:hanging="773"/>
        <w:textAlignment w:val="baseline"/>
        <w:rPr>
          <w:rFonts w:asciiTheme="minorEastAsia" w:eastAsiaTheme="minorEastAsia" w:hAnsiTheme="minorEastAsia" w:cstheme="minorEastAsia"/>
          <w:bCs/>
          <w:sz w:val="24"/>
        </w:rPr>
      </w:pPr>
      <w:r>
        <w:rPr>
          <w:rFonts w:asciiTheme="minorEastAsia" w:eastAsiaTheme="minorEastAsia" w:hAnsiTheme="minorEastAsia" w:cstheme="minorEastAsia"/>
          <w:bCs/>
          <w:sz w:val="24"/>
        </w:rPr>
        <w:t>5.2.12</w:t>
      </w:r>
      <w:r>
        <w:rPr>
          <w:rFonts w:asciiTheme="minorEastAsia" w:eastAsiaTheme="minorEastAsia" w:hAnsiTheme="minorEastAsia" w:cstheme="minorEastAsia" w:hint="eastAsia"/>
          <w:bCs/>
          <w:sz w:val="24"/>
        </w:rPr>
        <w:t>在合同期内，甲方定期根据本合同及其附件的要求对乙方进行考核。</w:t>
      </w:r>
    </w:p>
    <w:p w:rsidR="00F4060D" w:rsidRDefault="00B91E17" w:rsidP="00704235">
      <w:pPr>
        <w:spacing w:line="360" w:lineRule="auto"/>
        <w:ind w:left="773" w:hangingChars="322" w:hanging="773"/>
        <w:textAlignment w:val="baseline"/>
        <w:rPr>
          <w:rFonts w:asciiTheme="minorEastAsia" w:eastAsiaTheme="minorEastAsia" w:hAnsiTheme="minorEastAsia" w:cstheme="minorEastAsia"/>
          <w:bCs/>
          <w:sz w:val="24"/>
        </w:rPr>
      </w:pPr>
      <w:r>
        <w:rPr>
          <w:rFonts w:asciiTheme="minorEastAsia" w:eastAsiaTheme="minorEastAsia" w:hAnsiTheme="minorEastAsia" w:cstheme="minorEastAsia"/>
          <w:bCs/>
          <w:sz w:val="24"/>
        </w:rPr>
        <w:t>5.2.13</w:t>
      </w:r>
      <w:r>
        <w:rPr>
          <w:rFonts w:asciiTheme="minorEastAsia" w:eastAsiaTheme="minorEastAsia" w:hAnsiTheme="minorEastAsia" w:cstheme="minorEastAsia" w:hint="eastAsia"/>
          <w:bCs/>
          <w:sz w:val="24"/>
        </w:rPr>
        <w:t>若乙方出现严重管理问题（由于管理不善造成的财物被盗、火灾及其他安全事故）或根本违约或某个分项内容出现三次以上（含三次）的有效投诉，甲方有权单方解除合同，不予支付物业管理服务酬金，且乙方还应向甲方支付</w:t>
      </w:r>
      <w:r>
        <w:rPr>
          <w:rFonts w:asciiTheme="minorEastAsia" w:eastAsiaTheme="minorEastAsia" w:hAnsiTheme="minorEastAsia" w:cstheme="minorEastAsia"/>
          <w:bCs/>
          <w:sz w:val="24"/>
        </w:rPr>
        <w:t xml:space="preserve"> 3 </w:t>
      </w:r>
      <w:r>
        <w:rPr>
          <w:rFonts w:asciiTheme="minorEastAsia" w:eastAsiaTheme="minorEastAsia" w:hAnsiTheme="minorEastAsia" w:cstheme="minorEastAsia" w:hint="eastAsia"/>
          <w:bCs/>
          <w:sz w:val="24"/>
        </w:rPr>
        <w:t>个月的物业管理服务酬金作为违约金。</w:t>
      </w:r>
    </w:p>
    <w:p w:rsidR="00F4060D" w:rsidRDefault="00B91E17" w:rsidP="00704235">
      <w:pPr>
        <w:spacing w:line="360" w:lineRule="auto"/>
        <w:ind w:left="773" w:hangingChars="322" w:hanging="773"/>
        <w:textAlignment w:val="baseline"/>
        <w:rPr>
          <w:rFonts w:asciiTheme="minorEastAsia" w:eastAsiaTheme="minorEastAsia" w:hAnsiTheme="minorEastAsia" w:cstheme="minorEastAsia"/>
          <w:bCs/>
          <w:sz w:val="24"/>
        </w:rPr>
      </w:pPr>
      <w:r>
        <w:rPr>
          <w:rFonts w:asciiTheme="minorEastAsia" w:eastAsiaTheme="minorEastAsia" w:hAnsiTheme="minorEastAsia" w:cstheme="minorEastAsia"/>
          <w:bCs/>
          <w:sz w:val="24"/>
        </w:rPr>
        <w:t>5.2.14</w:t>
      </w:r>
      <w:r>
        <w:rPr>
          <w:rFonts w:asciiTheme="minorEastAsia" w:eastAsiaTheme="minorEastAsia" w:hAnsiTheme="minorEastAsia" w:cstheme="minorEastAsia" w:hint="eastAsia"/>
          <w:bCs/>
          <w:sz w:val="24"/>
        </w:rPr>
        <w:t>提供乙方必要的物业办公用房，协助乙方开展物业管理。</w:t>
      </w:r>
    </w:p>
    <w:p w:rsidR="00F4060D" w:rsidRDefault="00B91E17" w:rsidP="00704235">
      <w:pPr>
        <w:spacing w:line="360" w:lineRule="auto"/>
        <w:ind w:left="773" w:hangingChars="322" w:hanging="773"/>
        <w:textAlignment w:val="baseline"/>
        <w:rPr>
          <w:rFonts w:asciiTheme="minorEastAsia" w:eastAsiaTheme="minorEastAsia" w:hAnsiTheme="minorEastAsia" w:cstheme="minorEastAsia"/>
          <w:bCs/>
          <w:sz w:val="24"/>
        </w:rPr>
      </w:pPr>
      <w:r>
        <w:rPr>
          <w:rFonts w:asciiTheme="minorEastAsia" w:eastAsiaTheme="minorEastAsia" w:hAnsiTheme="minorEastAsia" w:cstheme="minorEastAsia"/>
          <w:bCs/>
          <w:sz w:val="24"/>
        </w:rPr>
        <w:t>5.2.15</w:t>
      </w:r>
      <w:r>
        <w:rPr>
          <w:rFonts w:asciiTheme="minorEastAsia" w:eastAsiaTheme="minorEastAsia" w:hAnsiTheme="minorEastAsia" w:cstheme="minorEastAsia" w:hint="eastAsia"/>
          <w:bCs/>
          <w:sz w:val="24"/>
        </w:rPr>
        <w:t>本合同附件或其它双方签订的文件中约定的甲方其它的权利义务。</w:t>
      </w:r>
    </w:p>
    <w:p w:rsidR="00F4060D" w:rsidRDefault="00F4060D">
      <w:pPr>
        <w:spacing w:line="360" w:lineRule="auto"/>
        <w:textAlignment w:val="baseline"/>
        <w:rPr>
          <w:rFonts w:asciiTheme="minorEastAsia" w:eastAsiaTheme="minorEastAsia" w:hAnsiTheme="minorEastAsia" w:cstheme="minorEastAsia"/>
          <w:bCs/>
          <w:sz w:val="24"/>
        </w:rPr>
      </w:pPr>
    </w:p>
    <w:p w:rsidR="00F4060D" w:rsidRDefault="00B91E17">
      <w:pPr>
        <w:snapToGrid w:val="0"/>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bCs/>
          <w:sz w:val="24"/>
        </w:rPr>
        <w:t>5.3</w:t>
      </w:r>
      <w:r>
        <w:rPr>
          <w:rFonts w:asciiTheme="minorEastAsia" w:eastAsiaTheme="minorEastAsia" w:hAnsiTheme="minorEastAsia" w:cstheme="minorEastAsia"/>
          <w:bCs/>
          <w:sz w:val="24"/>
        </w:rPr>
        <w:t>乙方的权利和义务</w:t>
      </w:r>
    </w:p>
    <w:p w:rsidR="00F4060D" w:rsidRDefault="00B91E17" w:rsidP="00704235">
      <w:pPr>
        <w:snapToGrid w:val="0"/>
        <w:spacing w:line="360" w:lineRule="auto"/>
        <w:ind w:left="773" w:hangingChars="322" w:hanging="773"/>
        <w:rPr>
          <w:rFonts w:asciiTheme="minorEastAsia" w:eastAsiaTheme="minorEastAsia" w:hAnsiTheme="minorEastAsia" w:cstheme="minorEastAsia"/>
          <w:sz w:val="24"/>
        </w:rPr>
      </w:pPr>
      <w:r>
        <w:rPr>
          <w:rFonts w:asciiTheme="minorEastAsia" w:eastAsiaTheme="minorEastAsia" w:hAnsiTheme="minorEastAsia" w:cstheme="minorEastAsia"/>
          <w:sz w:val="24"/>
        </w:rPr>
        <w:t>5.3.1</w:t>
      </w:r>
      <w:r>
        <w:rPr>
          <w:rFonts w:asciiTheme="minorEastAsia" w:eastAsiaTheme="minorEastAsia" w:hAnsiTheme="minorEastAsia" w:cstheme="minorEastAsia"/>
          <w:sz w:val="24"/>
        </w:rPr>
        <w:t>乙方应</w:t>
      </w:r>
      <w:r>
        <w:rPr>
          <w:rFonts w:asciiTheme="minorEastAsia" w:eastAsiaTheme="minorEastAsia" w:hAnsiTheme="minorEastAsia" w:cstheme="minorEastAsia" w:hint="eastAsia"/>
          <w:sz w:val="24"/>
        </w:rPr>
        <w:t>根据本大厦的入驻率按季度制定全面详细的阶段性工作计划及项目管理预算报甲方审核，并严格按照甲方书面审核后的计划和方案执行。乙方有权根据本项目的实际需要，及时调整工作计划的内容及时间安排，但必须将调整后的内容交甲方书面审核确定。</w:t>
      </w:r>
    </w:p>
    <w:p w:rsidR="00F4060D" w:rsidRDefault="00B91E17" w:rsidP="00704235">
      <w:pPr>
        <w:snapToGrid w:val="0"/>
        <w:spacing w:line="360" w:lineRule="auto"/>
        <w:ind w:left="773" w:hangingChars="322" w:hanging="773"/>
        <w:rPr>
          <w:rFonts w:asciiTheme="minorEastAsia" w:eastAsiaTheme="minorEastAsia" w:hAnsiTheme="minorEastAsia" w:cstheme="minorEastAsia"/>
          <w:sz w:val="24"/>
        </w:rPr>
      </w:pPr>
      <w:r>
        <w:rPr>
          <w:rFonts w:asciiTheme="minorEastAsia" w:eastAsiaTheme="minorEastAsia" w:hAnsiTheme="minorEastAsia" w:cstheme="minorEastAsia"/>
          <w:sz w:val="24"/>
        </w:rPr>
        <w:t>5.3.2</w:t>
      </w:r>
      <w:r>
        <w:rPr>
          <w:rFonts w:asciiTheme="minorEastAsia" w:eastAsiaTheme="minorEastAsia" w:hAnsiTheme="minorEastAsia" w:cstheme="minorEastAsia"/>
          <w:sz w:val="24"/>
        </w:rPr>
        <w:t>乙方应当在每月的</w:t>
      </w:r>
      <w:r>
        <w:rPr>
          <w:rFonts w:asciiTheme="minorEastAsia" w:eastAsiaTheme="minorEastAsia" w:hAnsiTheme="minorEastAsia" w:cstheme="minorEastAsia"/>
          <w:sz w:val="24"/>
          <w:u w:val="single"/>
        </w:rPr>
        <w:t xml:space="preserve"> 10</w:t>
      </w:r>
      <w:r>
        <w:rPr>
          <w:rFonts w:asciiTheme="minorEastAsia" w:eastAsiaTheme="minorEastAsia" w:hAnsiTheme="minorEastAsia" w:cstheme="minorEastAsia" w:hint="eastAsia"/>
          <w:sz w:val="24"/>
        </w:rPr>
        <w:t>日前就每月的工作情况向甲方出具书面工作报告。</w:t>
      </w:r>
    </w:p>
    <w:p w:rsidR="00F4060D" w:rsidRDefault="00B91E17" w:rsidP="00704235">
      <w:pPr>
        <w:snapToGrid w:val="0"/>
        <w:spacing w:line="360" w:lineRule="auto"/>
        <w:ind w:left="773" w:hangingChars="322" w:hanging="773"/>
        <w:rPr>
          <w:rFonts w:asciiTheme="minorEastAsia" w:eastAsiaTheme="minorEastAsia" w:hAnsiTheme="minorEastAsia" w:cstheme="minorEastAsia"/>
          <w:sz w:val="24"/>
        </w:rPr>
      </w:pPr>
      <w:r>
        <w:rPr>
          <w:rFonts w:asciiTheme="minorEastAsia" w:eastAsiaTheme="minorEastAsia" w:hAnsiTheme="minorEastAsia" w:cstheme="minorEastAsia"/>
          <w:sz w:val="24"/>
        </w:rPr>
        <w:t>5.3.3</w:t>
      </w:r>
      <w:r>
        <w:rPr>
          <w:rFonts w:asciiTheme="minorEastAsia" w:eastAsiaTheme="minorEastAsia" w:hAnsiTheme="minorEastAsia" w:cstheme="minorEastAsia"/>
          <w:sz w:val="24"/>
        </w:rPr>
        <w:t>根据本物业营销宣传之需要，向甲方提供（包括但不限于）乙方的企业简介、主要业绩、物业图片及资质等级证书拷贝等资料。</w:t>
      </w:r>
    </w:p>
    <w:p w:rsidR="00F4060D" w:rsidRDefault="00B91E17" w:rsidP="00704235">
      <w:pPr>
        <w:snapToGrid w:val="0"/>
        <w:spacing w:line="360" w:lineRule="auto"/>
        <w:ind w:left="773" w:hangingChars="322" w:hanging="773"/>
        <w:rPr>
          <w:rFonts w:asciiTheme="minorEastAsia" w:eastAsiaTheme="minorEastAsia" w:hAnsiTheme="minorEastAsia" w:cstheme="minorEastAsia"/>
          <w:sz w:val="24"/>
        </w:rPr>
      </w:pPr>
      <w:r>
        <w:rPr>
          <w:rFonts w:asciiTheme="minorEastAsia" w:eastAsiaTheme="minorEastAsia" w:hAnsiTheme="minorEastAsia" w:cstheme="minorEastAsia"/>
          <w:sz w:val="24"/>
        </w:rPr>
        <w:t>5.3.4</w:t>
      </w:r>
      <w:r>
        <w:rPr>
          <w:rFonts w:asciiTheme="minorEastAsia" w:eastAsiaTheme="minorEastAsia" w:hAnsiTheme="minorEastAsia" w:cstheme="minorEastAsia"/>
          <w:sz w:val="24"/>
        </w:rPr>
        <w:t>乙方应指派一人作为乙方的联络人。甲方传递给乙方的所有信息资料经上述联络人确</w:t>
      </w:r>
      <w:r>
        <w:rPr>
          <w:rFonts w:asciiTheme="minorEastAsia" w:eastAsiaTheme="minorEastAsia" w:hAnsiTheme="minorEastAsia" w:cstheme="minorEastAsia"/>
          <w:sz w:val="24"/>
        </w:rPr>
        <w:t>认收到后即视为已交付乙方。</w:t>
      </w:r>
      <w:r>
        <w:rPr>
          <w:rFonts w:asciiTheme="minorEastAsia" w:eastAsiaTheme="minorEastAsia" w:hAnsiTheme="minorEastAsia" w:cstheme="minorEastAsia" w:hint="eastAsia"/>
          <w:bCs/>
          <w:sz w:val="24"/>
        </w:rPr>
        <w:t>若该联络人发生变动，乙方须提前以书面形式通知甲方，</w:t>
      </w:r>
      <w:r>
        <w:rPr>
          <w:rFonts w:asciiTheme="minorEastAsia" w:eastAsiaTheme="minorEastAsia" w:hAnsiTheme="minorEastAsia" w:cstheme="minorEastAsia" w:hint="eastAsia"/>
          <w:sz w:val="24"/>
        </w:rPr>
        <w:t>并安排新的联络人与原联络人进行工作交接，否则由此造成工作处理上的延误及责任均由乙方承担，如造成甲方损失的，应予以赔偿。乙方指派的联络人为</w:t>
      </w:r>
      <w:bookmarkStart w:id="180" w:name="_Hlk10500007"/>
      <w:r>
        <w:rPr>
          <w:rFonts w:asciiTheme="minorEastAsia" w:eastAsiaTheme="minorEastAsia" w:hAnsiTheme="minorEastAsia" w:cstheme="minorEastAsia"/>
          <w:sz w:val="24"/>
          <w:u w:val="single"/>
        </w:rPr>
        <w:t xml:space="preserve">        </w:t>
      </w:r>
      <w:bookmarkEnd w:id="180"/>
      <w:r>
        <w:rPr>
          <w:rFonts w:asciiTheme="minorEastAsia" w:eastAsiaTheme="minorEastAsia" w:hAnsiTheme="minorEastAsia" w:cstheme="minorEastAsia"/>
          <w:sz w:val="24"/>
        </w:rPr>
        <w:t xml:space="preserve"> </w:t>
      </w:r>
      <w:r>
        <w:rPr>
          <w:rFonts w:asciiTheme="minorEastAsia" w:eastAsiaTheme="minorEastAsia" w:hAnsiTheme="minorEastAsia" w:cstheme="minorEastAsia"/>
          <w:sz w:val="24"/>
        </w:rPr>
        <w:t>，联系方式</w:t>
      </w:r>
      <w:r>
        <w:rPr>
          <w:rFonts w:asciiTheme="minorEastAsia" w:eastAsiaTheme="minorEastAsia" w:hAnsiTheme="minorEastAsia" w:cstheme="minorEastAsia"/>
          <w:sz w:val="24"/>
        </w:rPr>
        <w:t xml:space="preserve">______________ </w:t>
      </w:r>
    </w:p>
    <w:p w:rsidR="00F4060D" w:rsidRDefault="00B91E17" w:rsidP="00704235">
      <w:pPr>
        <w:snapToGrid w:val="0"/>
        <w:spacing w:line="360" w:lineRule="auto"/>
        <w:ind w:left="773" w:hangingChars="322" w:hanging="773"/>
        <w:rPr>
          <w:rFonts w:asciiTheme="minorEastAsia" w:eastAsiaTheme="minorEastAsia" w:hAnsiTheme="minorEastAsia" w:cstheme="minorEastAsia"/>
          <w:sz w:val="24"/>
        </w:rPr>
      </w:pPr>
      <w:r>
        <w:rPr>
          <w:rFonts w:asciiTheme="minorEastAsia" w:eastAsiaTheme="minorEastAsia" w:hAnsiTheme="minorEastAsia" w:cstheme="minorEastAsia"/>
          <w:sz w:val="24"/>
        </w:rPr>
        <w:t>5.3.5</w:t>
      </w:r>
      <w:r>
        <w:rPr>
          <w:rFonts w:asciiTheme="minorEastAsia" w:eastAsiaTheme="minorEastAsia" w:hAnsiTheme="minorEastAsia" w:cstheme="minorEastAsia"/>
          <w:sz w:val="24"/>
        </w:rPr>
        <w:t>在本合同期内及合同期满后，乙方不得向除甲方以外的任何第三方泄露甲方的经营情况及任何其它商业秘密等文件及信息，否则，由此产生的一切责任及给甲方造成的任何损失均由乙方予以承担。</w:t>
      </w:r>
    </w:p>
    <w:p w:rsidR="00F4060D" w:rsidRDefault="00B91E17" w:rsidP="00704235">
      <w:pPr>
        <w:spacing w:line="360" w:lineRule="auto"/>
        <w:ind w:left="773" w:hangingChars="322" w:hanging="773"/>
        <w:textAlignment w:val="baseline"/>
        <w:rPr>
          <w:rFonts w:asciiTheme="minorEastAsia" w:eastAsiaTheme="minorEastAsia" w:hAnsiTheme="minorEastAsia" w:cstheme="minorEastAsia"/>
          <w:bCs/>
          <w:sz w:val="24"/>
        </w:rPr>
      </w:pPr>
      <w:r>
        <w:rPr>
          <w:rFonts w:asciiTheme="minorEastAsia" w:eastAsiaTheme="minorEastAsia" w:hAnsiTheme="minorEastAsia" w:cstheme="minorEastAsia"/>
          <w:bCs/>
          <w:sz w:val="24"/>
        </w:rPr>
        <w:t>5.3.6</w:t>
      </w:r>
      <w:r>
        <w:rPr>
          <w:rFonts w:asciiTheme="minorEastAsia" w:eastAsiaTheme="minorEastAsia" w:hAnsiTheme="minorEastAsia" w:cstheme="minorEastAsia"/>
          <w:bCs/>
          <w:sz w:val="24"/>
        </w:rPr>
        <w:t>乙方有权要求甲方及时支付管理酬金，甲方应按合同</w:t>
      </w:r>
      <w:r>
        <w:rPr>
          <w:rFonts w:asciiTheme="minorEastAsia" w:eastAsiaTheme="minorEastAsia" w:hAnsiTheme="minorEastAsia" w:cstheme="minorEastAsia"/>
          <w:bCs/>
          <w:sz w:val="24"/>
        </w:rPr>
        <w:t>约定及时予以支付。</w:t>
      </w:r>
    </w:p>
    <w:p w:rsidR="00F4060D" w:rsidRDefault="00B91E17" w:rsidP="00704235">
      <w:pPr>
        <w:snapToGrid w:val="0"/>
        <w:spacing w:line="360" w:lineRule="auto"/>
        <w:ind w:left="773" w:hangingChars="322" w:hanging="773"/>
        <w:rPr>
          <w:rFonts w:asciiTheme="minorEastAsia" w:eastAsiaTheme="minorEastAsia" w:hAnsiTheme="minorEastAsia" w:cstheme="minorEastAsia"/>
          <w:sz w:val="24"/>
        </w:rPr>
      </w:pPr>
      <w:r>
        <w:rPr>
          <w:rFonts w:asciiTheme="minorEastAsia" w:eastAsiaTheme="minorEastAsia" w:hAnsiTheme="minorEastAsia" w:cstheme="minorEastAsia"/>
          <w:sz w:val="24"/>
        </w:rPr>
        <w:t>5.3.7</w:t>
      </w:r>
      <w:r>
        <w:rPr>
          <w:rFonts w:asciiTheme="minorEastAsia" w:eastAsiaTheme="minorEastAsia" w:hAnsiTheme="minorEastAsia" w:cstheme="minorEastAsia"/>
          <w:sz w:val="24"/>
        </w:rPr>
        <w:t>乙方有权对聘用员工提出聘用、解聘、续聘。</w:t>
      </w:r>
    </w:p>
    <w:p w:rsidR="00F4060D" w:rsidRDefault="00B91E17" w:rsidP="00704235">
      <w:pPr>
        <w:snapToGrid w:val="0"/>
        <w:spacing w:line="360" w:lineRule="auto"/>
        <w:ind w:left="773" w:hangingChars="322" w:hanging="773"/>
        <w:rPr>
          <w:rFonts w:asciiTheme="minorEastAsia" w:eastAsiaTheme="minorEastAsia" w:hAnsiTheme="minorEastAsia" w:cstheme="minorEastAsia"/>
          <w:sz w:val="24"/>
        </w:rPr>
      </w:pPr>
      <w:r>
        <w:rPr>
          <w:rFonts w:asciiTheme="minorEastAsia" w:eastAsiaTheme="minorEastAsia" w:hAnsiTheme="minorEastAsia" w:cstheme="minorEastAsia"/>
          <w:sz w:val="24"/>
        </w:rPr>
        <w:t>5.3.8</w:t>
      </w:r>
      <w:r>
        <w:rPr>
          <w:rFonts w:asciiTheme="minorEastAsia" w:eastAsiaTheme="minorEastAsia" w:hAnsiTheme="minorEastAsia" w:cstheme="minorEastAsia"/>
          <w:sz w:val="24"/>
        </w:rPr>
        <w:t>乙方有义务协助甲方选聘专业公司承担本物业维修保养、清洁及安全管理等专项</w:t>
      </w:r>
      <w:r>
        <w:rPr>
          <w:rFonts w:asciiTheme="minorEastAsia" w:eastAsiaTheme="minorEastAsia" w:hAnsiTheme="minorEastAsia" w:cstheme="minorEastAsia" w:hint="eastAsia"/>
          <w:sz w:val="24"/>
        </w:rPr>
        <w:t>管理业务。</w:t>
      </w:r>
    </w:p>
    <w:p w:rsidR="00F4060D" w:rsidRDefault="00B91E17" w:rsidP="00704235">
      <w:pPr>
        <w:snapToGrid w:val="0"/>
        <w:spacing w:line="360" w:lineRule="auto"/>
        <w:ind w:left="773" w:hangingChars="322" w:hanging="773"/>
        <w:rPr>
          <w:rFonts w:asciiTheme="minorEastAsia" w:eastAsiaTheme="minorEastAsia" w:hAnsiTheme="minorEastAsia" w:cstheme="minorEastAsia"/>
          <w:sz w:val="24"/>
        </w:rPr>
      </w:pPr>
      <w:r>
        <w:rPr>
          <w:rFonts w:asciiTheme="minorEastAsia" w:eastAsiaTheme="minorEastAsia" w:hAnsiTheme="minorEastAsia" w:cstheme="minorEastAsia"/>
          <w:sz w:val="24"/>
        </w:rPr>
        <w:t>5.3.9</w:t>
      </w:r>
      <w:r>
        <w:rPr>
          <w:rFonts w:asciiTheme="minorEastAsia" w:eastAsiaTheme="minorEastAsia" w:hAnsiTheme="minorEastAsia" w:cstheme="minorEastAsia"/>
          <w:sz w:val="24"/>
        </w:rPr>
        <w:t>乙方应积极配合甲方派驻人员的工作，对甲方人员的物业管理质量和财务监管工</w:t>
      </w:r>
      <w:r>
        <w:rPr>
          <w:rFonts w:asciiTheme="minorEastAsia" w:eastAsiaTheme="minorEastAsia" w:hAnsiTheme="minorEastAsia" w:cstheme="minorEastAsia" w:hint="eastAsia"/>
          <w:sz w:val="24"/>
        </w:rPr>
        <w:t>作予以提供支持。</w:t>
      </w:r>
    </w:p>
    <w:p w:rsidR="00F4060D" w:rsidRDefault="00B91E17" w:rsidP="00704235">
      <w:pPr>
        <w:snapToGrid w:val="0"/>
        <w:spacing w:line="360" w:lineRule="auto"/>
        <w:ind w:left="773" w:hangingChars="322" w:hanging="773"/>
        <w:rPr>
          <w:rFonts w:asciiTheme="minorEastAsia" w:eastAsiaTheme="minorEastAsia" w:hAnsiTheme="minorEastAsia" w:cstheme="minorEastAsia"/>
          <w:sz w:val="24"/>
        </w:rPr>
      </w:pPr>
      <w:r>
        <w:rPr>
          <w:rFonts w:asciiTheme="minorEastAsia" w:eastAsiaTheme="minorEastAsia" w:hAnsiTheme="minorEastAsia" w:cstheme="minorEastAsia"/>
          <w:sz w:val="24"/>
        </w:rPr>
        <w:t>5.3.9</w:t>
      </w:r>
      <w:r>
        <w:rPr>
          <w:rFonts w:asciiTheme="minorEastAsia" w:eastAsiaTheme="minorEastAsia" w:hAnsiTheme="minorEastAsia" w:cstheme="minorEastAsia"/>
          <w:sz w:val="24"/>
        </w:rPr>
        <w:t>乙方其他权利义务</w:t>
      </w:r>
    </w:p>
    <w:p w:rsidR="00F4060D" w:rsidRDefault="00B91E17">
      <w:pPr>
        <w:numPr>
          <w:ilvl w:val="0"/>
          <w:numId w:val="55"/>
        </w:numPr>
        <w:tabs>
          <w:tab w:val="left" w:pos="0"/>
          <w:tab w:val="left" w:pos="54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根据有关法律法规及本合同的约定，制定物业管理制度、管理方案，对于甲方提出的意见应予以重视，无正当理由不得拒绝采纳；管理制度、管理方案必须经甲方审定后方可实施。</w:t>
      </w:r>
    </w:p>
    <w:p w:rsidR="00F4060D" w:rsidRDefault="00B91E17">
      <w:pPr>
        <w:numPr>
          <w:ilvl w:val="0"/>
          <w:numId w:val="55"/>
        </w:numPr>
        <w:tabs>
          <w:tab w:val="left" w:pos="0"/>
          <w:tab w:val="left" w:pos="54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依约定实施物业管理工作并执行相关管理制度，对于甲方书面提出的履</w:t>
      </w:r>
      <w:r>
        <w:rPr>
          <w:rFonts w:asciiTheme="minorEastAsia" w:eastAsiaTheme="minorEastAsia" w:hAnsiTheme="minorEastAsia" w:cstheme="minorEastAsia" w:hint="eastAsia"/>
          <w:sz w:val="24"/>
        </w:rPr>
        <w:t>行岗位职责不符合要求的人员，乙方应于甲方提出的限期内作出相应的调整和处理。</w:t>
      </w:r>
    </w:p>
    <w:p w:rsidR="00F4060D" w:rsidRDefault="00B91E17">
      <w:pPr>
        <w:numPr>
          <w:ilvl w:val="0"/>
          <w:numId w:val="55"/>
        </w:numPr>
        <w:tabs>
          <w:tab w:val="left" w:pos="0"/>
          <w:tab w:val="left" w:pos="54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乙方将专项管理业务交由其它专业公司负责的，应先经甲方书面同意；乙方并对该专项管理业务的实施承担连带责任。甲方不同意的，由此产生的费用由乙方自行承担，如由此造成甲方损失的，应承担赔偿责任。</w:t>
      </w:r>
    </w:p>
    <w:p w:rsidR="00F4060D" w:rsidRDefault="00B91E17">
      <w:pPr>
        <w:numPr>
          <w:ilvl w:val="0"/>
          <w:numId w:val="55"/>
        </w:numPr>
        <w:tabs>
          <w:tab w:val="left" w:pos="0"/>
          <w:tab w:val="left" w:pos="54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向甲方及物业使用人书面告知物业使用的有关规定，当物业使用人装修物业时，书面告知有关限制条件，并负责监督。</w:t>
      </w:r>
    </w:p>
    <w:p w:rsidR="00F4060D" w:rsidRDefault="00B91E17">
      <w:pPr>
        <w:numPr>
          <w:ilvl w:val="0"/>
          <w:numId w:val="55"/>
        </w:numPr>
        <w:tabs>
          <w:tab w:val="left" w:pos="0"/>
          <w:tab w:val="left" w:pos="54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对物业使用人违反法律、法规、物业管理制度的行为，及时提请甲方处理。</w:t>
      </w:r>
    </w:p>
    <w:p w:rsidR="00F4060D" w:rsidRDefault="00B91E17">
      <w:pPr>
        <w:numPr>
          <w:ilvl w:val="0"/>
          <w:numId w:val="55"/>
        </w:numPr>
        <w:tabs>
          <w:tab w:val="left" w:pos="0"/>
          <w:tab w:val="left" w:pos="54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未经甲方书面同意，乙方不得将管理本物业的权利义务转让、分包或转包给第三方，</w:t>
      </w:r>
      <w:r>
        <w:rPr>
          <w:rFonts w:asciiTheme="minorEastAsia" w:eastAsiaTheme="minorEastAsia" w:hAnsiTheme="minorEastAsia" w:cstheme="minorEastAsia" w:hint="eastAsia"/>
          <w:sz w:val="24"/>
        </w:rPr>
        <w:t>否则，甲方有权单方解除合同、不予支付合同款项，乙方还应向甲方支付</w:t>
      </w:r>
      <w:r>
        <w:rPr>
          <w:rFonts w:asciiTheme="minorEastAsia" w:eastAsiaTheme="minorEastAsia" w:hAnsiTheme="minorEastAsia" w:cstheme="minorEastAsia"/>
          <w:sz w:val="24"/>
        </w:rPr>
        <w:t xml:space="preserve"> </w:t>
      </w:r>
      <w:r>
        <w:rPr>
          <w:rFonts w:asciiTheme="minorEastAsia" w:eastAsiaTheme="minorEastAsia" w:hAnsiTheme="minorEastAsia" w:cstheme="minorEastAsia"/>
          <w:sz w:val="24"/>
          <w:u w:val="single"/>
        </w:rPr>
        <w:t>1</w:t>
      </w:r>
      <w:r>
        <w:rPr>
          <w:rFonts w:asciiTheme="minorEastAsia" w:eastAsiaTheme="minorEastAsia" w:hAnsiTheme="minorEastAsia" w:cstheme="minorEastAsia" w:hint="eastAsia"/>
          <w:sz w:val="24"/>
        </w:rPr>
        <w:t>个月的物业管理服务酬金作为违约金。</w:t>
      </w:r>
    </w:p>
    <w:p w:rsidR="00F4060D" w:rsidRDefault="00B91E17">
      <w:pPr>
        <w:numPr>
          <w:ilvl w:val="0"/>
          <w:numId w:val="55"/>
        </w:numPr>
        <w:tabs>
          <w:tab w:val="left" w:pos="0"/>
          <w:tab w:val="left" w:pos="54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负责编制房屋、附属建筑物、构筑物、设施、设备、绿化等的定期维修养护计划和大中修方案，经甲方同意后由乙方组织实施；</w:t>
      </w:r>
    </w:p>
    <w:p w:rsidR="00F4060D" w:rsidRDefault="00B91E17">
      <w:pPr>
        <w:numPr>
          <w:ilvl w:val="0"/>
          <w:numId w:val="55"/>
        </w:numPr>
        <w:tabs>
          <w:tab w:val="left" w:pos="0"/>
          <w:tab w:val="left" w:pos="54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负责编制物业管理的管理计划、资金使用计划及财务预决算报告，并按时提交给甲方。</w:t>
      </w:r>
    </w:p>
    <w:p w:rsidR="00F4060D" w:rsidRDefault="00B91E17">
      <w:pPr>
        <w:numPr>
          <w:ilvl w:val="0"/>
          <w:numId w:val="55"/>
        </w:numPr>
        <w:tabs>
          <w:tab w:val="left" w:pos="0"/>
          <w:tab w:val="left" w:pos="54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对于甲方提出的检查财务报表及资料的要求，乙方应积极配合，在甲方提出的时间内完整提供相关报表、资料，不得拒绝、拖延或隐藏资料，否则甲方有权不予支付当月物业管理服务酬金，且乙方还应向甲方支付</w:t>
      </w:r>
      <w:r>
        <w:rPr>
          <w:rFonts w:asciiTheme="minorEastAsia" w:eastAsiaTheme="minorEastAsia" w:hAnsiTheme="minorEastAsia" w:cstheme="minorEastAsia"/>
          <w:sz w:val="24"/>
          <w:u w:val="single"/>
        </w:rPr>
        <w:t xml:space="preserve"> 1</w:t>
      </w:r>
      <w:r>
        <w:rPr>
          <w:rFonts w:asciiTheme="minorEastAsia" w:eastAsiaTheme="minorEastAsia" w:hAnsiTheme="minorEastAsia" w:cstheme="minorEastAsia" w:hint="eastAsia"/>
          <w:sz w:val="24"/>
        </w:rPr>
        <w:t>个月的物业管理服务酬金作为违约金。</w:t>
      </w:r>
    </w:p>
    <w:p w:rsidR="00F4060D" w:rsidRDefault="00B91E17">
      <w:pPr>
        <w:numPr>
          <w:ilvl w:val="0"/>
          <w:numId w:val="55"/>
        </w:numPr>
        <w:tabs>
          <w:tab w:val="left" w:pos="0"/>
          <w:tab w:val="left" w:pos="54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向甲方提交每月管理报告（提交时间分别为每月结束后的</w:t>
      </w:r>
      <w:r>
        <w:rPr>
          <w:rFonts w:asciiTheme="minorEastAsia" w:eastAsiaTheme="minorEastAsia" w:hAnsiTheme="minorEastAsia" w:cstheme="minorEastAsia"/>
          <w:sz w:val="24"/>
          <w:u w:val="single"/>
        </w:rPr>
        <w:t xml:space="preserve">  5  </w:t>
      </w:r>
      <w:r>
        <w:rPr>
          <w:rFonts w:asciiTheme="minorEastAsia" w:eastAsiaTheme="minorEastAsia" w:hAnsiTheme="minorEastAsia" w:cstheme="minorEastAsia" w:hint="eastAsia"/>
          <w:sz w:val="24"/>
        </w:rPr>
        <w:t>个工作日内），对于甲方提出的整改意见，乙方应予以采纳并在甲方提出整改意见的次月月底前完成，否则甲方有权不予支付当月物业管理服务酬金，且乙方还应向甲方支付</w:t>
      </w:r>
      <w:r>
        <w:rPr>
          <w:rFonts w:asciiTheme="minorEastAsia" w:eastAsiaTheme="minorEastAsia" w:hAnsiTheme="minorEastAsia" w:cstheme="minorEastAsia"/>
          <w:sz w:val="24"/>
          <w:u w:val="single"/>
        </w:rPr>
        <w:t>1</w:t>
      </w:r>
      <w:r>
        <w:rPr>
          <w:rFonts w:asciiTheme="minorEastAsia" w:eastAsiaTheme="minorEastAsia" w:hAnsiTheme="minorEastAsia" w:cstheme="minorEastAsia" w:hint="eastAsia"/>
          <w:sz w:val="24"/>
        </w:rPr>
        <w:t>个月的物业管理服务酬金作为违约金。</w:t>
      </w:r>
    </w:p>
    <w:p w:rsidR="00F4060D" w:rsidRDefault="00B91E17">
      <w:pPr>
        <w:numPr>
          <w:ilvl w:val="0"/>
          <w:numId w:val="55"/>
        </w:numPr>
        <w:tabs>
          <w:tab w:val="left" w:pos="0"/>
          <w:tab w:val="left" w:pos="54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本物业的公用设施不得擅自占用和改变使用功能，如需在本物业内改、扩建或完善配套项目，须与甲方协商并经甲方同意，报有关部门批准后方可实施，否则甲方有权不予支付物业管理服务酬金，且乙方还应向甲方支付</w:t>
      </w:r>
      <w:r>
        <w:rPr>
          <w:rFonts w:asciiTheme="minorEastAsia" w:eastAsiaTheme="minorEastAsia" w:hAnsiTheme="minorEastAsia" w:cstheme="minorEastAsia"/>
          <w:sz w:val="24"/>
          <w:u w:val="single"/>
        </w:rPr>
        <w:t xml:space="preserve"> 1</w:t>
      </w:r>
      <w:r>
        <w:rPr>
          <w:rFonts w:asciiTheme="minorEastAsia" w:eastAsiaTheme="minorEastAsia" w:hAnsiTheme="minorEastAsia" w:cstheme="minorEastAsia" w:hint="eastAsia"/>
          <w:sz w:val="24"/>
        </w:rPr>
        <w:t>个月的物业管理服务酬金作为违约金。</w:t>
      </w:r>
    </w:p>
    <w:p w:rsidR="00F4060D" w:rsidRDefault="00B91E17">
      <w:pPr>
        <w:numPr>
          <w:ilvl w:val="0"/>
          <w:numId w:val="55"/>
        </w:numPr>
        <w:tabs>
          <w:tab w:val="left" w:pos="0"/>
          <w:tab w:val="left" w:pos="54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对甲方的设备、设施负有保护的责任，如属于管理不善或操作不当造成的损失，乙方应负赔偿责任；</w:t>
      </w:r>
      <w:r>
        <w:rPr>
          <w:rFonts w:asciiTheme="minorEastAsia" w:eastAsiaTheme="minorEastAsia" w:hAnsiTheme="minorEastAsia" w:cstheme="minorEastAsia"/>
          <w:sz w:val="24"/>
        </w:rPr>
        <w:t xml:space="preserve"> </w:t>
      </w:r>
    </w:p>
    <w:p w:rsidR="00F4060D" w:rsidRDefault="00B91E17">
      <w:pPr>
        <w:numPr>
          <w:ilvl w:val="0"/>
          <w:numId w:val="55"/>
        </w:numPr>
        <w:tabs>
          <w:tab w:val="left" w:pos="0"/>
          <w:tab w:val="left" w:pos="54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保护甲方、物业使用者的人身和财产的安全，维持楼内及周边的正常秩序，包括但不限于防止、制止违法犯罪行为，报警，组织抢救等。</w:t>
      </w:r>
    </w:p>
    <w:p w:rsidR="00F4060D" w:rsidRDefault="00B91E17">
      <w:pPr>
        <w:numPr>
          <w:ilvl w:val="0"/>
          <w:numId w:val="55"/>
        </w:numPr>
        <w:tabs>
          <w:tab w:val="left" w:pos="0"/>
          <w:tab w:val="left" w:pos="54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执行物业管理制度及消防管理制度等相关制度，对违反管理制度的行为给予纠正或制止。</w:t>
      </w:r>
    </w:p>
    <w:p w:rsidR="00F4060D" w:rsidRDefault="00B91E17">
      <w:pPr>
        <w:numPr>
          <w:ilvl w:val="0"/>
          <w:numId w:val="55"/>
        </w:numPr>
        <w:tabs>
          <w:tab w:val="left" w:pos="0"/>
          <w:tab w:val="left" w:pos="540"/>
          <w:tab w:val="left" w:pos="72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接受甲方的监督、指导，对于不当行为应在甲方提出的限期内予以纠正。</w:t>
      </w:r>
    </w:p>
    <w:p w:rsidR="00F4060D" w:rsidRDefault="00B91E17">
      <w:pPr>
        <w:numPr>
          <w:ilvl w:val="0"/>
          <w:numId w:val="55"/>
        </w:numPr>
        <w:tabs>
          <w:tab w:val="left" w:pos="0"/>
          <w:tab w:val="left" w:pos="540"/>
          <w:tab w:val="left" w:pos="72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协助甲方完善各项管理制度并坚决贯彻执行。</w:t>
      </w:r>
    </w:p>
    <w:p w:rsidR="00F4060D" w:rsidRDefault="00B91E17">
      <w:pPr>
        <w:numPr>
          <w:ilvl w:val="0"/>
          <w:numId w:val="55"/>
        </w:numPr>
        <w:tabs>
          <w:tab w:val="left" w:pos="0"/>
          <w:tab w:val="left" w:pos="540"/>
          <w:tab w:val="left" w:pos="72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切实做好防火、防盗、防破坏、防抢、防骗、防泄密、防自然灾害事故等的工作。</w:t>
      </w:r>
    </w:p>
    <w:p w:rsidR="00F4060D" w:rsidRDefault="00B91E17">
      <w:pPr>
        <w:numPr>
          <w:ilvl w:val="0"/>
          <w:numId w:val="55"/>
        </w:numPr>
        <w:tabs>
          <w:tab w:val="left" w:pos="0"/>
          <w:tab w:val="left" w:pos="540"/>
          <w:tab w:val="left" w:pos="72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发现问题及时进行处理并向甲方报告，在日常管理过程中对无法解决的事情要及时向甲方反映并在甲方指导下予以解决。</w:t>
      </w:r>
    </w:p>
    <w:p w:rsidR="00F4060D" w:rsidRDefault="00B91E17">
      <w:pPr>
        <w:numPr>
          <w:ilvl w:val="0"/>
          <w:numId w:val="55"/>
        </w:numPr>
        <w:tabs>
          <w:tab w:val="left" w:pos="0"/>
          <w:tab w:val="left" w:pos="540"/>
          <w:tab w:val="left" w:pos="72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每个月（提交时间为每月结束后的</w:t>
      </w:r>
      <w:r>
        <w:rPr>
          <w:rFonts w:asciiTheme="minorEastAsia" w:eastAsiaTheme="minorEastAsia" w:hAnsiTheme="minorEastAsia" w:cstheme="minorEastAsia"/>
          <w:sz w:val="24"/>
          <w:u w:val="single"/>
        </w:rPr>
        <w:t xml:space="preserve">  5  </w:t>
      </w:r>
      <w:r>
        <w:rPr>
          <w:rFonts w:asciiTheme="minorEastAsia" w:eastAsiaTheme="minorEastAsia" w:hAnsiTheme="minorEastAsia" w:cstheme="minorEastAsia" w:hint="eastAsia"/>
          <w:sz w:val="24"/>
        </w:rPr>
        <w:t>个工作日内）向甲方公布一次管理费用收支帐目。</w:t>
      </w:r>
    </w:p>
    <w:p w:rsidR="00F4060D" w:rsidRDefault="00B91E17">
      <w:pPr>
        <w:numPr>
          <w:ilvl w:val="0"/>
          <w:numId w:val="55"/>
        </w:numPr>
        <w:tabs>
          <w:tab w:val="left" w:pos="0"/>
          <w:tab w:val="left" w:pos="540"/>
          <w:tab w:val="left" w:pos="72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甲方提供的图纸、档案、资料，负有保密义务；未经甲方书面许可，不得外传或提供给第三方（包括但不限于原件、复印件或复制品等）；如在日常管理中需要复印使用，应向甲方提出书面申请，经甲方批准后方可复印，否则，由此产生的一切责任及给甲方造成的任何损失均由乙方予以承担。</w:t>
      </w:r>
    </w:p>
    <w:p w:rsidR="00F4060D" w:rsidRDefault="00B91E17">
      <w:pPr>
        <w:numPr>
          <w:ilvl w:val="0"/>
          <w:numId w:val="55"/>
        </w:numPr>
        <w:tabs>
          <w:tab w:val="left" w:pos="0"/>
          <w:tab w:val="left" w:pos="540"/>
          <w:tab w:val="left" w:pos="72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乙方因维修、保养物业所需的物品，可向甲方提出申请，甲方经</w:t>
      </w:r>
      <w:r>
        <w:rPr>
          <w:rFonts w:asciiTheme="minorEastAsia" w:eastAsiaTheme="minorEastAsia" w:hAnsiTheme="minorEastAsia" w:cstheme="minorEastAsia" w:hint="eastAsia"/>
          <w:sz w:val="24"/>
        </w:rPr>
        <w:t>审查后给予配备。</w:t>
      </w:r>
    </w:p>
    <w:p w:rsidR="00F4060D" w:rsidRDefault="00B91E17">
      <w:pPr>
        <w:numPr>
          <w:ilvl w:val="0"/>
          <w:numId w:val="55"/>
        </w:numPr>
        <w:tabs>
          <w:tab w:val="left" w:pos="0"/>
          <w:tab w:val="left" w:pos="540"/>
          <w:tab w:val="left" w:pos="72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本合同终止或解除后，乙方必须在合同终止或解除后三个工作日内向甲方移交下列资料：</w:t>
      </w:r>
    </w:p>
    <w:p w:rsidR="00F4060D" w:rsidRDefault="00B91E17">
      <w:pPr>
        <w:numPr>
          <w:ilvl w:val="0"/>
          <w:numId w:val="56"/>
        </w:numPr>
        <w:tabs>
          <w:tab w:val="left" w:pos="420"/>
          <w:tab w:val="left" w:pos="54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竣工总平面图，单体建筑、结构、设备竣工图，配套设施、地下管网工程竣工图等原竣工验收资料；</w:t>
      </w:r>
      <w:r>
        <w:rPr>
          <w:rFonts w:asciiTheme="minorEastAsia" w:eastAsiaTheme="minorEastAsia" w:hAnsiTheme="minorEastAsia" w:cstheme="minorEastAsia"/>
          <w:sz w:val="24"/>
        </w:rPr>
        <w:t xml:space="preserve"> </w:t>
      </w:r>
    </w:p>
    <w:p w:rsidR="00F4060D" w:rsidRDefault="00B91E17">
      <w:pPr>
        <w:numPr>
          <w:ilvl w:val="0"/>
          <w:numId w:val="56"/>
        </w:numPr>
        <w:tabs>
          <w:tab w:val="left" w:pos="420"/>
          <w:tab w:val="left" w:pos="54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设施设备安装、使用和维护保养等技术资料；</w:t>
      </w:r>
      <w:r>
        <w:rPr>
          <w:rFonts w:asciiTheme="minorEastAsia" w:eastAsiaTheme="minorEastAsia" w:hAnsiTheme="minorEastAsia" w:cstheme="minorEastAsia"/>
          <w:sz w:val="24"/>
        </w:rPr>
        <w:t xml:space="preserve"> </w:t>
      </w:r>
    </w:p>
    <w:p w:rsidR="00F4060D" w:rsidRDefault="00B91E17">
      <w:pPr>
        <w:numPr>
          <w:ilvl w:val="0"/>
          <w:numId w:val="56"/>
        </w:numPr>
        <w:tabs>
          <w:tab w:val="left" w:pos="420"/>
          <w:tab w:val="left" w:pos="54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物业质量保证文件和物业使用说明文件；</w:t>
      </w:r>
      <w:r>
        <w:rPr>
          <w:rFonts w:asciiTheme="minorEastAsia" w:eastAsiaTheme="minorEastAsia" w:hAnsiTheme="minorEastAsia" w:cstheme="minorEastAsia"/>
          <w:sz w:val="24"/>
        </w:rPr>
        <w:t xml:space="preserve"> </w:t>
      </w:r>
    </w:p>
    <w:p w:rsidR="00F4060D" w:rsidRDefault="00B91E17">
      <w:pPr>
        <w:numPr>
          <w:ilvl w:val="0"/>
          <w:numId w:val="56"/>
        </w:numPr>
        <w:tabs>
          <w:tab w:val="left" w:pos="420"/>
          <w:tab w:val="left" w:pos="54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业主及房屋面积清册；</w:t>
      </w:r>
      <w:r>
        <w:rPr>
          <w:rFonts w:asciiTheme="minorEastAsia" w:eastAsiaTheme="minorEastAsia" w:hAnsiTheme="minorEastAsia" w:cstheme="minorEastAsia"/>
          <w:sz w:val="24"/>
        </w:rPr>
        <w:t xml:space="preserve"> </w:t>
      </w:r>
    </w:p>
    <w:p w:rsidR="00F4060D" w:rsidRDefault="00B91E17">
      <w:pPr>
        <w:numPr>
          <w:ilvl w:val="0"/>
          <w:numId w:val="56"/>
        </w:numPr>
        <w:tabs>
          <w:tab w:val="left" w:pos="420"/>
          <w:tab w:val="left" w:pos="54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物业管理所必需的其他资料。</w:t>
      </w:r>
      <w:r>
        <w:rPr>
          <w:rFonts w:asciiTheme="minorEastAsia" w:eastAsiaTheme="minorEastAsia" w:hAnsiTheme="minorEastAsia" w:cstheme="minorEastAsia"/>
          <w:sz w:val="24"/>
        </w:rPr>
        <w:t xml:space="preserve"> </w:t>
      </w:r>
    </w:p>
    <w:p w:rsidR="00F4060D" w:rsidRDefault="00B91E17">
      <w:pPr>
        <w:pStyle w:val="af4"/>
        <w:spacing w:before="0" w:beforeAutospacing="0" w:after="0" w:afterAutospacing="0" w:line="360" w:lineRule="auto"/>
        <w:ind w:firstLineChars="200" w:firstLine="480"/>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资料移交完毕后，移交和接收双方须签字认可，若有未移交部分，由双方列出未移交部分的清单，确定移交时间并签字认可，否则，甲方有权不予支付最后一期物业管理服务酬金、且不视为违约。</w:t>
      </w:r>
    </w:p>
    <w:p w:rsidR="00F4060D" w:rsidRDefault="00B91E17">
      <w:pPr>
        <w:numPr>
          <w:ilvl w:val="0"/>
          <w:numId w:val="55"/>
        </w:numPr>
        <w:tabs>
          <w:tab w:val="left" w:pos="0"/>
          <w:tab w:val="left" w:pos="540"/>
          <w:tab w:val="left" w:pos="72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新的物业管</w:t>
      </w:r>
      <w:r>
        <w:rPr>
          <w:rFonts w:asciiTheme="minorEastAsia" w:eastAsiaTheme="minorEastAsia" w:hAnsiTheme="minorEastAsia" w:cstheme="minorEastAsia" w:hint="eastAsia"/>
          <w:sz w:val="24"/>
        </w:rPr>
        <w:t>理企业承接物业时，乙方应当与新的物业管理企业共同对物业设施设备进行查验。查验时，甲方应当制作物业查验记录。查验记录应当包括查验项目名称、查验时间、查验内容、查验结论、存在问题等，并由查验人签名。新的物业管理企业和乙方对查验结果存在争议的，应当在查验记录中载明，并明确解决办法。</w:t>
      </w:r>
      <w:r>
        <w:rPr>
          <w:rFonts w:asciiTheme="minorEastAsia" w:eastAsiaTheme="minorEastAsia" w:hAnsiTheme="minorEastAsia" w:cstheme="minorEastAsia"/>
          <w:sz w:val="24"/>
        </w:rPr>
        <w:t xml:space="preserve"> </w:t>
      </w:r>
    </w:p>
    <w:p w:rsidR="00F4060D" w:rsidRDefault="00B91E17">
      <w:pPr>
        <w:numPr>
          <w:ilvl w:val="0"/>
          <w:numId w:val="55"/>
        </w:numPr>
        <w:tabs>
          <w:tab w:val="left" w:pos="0"/>
          <w:tab w:val="left" w:pos="540"/>
          <w:tab w:val="left" w:pos="72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乙方因履行本合同聘请的员工或人员，均与乙方建立劳动关系，与甲方无关；合同期间内乙方及其聘请的员工发生的一切事故均由乙方予以承担；如由此造成甲方损失的，应承担赔偿责任。</w:t>
      </w:r>
    </w:p>
    <w:p w:rsidR="00F4060D" w:rsidRDefault="00B91E17">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sz w:val="24"/>
        </w:rPr>
        <w:t>5.3.10</w:t>
      </w:r>
      <w:r>
        <w:rPr>
          <w:rFonts w:asciiTheme="minorEastAsia" w:eastAsiaTheme="minorEastAsia" w:hAnsiTheme="minorEastAsia" w:cstheme="minorEastAsia"/>
          <w:sz w:val="24"/>
        </w:rPr>
        <w:t>乙方须按下列约定，实现目标管理，包括但不限于以下内容：</w:t>
      </w:r>
    </w:p>
    <w:p w:rsidR="00F4060D" w:rsidRDefault="00B91E17">
      <w:pPr>
        <w:numPr>
          <w:ilvl w:val="0"/>
          <w:numId w:val="57"/>
        </w:numPr>
        <w:tabs>
          <w:tab w:val="left" w:pos="420"/>
          <w:tab w:val="left" w:pos="54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房屋外观：完好率</w:t>
      </w:r>
      <w:r>
        <w:rPr>
          <w:rFonts w:asciiTheme="minorEastAsia" w:eastAsiaTheme="minorEastAsia" w:hAnsiTheme="minorEastAsia" w:cstheme="minorEastAsia"/>
          <w:sz w:val="24"/>
        </w:rPr>
        <w:t>98%</w:t>
      </w:r>
      <w:r>
        <w:rPr>
          <w:rFonts w:asciiTheme="minorEastAsia" w:eastAsiaTheme="minorEastAsia" w:hAnsiTheme="minorEastAsia" w:cstheme="minorEastAsia"/>
          <w:sz w:val="24"/>
        </w:rPr>
        <w:t>以上；</w:t>
      </w:r>
    </w:p>
    <w:p w:rsidR="00F4060D" w:rsidRDefault="00B91E17">
      <w:pPr>
        <w:numPr>
          <w:ilvl w:val="0"/>
          <w:numId w:val="57"/>
        </w:numPr>
        <w:tabs>
          <w:tab w:val="left" w:pos="420"/>
          <w:tab w:val="left" w:pos="54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设备运行：运行正常，重大设备完好率</w:t>
      </w:r>
      <w:r>
        <w:rPr>
          <w:rFonts w:asciiTheme="minorEastAsia" w:eastAsiaTheme="minorEastAsia" w:hAnsiTheme="minorEastAsia" w:cstheme="minorEastAsia"/>
          <w:sz w:val="24"/>
        </w:rPr>
        <w:t>98%</w:t>
      </w:r>
      <w:r>
        <w:rPr>
          <w:rFonts w:asciiTheme="minorEastAsia" w:eastAsiaTheme="minorEastAsia" w:hAnsiTheme="minorEastAsia" w:cstheme="minorEastAsia"/>
          <w:sz w:val="24"/>
        </w:rPr>
        <w:t>以上；</w:t>
      </w:r>
    </w:p>
    <w:p w:rsidR="00F4060D" w:rsidRDefault="00B91E17">
      <w:pPr>
        <w:numPr>
          <w:ilvl w:val="0"/>
          <w:numId w:val="57"/>
        </w:numPr>
        <w:tabs>
          <w:tab w:val="left" w:pos="420"/>
          <w:tab w:val="left" w:pos="54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设施、设备的维修、养护：完成率</w:t>
      </w:r>
      <w:r>
        <w:rPr>
          <w:rFonts w:asciiTheme="minorEastAsia" w:eastAsiaTheme="minorEastAsia" w:hAnsiTheme="minorEastAsia" w:cstheme="minorEastAsia"/>
          <w:sz w:val="24"/>
        </w:rPr>
        <w:t>100%</w:t>
      </w:r>
      <w:r>
        <w:rPr>
          <w:rFonts w:asciiTheme="minorEastAsia" w:eastAsiaTheme="minorEastAsia" w:hAnsiTheme="minorEastAsia" w:cstheme="minorEastAsia"/>
          <w:sz w:val="24"/>
        </w:rPr>
        <w:t>；</w:t>
      </w:r>
    </w:p>
    <w:p w:rsidR="00F4060D" w:rsidRDefault="00B91E17">
      <w:pPr>
        <w:numPr>
          <w:ilvl w:val="0"/>
          <w:numId w:val="57"/>
        </w:numPr>
        <w:tabs>
          <w:tab w:val="left" w:pos="420"/>
          <w:tab w:val="left" w:pos="54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公共环境：合格率</w:t>
      </w:r>
      <w:r>
        <w:rPr>
          <w:rFonts w:asciiTheme="minorEastAsia" w:eastAsiaTheme="minorEastAsia" w:hAnsiTheme="minorEastAsia" w:cstheme="minorEastAsia"/>
          <w:sz w:val="24"/>
        </w:rPr>
        <w:t>95%</w:t>
      </w:r>
      <w:r>
        <w:rPr>
          <w:rFonts w:asciiTheme="minorEastAsia" w:eastAsiaTheme="minorEastAsia" w:hAnsiTheme="minorEastAsia" w:cstheme="minorEastAsia"/>
          <w:sz w:val="24"/>
        </w:rPr>
        <w:t>以上：</w:t>
      </w:r>
    </w:p>
    <w:p w:rsidR="00F4060D" w:rsidRDefault="00B91E17">
      <w:pPr>
        <w:numPr>
          <w:ilvl w:val="0"/>
          <w:numId w:val="57"/>
        </w:numPr>
        <w:tabs>
          <w:tab w:val="left" w:pos="420"/>
          <w:tab w:val="left" w:pos="54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急修：及时率</w:t>
      </w:r>
      <w:r>
        <w:rPr>
          <w:rFonts w:asciiTheme="minorEastAsia" w:eastAsiaTheme="minorEastAsia" w:hAnsiTheme="minorEastAsia" w:cstheme="minorEastAsia"/>
          <w:sz w:val="24"/>
        </w:rPr>
        <w:t>100%</w:t>
      </w:r>
      <w:r>
        <w:rPr>
          <w:rFonts w:asciiTheme="minorEastAsia" w:eastAsiaTheme="minorEastAsia" w:hAnsiTheme="minorEastAsia" w:cstheme="minorEastAsia"/>
          <w:sz w:val="24"/>
        </w:rPr>
        <w:t>；小修：合格率</w:t>
      </w:r>
      <w:r>
        <w:rPr>
          <w:rFonts w:asciiTheme="minorEastAsia" w:eastAsiaTheme="minorEastAsia" w:hAnsiTheme="minorEastAsia" w:cstheme="minorEastAsia"/>
          <w:sz w:val="24"/>
        </w:rPr>
        <w:t>98%</w:t>
      </w:r>
      <w:r>
        <w:rPr>
          <w:rFonts w:asciiTheme="minorEastAsia" w:eastAsiaTheme="minorEastAsia" w:hAnsiTheme="minorEastAsia" w:cstheme="minorEastAsia"/>
          <w:sz w:val="24"/>
        </w:rPr>
        <w:t>以上；</w:t>
      </w:r>
    </w:p>
    <w:p w:rsidR="00F4060D" w:rsidRDefault="00B91E17">
      <w:pPr>
        <w:numPr>
          <w:ilvl w:val="0"/>
          <w:numId w:val="57"/>
        </w:numPr>
        <w:tabs>
          <w:tab w:val="left" w:pos="420"/>
          <w:tab w:val="left" w:pos="54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保安：治安、刑事案件及火灾事故发生率为</w:t>
      </w:r>
      <w:r>
        <w:rPr>
          <w:rFonts w:asciiTheme="minorEastAsia" w:eastAsiaTheme="minorEastAsia" w:hAnsiTheme="minorEastAsia" w:cstheme="minorEastAsia"/>
          <w:sz w:val="24"/>
        </w:rPr>
        <w:t>0</w:t>
      </w:r>
      <w:r>
        <w:rPr>
          <w:rFonts w:asciiTheme="minorEastAsia" w:eastAsiaTheme="minorEastAsia" w:hAnsiTheme="minorEastAsia" w:cstheme="minorEastAsia"/>
          <w:sz w:val="24"/>
        </w:rPr>
        <w:t>；</w:t>
      </w:r>
    </w:p>
    <w:p w:rsidR="00F4060D" w:rsidRDefault="00B91E17">
      <w:pPr>
        <w:numPr>
          <w:ilvl w:val="0"/>
          <w:numId w:val="57"/>
        </w:numPr>
        <w:tabs>
          <w:tab w:val="left" w:pos="420"/>
          <w:tab w:val="left" w:pos="54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交通秩序：车辆出入登记、每辆车发放一张停车卡、车辆依停车卡放行、管理有序、无交通事故发生，完成率</w:t>
      </w:r>
      <w:r>
        <w:rPr>
          <w:rFonts w:asciiTheme="minorEastAsia" w:eastAsiaTheme="minorEastAsia" w:hAnsiTheme="minorEastAsia" w:cstheme="minorEastAsia"/>
          <w:sz w:val="24"/>
        </w:rPr>
        <w:t>100%</w:t>
      </w:r>
      <w:r>
        <w:rPr>
          <w:rFonts w:asciiTheme="minorEastAsia" w:eastAsiaTheme="minorEastAsia" w:hAnsiTheme="minorEastAsia" w:cstheme="minorEastAsia"/>
          <w:sz w:val="24"/>
        </w:rPr>
        <w:t>；</w:t>
      </w:r>
    </w:p>
    <w:p w:rsidR="00F4060D" w:rsidRDefault="00B91E17">
      <w:pPr>
        <w:numPr>
          <w:ilvl w:val="0"/>
          <w:numId w:val="57"/>
        </w:numPr>
        <w:tabs>
          <w:tab w:val="left" w:pos="420"/>
          <w:tab w:val="left" w:pos="54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物业内部财产保护：物业内部（包括停车场）财产失窃、人为故意损毁发生率为</w:t>
      </w:r>
      <w:r>
        <w:rPr>
          <w:rFonts w:asciiTheme="minorEastAsia" w:eastAsiaTheme="minorEastAsia" w:hAnsiTheme="minorEastAsia" w:cstheme="minorEastAsia"/>
          <w:sz w:val="24"/>
        </w:rPr>
        <w:t>0</w:t>
      </w:r>
      <w:r>
        <w:rPr>
          <w:rFonts w:asciiTheme="minorEastAsia" w:eastAsiaTheme="minorEastAsia" w:hAnsiTheme="minorEastAsia" w:cstheme="minorEastAsia"/>
          <w:sz w:val="24"/>
        </w:rPr>
        <w:t>；</w:t>
      </w:r>
    </w:p>
    <w:p w:rsidR="00F4060D" w:rsidRDefault="00B91E17">
      <w:pPr>
        <w:numPr>
          <w:ilvl w:val="0"/>
          <w:numId w:val="57"/>
        </w:numPr>
        <w:tabs>
          <w:tab w:val="left" w:pos="420"/>
          <w:tab w:val="left" w:pos="54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甲方对乙方的满意率达到</w:t>
      </w:r>
      <w:r>
        <w:rPr>
          <w:rFonts w:asciiTheme="minorEastAsia" w:eastAsiaTheme="minorEastAsia" w:hAnsiTheme="minorEastAsia" w:cstheme="minorEastAsia"/>
          <w:sz w:val="24"/>
        </w:rPr>
        <w:t>95%</w:t>
      </w:r>
      <w:r>
        <w:rPr>
          <w:rFonts w:asciiTheme="minorEastAsia" w:eastAsiaTheme="minorEastAsia" w:hAnsiTheme="minorEastAsia" w:cstheme="minorEastAsia" w:hint="eastAsia"/>
          <w:sz w:val="24"/>
        </w:rPr>
        <w:t>以上；</w:t>
      </w:r>
    </w:p>
    <w:p w:rsidR="00F4060D" w:rsidRDefault="00B91E17">
      <w:pPr>
        <w:numPr>
          <w:ilvl w:val="0"/>
          <w:numId w:val="57"/>
        </w:numPr>
        <w:tabs>
          <w:tab w:val="left" w:pos="420"/>
          <w:tab w:val="left" w:pos="54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乙方运营管理服务期间的运营费用控制（包括不限于物业管理人员工资、福利，办公成本、设备维修成本、绿化绿植养护成本、公共能耗、清洁服务及用品等费用）原则上应不超过投标报价，但甲乙双方约定的特殊事项除外。</w:t>
      </w:r>
    </w:p>
    <w:p w:rsidR="00F4060D" w:rsidRDefault="00B91E17">
      <w:pPr>
        <w:pStyle w:val="af4"/>
        <w:spacing w:before="0" w:beforeAutospacing="0" w:after="0" w:afterAutospacing="0" w:line="360" w:lineRule="auto"/>
        <w:ind w:firstLineChars="200" w:firstLine="480"/>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甲方定期对乙方的管理目标实现情况进行考核，考核周期为每月一次，考核时间为每月结束后次月的</w:t>
      </w:r>
      <w:r>
        <w:rPr>
          <w:rFonts w:asciiTheme="minorEastAsia" w:eastAsiaTheme="minorEastAsia" w:hAnsiTheme="minorEastAsia" w:cstheme="minorEastAsia"/>
          <w:kern w:val="2"/>
          <w:sz w:val="24"/>
          <w:szCs w:val="24"/>
        </w:rPr>
        <w:t xml:space="preserve"> 10 </w:t>
      </w:r>
      <w:r>
        <w:rPr>
          <w:rFonts w:asciiTheme="minorEastAsia" w:eastAsiaTheme="minorEastAsia" w:hAnsiTheme="minorEastAsia" w:cstheme="minorEastAsia" w:hint="eastAsia"/>
          <w:kern w:val="2"/>
          <w:sz w:val="24"/>
          <w:szCs w:val="24"/>
        </w:rPr>
        <w:t>号前。如在考核中发现乙方的管理未能达到目标效果的，按本合同有关违约责任约定处理。同时，乙方应在甲方指定的限期内对未能达到约定比率的项目完成整改，否则甲方有权不予支付物业管理服务酬金</w:t>
      </w:r>
      <w:r>
        <w:rPr>
          <w:rFonts w:asciiTheme="minorEastAsia" w:eastAsiaTheme="minorEastAsia" w:hAnsiTheme="minorEastAsia" w:cstheme="minorEastAsia" w:hint="eastAsia"/>
          <w:kern w:val="2"/>
          <w:sz w:val="24"/>
          <w:szCs w:val="24"/>
        </w:rPr>
        <w:t>，且乙方还应向甲方支付</w:t>
      </w:r>
      <w:r>
        <w:rPr>
          <w:rFonts w:asciiTheme="minorEastAsia" w:eastAsiaTheme="minorEastAsia" w:hAnsiTheme="minorEastAsia" w:cstheme="minorEastAsia"/>
          <w:kern w:val="2"/>
          <w:sz w:val="24"/>
          <w:szCs w:val="24"/>
          <w:u w:val="single"/>
        </w:rPr>
        <w:t xml:space="preserve"> 1 </w:t>
      </w:r>
      <w:r>
        <w:rPr>
          <w:rFonts w:asciiTheme="minorEastAsia" w:eastAsiaTheme="minorEastAsia" w:hAnsiTheme="minorEastAsia" w:cstheme="minorEastAsia" w:hint="eastAsia"/>
          <w:kern w:val="2"/>
          <w:sz w:val="24"/>
          <w:szCs w:val="24"/>
        </w:rPr>
        <w:t>个月的物业管理服务酬金作为违约金。</w:t>
      </w:r>
    </w:p>
    <w:p w:rsidR="00F4060D" w:rsidRDefault="00F4060D">
      <w:pPr>
        <w:rPr>
          <w:rFonts w:asciiTheme="minorEastAsia" w:eastAsiaTheme="minorEastAsia" w:hAnsiTheme="minorEastAsia" w:cstheme="minorEastAsia"/>
          <w:sz w:val="24"/>
        </w:rPr>
      </w:pPr>
    </w:p>
    <w:p w:rsidR="00F4060D" w:rsidRDefault="00B91E17">
      <w:pPr>
        <w:numPr>
          <w:ilvl w:val="0"/>
          <w:numId w:val="58"/>
        </w:numPr>
        <w:spacing w:line="360" w:lineRule="auto"/>
        <w:ind w:firstLine="403"/>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违约责任</w:t>
      </w:r>
    </w:p>
    <w:p w:rsidR="00F4060D" w:rsidRDefault="00B91E17">
      <w:pPr>
        <w:numPr>
          <w:ilvl w:val="1"/>
          <w:numId w:val="59"/>
        </w:numPr>
        <w:tabs>
          <w:tab w:val="left" w:pos="426"/>
        </w:tabs>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乙方未按合同约定履行合同义务，除本合同另有约定及甲方的特殊要求外，甲方有权向乙方发出限期</w:t>
      </w:r>
      <w:r>
        <w:rPr>
          <w:rFonts w:asciiTheme="minorEastAsia" w:eastAsiaTheme="minorEastAsia" w:hAnsiTheme="minorEastAsia" w:cstheme="minorEastAsia"/>
          <w:sz w:val="24"/>
        </w:rPr>
        <w:t>30</w:t>
      </w:r>
      <w:r>
        <w:rPr>
          <w:rFonts w:asciiTheme="minorEastAsia" w:eastAsiaTheme="minorEastAsia" w:hAnsiTheme="minorEastAsia" w:cstheme="minorEastAsia"/>
          <w:sz w:val="24"/>
        </w:rPr>
        <w:t>日的书面整改通知，如乙方在限期内未做出整改或整改没有达到甲方要求的，甲方有权单方面解除本合同并可拒付当月物业管理酬金，且甲方不承担因解除本合同而造成的后果；同时，乙方还应向甲方支付</w:t>
      </w:r>
      <w:r>
        <w:rPr>
          <w:rFonts w:asciiTheme="minorEastAsia" w:eastAsiaTheme="minorEastAsia" w:hAnsiTheme="minorEastAsia" w:cstheme="minorEastAsia"/>
          <w:sz w:val="24"/>
          <w:u w:val="single"/>
        </w:rPr>
        <w:t xml:space="preserve"> 1 </w:t>
      </w:r>
      <w:r>
        <w:rPr>
          <w:rFonts w:asciiTheme="minorEastAsia" w:eastAsiaTheme="minorEastAsia" w:hAnsiTheme="minorEastAsia" w:cstheme="minorEastAsia" w:hint="eastAsia"/>
          <w:sz w:val="24"/>
        </w:rPr>
        <w:t>个月的物业管理服务酬金作为违约金。</w:t>
      </w:r>
    </w:p>
    <w:p w:rsidR="00F4060D" w:rsidRDefault="00B91E17">
      <w:pPr>
        <w:numPr>
          <w:ilvl w:val="1"/>
          <w:numId w:val="59"/>
        </w:numPr>
        <w:tabs>
          <w:tab w:val="left" w:pos="426"/>
        </w:tabs>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乙方未按合同约定履行义务且造成严重后果、给甲方造成重大损失的，甲方有权单方面解除本合同并可拒付当月物业管理酬金，且甲方不承担因解除本合同而给乙方造成的损失；同时，乙方还应向甲方支付</w:t>
      </w:r>
      <w:r>
        <w:rPr>
          <w:rFonts w:asciiTheme="minorEastAsia" w:eastAsiaTheme="minorEastAsia" w:hAnsiTheme="minorEastAsia" w:cstheme="minorEastAsia"/>
          <w:sz w:val="24"/>
          <w:u w:val="single"/>
        </w:rPr>
        <w:t>3</w:t>
      </w:r>
      <w:r>
        <w:rPr>
          <w:rFonts w:asciiTheme="minorEastAsia" w:eastAsiaTheme="minorEastAsia" w:hAnsiTheme="minorEastAsia" w:cstheme="minorEastAsia" w:hint="eastAsia"/>
          <w:sz w:val="24"/>
        </w:rPr>
        <w:t>个月的物业管理服务酬金作为违约金。</w:t>
      </w:r>
    </w:p>
    <w:p w:rsidR="00F4060D" w:rsidRDefault="00B91E17">
      <w:pPr>
        <w:numPr>
          <w:ilvl w:val="1"/>
          <w:numId w:val="59"/>
        </w:numPr>
        <w:tabs>
          <w:tab w:val="left" w:pos="426"/>
        </w:tabs>
        <w:snapToGrid w:val="0"/>
        <w:spacing w:line="360" w:lineRule="auto"/>
        <w:ind w:left="426" w:hanging="4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因乙方原因导致消防安全事故或其他事故，对甲方、第三方人身或财产造成损失的，超过保险赔付部分，由乙方承担赔偿责任，且甲方有权不予支付当月物业管理服务酬金，乙方还应向甲方支付</w:t>
      </w:r>
      <w:r>
        <w:rPr>
          <w:rFonts w:asciiTheme="minorEastAsia" w:eastAsiaTheme="minorEastAsia" w:hAnsiTheme="minorEastAsia" w:cstheme="minorEastAsia"/>
          <w:sz w:val="24"/>
          <w:u w:val="single"/>
        </w:rPr>
        <w:t xml:space="preserve"> 1 </w:t>
      </w:r>
      <w:r>
        <w:rPr>
          <w:rFonts w:asciiTheme="minorEastAsia" w:eastAsiaTheme="minorEastAsia" w:hAnsiTheme="minorEastAsia" w:cstheme="minorEastAsia" w:hint="eastAsia"/>
          <w:sz w:val="24"/>
        </w:rPr>
        <w:t>个月的物业管理服务酬金作为违约金。</w:t>
      </w:r>
    </w:p>
    <w:p w:rsidR="00F4060D" w:rsidRDefault="00B91E17">
      <w:pPr>
        <w:numPr>
          <w:ilvl w:val="1"/>
          <w:numId w:val="59"/>
        </w:numPr>
        <w:tabs>
          <w:tab w:val="left" w:pos="426"/>
        </w:tabs>
        <w:snapToGrid w:val="0"/>
        <w:spacing w:line="360" w:lineRule="auto"/>
        <w:ind w:left="426" w:hanging="4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甲乙双方任何一方违反本合同有关条款或因自身其它原因，致使直接造成对方名誉或经济损失严重的，对方有权要求违约方限期整改或解决，限期整改无效或解决不了时，受损一方有权单方终止本合同并要求违约方给予相应的赔偿。</w:t>
      </w:r>
    </w:p>
    <w:p w:rsidR="00F4060D" w:rsidRDefault="00B91E17">
      <w:pPr>
        <w:numPr>
          <w:ilvl w:val="1"/>
          <w:numId w:val="59"/>
        </w:numPr>
        <w:tabs>
          <w:tab w:val="left" w:pos="426"/>
        </w:tabs>
        <w:snapToGrid w:val="0"/>
        <w:spacing w:line="360" w:lineRule="auto"/>
        <w:ind w:left="426" w:hanging="4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甲乙双方任何一方在合同期内不得无故提前解除本合同及其补充协议，无故解除合同的一方须给予另一方相应赔偿。</w:t>
      </w:r>
    </w:p>
    <w:p w:rsidR="00F4060D" w:rsidRDefault="00B91E17">
      <w:pPr>
        <w:numPr>
          <w:ilvl w:val="1"/>
          <w:numId w:val="59"/>
        </w:numPr>
        <w:tabs>
          <w:tab w:val="left" w:pos="426"/>
        </w:tabs>
        <w:snapToGrid w:val="0"/>
        <w:spacing w:line="360" w:lineRule="auto"/>
        <w:ind w:left="426" w:hanging="4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甲方在合同期内对乙方按照物业管理标准进行考核，每月月底由甲方代表和乙方代表组成考核小组，按《清洁月检表》、《保安服务、停车场管月检表》共同检查一次清洁、保安质量，扣分超过</w:t>
      </w:r>
      <w:r>
        <w:rPr>
          <w:rFonts w:asciiTheme="minorEastAsia" w:eastAsiaTheme="minorEastAsia" w:hAnsiTheme="minorEastAsia" w:cstheme="minorEastAsia"/>
          <w:sz w:val="24"/>
        </w:rPr>
        <w:t>10</w:t>
      </w:r>
      <w:r>
        <w:rPr>
          <w:rFonts w:asciiTheme="minorEastAsia" w:eastAsiaTheme="minorEastAsia" w:hAnsiTheme="minorEastAsia" w:cstheme="minorEastAsia"/>
          <w:sz w:val="24"/>
        </w:rPr>
        <w:t>分即为不合格；质量检查</w:t>
      </w:r>
      <w:r>
        <w:rPr>
          <w:rFonts w:asciiTheme="minorEastAsia" w:eastAsiaTheme="minorEastAsia" w:hAnsiTheme="minorEastAsia" w:cstheme="minorEastAsia"/>
          <w:sz w:val="24"/>
        </w:rPr>
        <w:t>12</w:t>
      </w:r>
      <w:r>
        <w:rPr>
          <w:rFonts w:asciiTheme="minorEastAsia" w:eastAsiaTheme="minorEastAsia" w:hAnsiTheme="minorEastAsia" w:cstheme="minorEastAsia"/>
          <w:sz w:val="24"/>
        </w:rPr>
        <w:t>个</w:t>
      </w:r>
      <w:r>
        <w:rPr>
          <w:rFonts w:asciiTheme="minorEastAsia" w:eastAsiaTheme="minorEastAsia" w:hAnsiTheme="minorEastAsia" w:cstheme="minorEastAsia"/>
          <w:sz w:val="24"/>
        </w:rPr>
        <w:t>月内累计达到</w:t>
      </w:r>
      <w:r>
        <w:rPr>
          <w:rFonts w:asciiTheme="minorEastAsia" w:eastAsiaTheme="minorEastAsia" w:hAnsiTheme="minorEastAsia" w:cstheme="minorEastAsia"/>
          <w:sz w:val="24"/>
        </w:rPr>
        <w:t>2</w:t>
      </w:r>
      <w:r>
        <w:rPr>
          <w:rFonts w:asciiTheme="minorEastAsia" w:eastAsiaTheme="minorEastAsia" w:hAnsiTheme="minorEastAsia" w:cstheme="minorEastAsia"/>
          <w:sz w:val="24"/>
        </w:rPr>
        <w:t>次不合格或服务期限内总计达到</w:t>
      </w:r>
      <w:r>
        <w:rPr>
          <w:rFonts w:asciiTheme="minorEastAsia" w:eastAsiaTheme="minorEastAsia" w:hAnsiTheme="minorEastAsia" w:cstheme="minorEastAsia"/>
          <w:sz w:val="24"/>
        </w:rPr>
        <w:t>4</w:t>
      </w:r>
      <w:r>
        <w:rPr>
          <w:rFonts w:asciiTheme="minorEastAsia" w:eastAsiaTheme="minorEastAsia" w:hAnsiTheme="minorEastAsia" w:cstheme="minorEastAsia"/>
          <w:sz w:val="24"/>
        </w:rPr>
        <w:t>次不合格，甲方有权立刻终止合同</w:t>
      </w:r>
      <w:r>
        <w:rPr>
          <w:rFonts w:asciiTheme="minorEastAsia" w:eastAsiaTheme="minorEastAsia" w:hAnsiTheme="minorEastAsia" w:cstheme="minorEastAsia" w:hint="eastAsia"/>
          <w:sz w:val="24"/>
        </w:rPr>
        <w:t>，且不视为甲方违约。</w:t>
      </w:r>
    </w:p>
    <w:p w:rsidR="00F4060D" w:rsidRDefault="00B91E17">
      <w:pPr>
        <w:numPr>
          <w:ilvl w:val="1"/>
          <w:numId w:val="59"/>
        </w:numPr>
        <w:tabs>
          <w:tab w:val="left" w:pos="426"/>
        </w:tabs>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乙方在服务过程中不可无故变更项目负责人，如确实需要变更，乙方应提前</w:t>
      </w:r>
      <w:r>
        <w:rPr>
          <w:rFonts w:asciiTheme="minorEastAsia" w:eastAsiaTheme="minorEastAsia" w:hAnsiTheme="minorEastAsia" w:cstheme="minorEastAsia"/>
          <w:sz w:val="24"/>
        </w:rPr>
        <w:t>1</w:t>
      </w:r>
      <w:r>
        <w:rPr>
          <w:rFonts w:asciiTheme="minorEastAsia" w:eastAsiaTheme="minorEastAsia" w:hAnsiTheme="minorEastAsia" w:cstheme="minorEastAsia"/>
          <w:sz w:val="24"/>
        </w:rPr>
        <w:t>个月向甲方提出，经甲方同意后方可执行，与此同时，</w:t>
      </w:r>
      <w:r>
        <w:rPr>
          <w:rFonts w:asciiTheme="minorEastAsia" w:eastAsiaTheme="minorEastAsia" w:hAnsiTheme="minorEastAsia" w:cstheme="minorEastAsia" w:hint="eastAsia"/>
          <w:sz w:val="24"/>
        </w:rPr>
        <w:t>乙方应支付甲方</w:t>
      </w:r>
      <w:r>
        <w:rPr>
          <w:rFonts w:asciiTheme="minorEastAsia" w:eastAsiaTheme="minorEastAsia" w:hAnsiTheme="minorEastAsia" w:cstheme="minorEastAsia"/>
          <w:sz w:val="24"/>
        </w:rPr>
        <w:t>15</w:t>
      </w:r>
      <w:r>
        <w:rPr>
          <w:rFonts w:asciiTheme="minorEastAsia" w:eastAsiaTheme="minorEastAsia" w:hAnsiTheme="minorEastAsia" w:cstheme="minorEastAsia"/>
          <w:sz w:val="24"/>
        </w:rPr>
        <w:t>万元</w:t>
      </w:r>
      <w:r>
        <w:rPr>
          <w:rFonts w:asciiTheme="minorEastAsia" w:eastAsiaTheme="minorEastAsia" w:hAnsiTheme="minorEastAsia" w:cstheme="minorEastAsia" w:hint="eastAsia"/>
          <w:sz w:val="24"/>
        </w:rPr>
        <w:t>违约补偿；如乙方一年内连续两次更换项目负责人，甲方有权视乙方单方面违约终止合同，并拒绝支付当月管理酬金。因上述人员辞职、死亡、重大疾病导致不能履行职责的或业主要求撤换的除外。</w:t>
      </w:r>
    </w:p>
    <w:p w:rsidR="00F4060D" w:rsidRDefault="00B91E17">
      <w:pPr>
        <w:numPr>
          <w:ilvl w:val="1"/>
          <w:numId w:val="59"/>
        </w:numPr>
        <w:tabs>
          <w:tab w:val="left" w:pos="426"/>
        </w:tabs>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乙方在服务过程中，应提供与投标文件中承诺相匹配的物业服务标准，并严格按照甲方要求的从业人员任职资格要求</w:t>
      </w:r>
      <w:r>
        <w:rPr>
          <w:rFonts w:asciiTheme="minorEastAsia" w:eastAsiaTheme="minorEastAsia" w:hAnsiTheme="minorEastAsia" w:cstheme="minorEastAsia" w:hint="eastAsia"/>
          <w:sz w:val="24"/>
        </w:rPr>
        <w:t>执行，甲方在合同期内对乙方投标文件提出的项目管理方案、重点难点及特色管理方案、服务承诺等方面的实施和兑现情况进行专项考核，考核原则每季度安排一次（具体考核内容参照招标文件中第四章用户需求书</w:t>
      </w:r>
      <w:r>
        <w:rPr>
          <w:rFonts w:asciiTheme="minorEastAsia" w:eastAsiaTheme="minorEastAsia" w:hAnsiTheme="minorEastAsia" w:cstheme="minorEastAsia" w:hint="eastAsia"/>
          <w:sz w:val="24"/>
        </w:rPr>
        <w:t>附表：</w:t>
      </w:r>
      <w:r>
        <w:rPr>
          <w:rFonts w:asciiTheme="minorEastAsia" w:eastAsiaTheme="minorEastAsia" w:hAnsiTheme="minorEastAsia" w:cstheme="minorEastAsia"/>
          <w:sz w:val="24"/>
        </w:rPr>
        <w:t>2.2</w:t>
      </w:r>
      <w:r>
        <w:rPr>
          <w:rFonts w:asciiTheme="minorEastAsia" w:eastAsiaTheme="minorEastAsia" w:hAnsiTheme="minorEastAsia" w:cstheme="minorEastAsia" w:hint="eastAsia"/>
          <w:sz w:val="24"/>
        </w:rPr>
        <w:t>投标文件服务承诺考核指标</w:t>
      </w:r>
      <w:r>
        <w:rPr>
          <w:rFonts w:asciiTheme="minorEastAsia" w:eastAsiaTheme="minorEastAsia" w:hAnsiTheme="minorEastAsia" w:cstheme="minorEastAsia" w:hint="eastAsia"/>
          <w:sz w:val="24"/>
        </w:rPr>
        <w:t>）；如在运营管理中，乙方实际提供的服务水平与承诺的标准不符，甲方有权拒绝相关费用的支付并要求乙方整改，如乙方整改无效或拒绝整改，甲方有权立刻终止合同，且不视为甲方违约。</w:t>
      </w:r>
    </w:p>
    <w:p w:rsidR="00F4060D" w:rsidRDefault="00B91E17">
      <w:pPr>
        <w:numPr>
          <w:ilvl w:val="1"/>
          <w:numId w:val="59"/>
        </w:numPr>
        <w:tabs>
          <w:tab w:val="left" w:pos="426"/>
        </w:tabs>
        <w:snapToGrid w:val="0"/>
        <w:spacing w:line="360" w:lineRule="auto"/>
        <w:ind w:left="426" w:hanging="4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乙方应严格执行乙方投标报价中的项目预算金额或单价作为中标后日产运营费用支出标准，如实际运营费用实际成本支出严重超出投标</w:t>
      </w:r>
      <w:r>
        <w:rPr>
          <w:rFonts w:asciiTheme="minorEastAsia" w:eastAsiaTheme="minorEastAsia" w:hAnsiTheme="minorEastAsia" w:cstheme="minorEastAsia" w:hint="eastAsia"/>
          <w:sz w:val="24"/>
        </w:rPr>
        <w:t>预算，甲方有权拒绝相关费用的支付并要求乙方整改，如乙方整改无效或拒绝整改，甲方有权立刻终止合同，且不视为甲方违约。因国家政策或临时突发事项导致的情况除外。</w:t>
      </w:r>
    </w:p>
    <w:p w:rsidR="00F4060D" w:rsidRDefault="00B91E17">
      <w:pPr>
        <w:numPr>
          <w:ilvl w:val="1"/>
          <w:numId w:val="59"/>
        </w:numPr>
        <w:tabs>
          <w:tab w:val="left" w:pos="426"/>
        </w:tabs>
        <w:snapToGrid w:val="0"/>
        <w:spacing w:line="360" w:lineRule="auto"/>
        <w:ind w:left="426" w:hanging="4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本合同述及之违约金不足以弥补甲方损失的，甲方仍有权向乙方追偿，赔偿的费用是指甲方因乙方而造成的经济损失，以及为此而支出的包括但不限于诉讼费</w:t>
      </w:r>
      <w:r>
        <w:rPr>
          <w:rFonts w:asciiTheme="minorEastAsia" w:eastAsiaTheme="minorEastAsia" w:hAnsiTheme="minorEastAsia" w:cstheme="minorEastAsia"/>
          <w:sz w:val="24"/>
        </w:rPr>
        <w:t>/</w:t>
      </w:r>
      <w:r>
        <w:rPr>
          <w:rFonts w:asciiTheme="minorEastAsia" w:eastAsiaTheme="minorEastAsia" w:hAnsiTheme="minorEastAsia" w:cstheme="minorEastAsia"/>
          <w:sz w:val="24"/>
        </w:rPr>
        <w:t>仲裁费、财产保全费、财产保全担保费、执行费、公证费、评估费、鉴定费、查询费、律师费、差旅费、调查取证费、财务费用、向权利人支付的赔偿款</w:t>
      </w:r>
      <w:r>
        <w:rPr>
          <w:rFonts w:asciiTheme="minorEastAsia" w:eastAsiaTheme="minorEastAsia" w:hAnsiTheme="minorEastAsia" w:cstheme="minorEastAsia"/>
          <w:sz w:val="24"/>
        </w:rPr>
        <w:t>/</w:t>
      </w:r>
      <w:r>
        <w:rPr>
          <w:rFonts w:asciiTheme="minorEastAsia" w:eastAsiaTheme="minorEastAsia" w:hAnsiTheme="minorEastAsia" w:cstheme="minorEastAsia"/>
          <w:sz w:val="24"/>
        </w:rPr>
        <w:t>违约金、向政府部门支付的罚款等在内全部费用。</w:t>
      </w:r>
    </w:p>
    <w:p w:rsidR="00F4060D" w:rsidRDefault="00B91E17">
      <w:pPr>
        <w:numPr>
          <w:ilvl w:val="1"/>
          <w:numId w:val="59"/>
        </w:numPr>
        <w:tabs>
          <w:tab w:val="left" w:pos="426"/>
        </w:tabs>
        <w:snapToGrid w:val="0"/>
        <w:spacing w:line="360" w:lineRule="auto"/>
        <w:ind w:left="426" w:hanging="4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甲方有权自应付而未付款项中直接抵扣</w:t>
      </w:r>
      <w:r>
        <w:rPr>
          <w:rFonts w:asciiTheme="minorEastAsia" w:eastAsiaTheme="minorEastAsia" w:hAnsiTheme="minorEastAsia" w:cstheme="minorEastAsia" w:hint="eastAsia"/>
          <w:sz w:val="24"/>
        </w:rPr>
        <w:t>乙方应付之违约金、赔偿款等，并视为甲方已足额付款。</w:t>
      </w:r>
    </w:p>
    <w:p w:rsidR="00F4060D" w:rsidRDefault="00F4060D">
      <w:pPr>
        <w:tabs>
          <w:tab w:val="left" w:pos="426"/>
        </w:tabs>
        <w:snapToGrid w:val="0"/>
        <w:spacing w:line="360" w:lineRule="auto"/>
        <w:rPr>
          <w:rFonts w:asciiTheme="minorEastAsia" w:eastAsiaTheme="minorEastAsia" w:hAnsiTheme="minorEastAsia" w:cstheme="minorEastAsia"/>
          <w:sz w:val="24"/>
        </w:rPr>
      </w:pPr>
    </w:p>
    <w:p w:rsidR="00F4060D" w:rsidRDefault="00B91E17">
      <w:pPr>
        <w:numPr>
          <w:ilvl w:val="0"/>
          <w:numId w:val="60"/>
        </w:numPr>
        <w:spacing w:line="360" w:lineRule="auto"/>
        <w:ind w:firstLine="400"/>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合同终止</w:t>
      </w:r>
    </w:p>
    <w:p w:rsidR="00F4060D" w:rsidRDefault="00B91E17">
      <w:pPr>
        <w:tabs>
          <w:tab w:val="left" w:pos="480"/>
        </w:tabs>
        <w:snapToGrid w:val="0"/>
        <w:spacing w:line="360" w:lineRule="auto"/>
        <w:ind w:left="480" w:hangingChars="200" w:hanging="480"/>
        <w:rPr>
          <w:rFonts w:asciiTheme="minorEastAsia" w:eastAsiaTheme="minorEastAsia" w:hAnsiTheme="minorEastAsia" w:cstheme="minorEastAsia"/>
          <w:snapToGrid w:val="0"/>
          <w:sz w:val="24"/>
        </w:rPr>
      </w:pPr>
      <w:r>
        <w:rPr>
          <w:rFonts w:asciiTheme="minorEastAsia" w:eastAsiaTheme="minorEastAsia" w:hAnsiTheme="minorEastAsia" w:cstheme="minorEastAsia"/>
          <w:snapToGrid w:val="0"/>
          <w:sz w:val="24"/>
        </w:rPr>
        <w:t>7.1</w:t>
      </w:r>
      <w:r>
        <w:rPr>
          <w:rFonts w:asciiTheme="minorEastAsia" w:eastAsiaTheme="minorEastAsia" w:hAnsiTheme="minorEastAsia" w:cstheme="minorEastAsia"/>
          <w:snapToGrid w:val="0"/>
          <w:sz w:val="24"/>
        </w:rPr>
        <w:t>本合同生效后，甲、乙双方任何一方出现股权转让、股东变更、法定代表人变更等任何情况或任何非本合同规定的其他原因，均不构成修改或终止本合同的理由。</w:t>
      </w:r>
    </w:p>
    <w:p w:rsidR="00F4060D" w:rsidRDefault="00B91E17">
      <w:pPr>
        <w:tabs>
          <w:tab w:val="left" w:pos="480"/>
        </w:tabs>
        <w:snapToGrid w:val="0"/>
        <w:spacing w:line="360" w:lineRule="auto"/>
        <w:ind w:left="480" w:hangingChars="200" w:hanging="480"/>
        <w:rPr>
          <w:rFonts w:asciiTheme="minorEastAsia" w:eastAsiaTheme="minorEastAsia" w:hAnsiTheme="minorEastAsia" w:cstheme="minorEastAsia"/>
          <w:snapToGrid w:val="0"/>
          <w:sz w:val="24"/>
        </w:rPr>
      </w:pPr>
      <w:r>
        <w:rPr>
          <w:rFonts w:asciiTheme="minorEastAsia" w:eastAsiaTheme="minorEastAsia" w:hAnsiTheme="minorEastAsia" w:cstheme="minorEastAsia"/>
          <w:snapToGrid w:val="0"/>
          <w:sz w:val="24"/>
        </w:rPr>
        <w:t>7.2</w:t>
      </w:r>
      <w:r>
        <w:rPr>
          <w:rFonts w:asciiTheme="minorEastAsia" w:eastAsiaTheme="minorEastAsia" w:hAnsiTheme="minorEastAsia" w:cstheme="minorEastAsia"/>
          <w:snapToGrid w:val="0"/>
          <w:sz w:val="24"/>
        </w:rPr>
        <w:t>合同到期而双方未达成续约、或合同期内双方协商一致、或出现本合同约定的可单方解除合同的情形时，双方可终止合同。</w:t>
      </w:r>
    </w:p>
    <w:p w:rsidR="00F4060D" w:rsidRDefault="00B91E17">
      <w:pPr>
        <w:tabs>
          <w:tab w:val="left" w:pos="480"/>
        </w:tabs>
        <w:snapToGrid w:val="0"/>
        <w:spacing w:line="360" w:lineRule="auto"/>
        <w:ind w:left="480" w:hangingChars="200" w:hanging="480"/>
        <w:rPr>
          <w:rFonts w:asciiTheme="minorEastAsia" w:eastAsiaTheme="minorEastAsia" w:hAnsiTheme="minorEastAsia" w:cstheme="minorEastAsia"/>
          <w:snapToGrid w:val="0"/>
          <w:sz w:val="24"/>
        </w:rPr>
      </w:pPr>
      <w:r>
        <w:rPr>
          <w:rFonts w:asciiTheme="minorEastAsia" w:eastAsiaTheme="minorEastAsia" w:hAnsiTheme="minorEastAsia" w:cstheme="minorEastAsia"/>
          <w:snapToGrid w:val="0"/>
          <w:sz w:val="24"/>
        </w:rPr>
        <w:t>7.3</w:t>
      </w:r>
      <w:r>
        <w:rPr>
          <w:rFonts w:asciiTheme="minorEastAsia" w:eastAsiaTheme="minorEastAsia" w:hAnsiTheme="minorEastAsia" w:cstheme="minorEastAsia"/>
          <w:snapToGrid w:val="0"/>
          <w:sz w:val="24"/>
        </w:rPr>
        <w:t>甲乙双方任何一方在合同期内不得无故提前解除本合同。如因任何一方有重大过错造成另一方经济损失，受损方可单方面解除合同，否则其中任何一方单方面提出提前解除合同而未被对方接受的，则需向对方付</w:t>
      </w:r>
      <w:r>
        <w:rPr>
          <w:rFonts w:asciiTheme="minorEastAsia" w:eastAsiaTheme="minorEastAsia" w:hAnsiTheme="minorEastAsia" w:cstheme="minorEastAsia"/>
          <w:snapToGrid w:val="0"/>
          <w:sz w:val="24"/>
          <w:u w:val="single"/>
        </w:rPr>
        <w:t>3</w:t>
      </w:r>
      <w:r>
        <w:rPr>
          <w:rFonts w:asciiTheme="minorEastAsia" w:eastAsiaTheme="minorEastAsia" w:hAnsiTheme="minorEastAsia" w:cstheme="minorEastAsia" w:hint="eastAsia"/>
          <w:snapToGrid w:val="0"/>
          <w:sz w:val="24"/>
        </w:rPr>
        <w:t>个月管理酬金作为违约金，在本合同期内，任何一方成为清盘和解散程序的对象，或有关部门强制停止营业或在其债务到期时无力偿付，从而使其不能继续执行本合同项下任何义务，则本合同终止，有关合同终止的后果双方按照《合同法》办理。</w:t>
      </w:r>
    </w:p>
    <w:p w:rsidR="00F4060D" w:rsidRDefault="00B91E17">
      <w:pPr>
        <w:tabs>
          <w:tab w:val="left" w:pos="480"/>
        </w:tabs>
        <w:snapToGrid w:val="0"/>
        <w:spacing w:line="360" w:lineRule="auto"/>
        <w:ind w:left="480" w:hangingChars="200" w:hanging="480"/>
        <w:rPr>
          <w:rFonts w:asciiTheme="minorEastAsia" w:eastAsiaTheme="minorEastAsia" w:hAnsiTheme="minorEastAsia" w:cstheme="minorEastAsia"/>
          <w:snapToGrid w:val="0"/>
          <w:sz w:val="24"/>
        </w:rPr>
      </w:pPr>
      <w:r>
        <w:rPr>
          <w:rFonts w:asciiTheme="minorEastAsia" w:eastAsiaTheme="minorEastAsia" w:hAnsiTheme="minorEastAsia" w:cstheme="minorEastAsia"/>
          <w:snapToGrid w:val="0"/>
          <w:sz w:val="24"/>
        </w:rPr>
        <w:t xml:space="preserve">7.4 </w:t>
      </w:r>
      <w:r>
        <w:rPr>
          <w:rFonts w:asciiTheme="minorEastAsia" w:eastAsiaTheme="minorEastAsia" w:hAnsiTheme="minorEastAsia" w:cstheme="minorEastAsia" w:hint="eastAsia"/>
          <w:snapToGrid w:val="0"/>
          <w:sz w:val="24"/>
        </w:rPr>
        <w:t>其他非甲乙双方责任导致的合同不能正常履行的，双方互不追究责任，合同终止。</w:t>
      </w:r>
    </w:p>
    <w:p w:rsidR="00F4060D" w:rsidRDefault="00F4060D">
      <w:pPr>
        <w:rPr>
          <w:rFonts w:asciiTheme="minorEastAsia" w:eastAsiaTheme="minorEastAsia" w:hAnsiTheme="minorEastAsia" w:cstheme="minorEastAsia"/>
          <w:sz w:val="24"/>
        </w:rPr>
      </w:pPr>
    </w:p>
    <w:p w:rsidR="00F4060D" w:rsidRDefault="00B91E17">
      <w:pPr>
        <w:numPr>
          <w:ilvl w:val="0"/>
          <w:numId w:val="60"/>
        </w:numPr>
        <w:spacing w:line="360" w:lineRule="auto"/>
        <w:ind w:firstLine="400"/>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不可抗力</w:t>
      </w:r>
    </w:p>
    <w:p w:rsidR="00F4060D" w:rsidRDefault="00B91E1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由于非因</w:t>
      </w:r>
      <w:r>
        <w:rPr>
          <w:rFonts w:asciiTheme="minorEastAsia" w:eastAsiaTheme="minorEastAsia" w:hAnsiTheme="minorEastAsia" w:cstheme="minorEastAsia" w:hint="eastAsia"/>
          <w:sz w:val="24"/>
        </w:rPr>
        <w:t>甲、乙双方任何一方的过错或任何一方均不能控制的其它不可抗力，例如：战争、暴动、武装冲突、恐怖活动、地震、海啸、核泄漏以及其它不可抗力（“不可抗力”应根据中华人民共和国合同法予以确定）等，使甲、乙双方任何一方不能执行本合同项下的任何义务，合同另一方应予以免责。</w:t>
      </w:r>
    </w:p>
    <w:p w:rsidR="00F4060D" w:rsidRDefault="00F4060D">
      <w:pPr>
        <w:rPr>
          <w:rFonts w:asciiTheme="minorEastAsia" w:eastAsiaTheme="minorEastAsia" w:hAnsiTheme="minorEastAsia" w:cstheme="minorEastAsia"/>
          <w:sz w:val="24"/>
        </w:rPr>
      </w:pPr>
    </w:p>
    <w:p w:rsidR="00F4060D" w:rsidRDefault="00B91E17">
      <w:pPr>
        <w:spacing w:line="360" w:lineRule="auto"/>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第</w:t>
      </w:r>
      <w:r>
        <w:rPr>
          <w:rFonts w:asciiTheme="minorEastAsia" w:eastAsiaTheme="minorEastAsia" w:hAnsiTheme="minorEastAsia" w:cstheme="minorEastAsia"/>
          <w:b/>
          <w:bCs/>
          <w:sz w:val="24"/>
        </w:rPr>
        <w:t>9</w:t>
      </w:r>
      <w:r>
        <w:rPr>
          <w:rFonts w:asciiTheme="minorEastAsia" w:eastAsiaTheme="minorEastAsia" w:hAnsiTheme="minorEastAsia" w:cstheme="minorEastAsia"/>
          <w:b/>
          <w:bCs/>
          <w:sz w:val="24"/>
        </w:rPr>
        <w:t>章</w:t>
      </w:r>
      <w:r>
        <w:rPr>
          <w:rFonts w:asciiTheme="minorEastAsia" w:eastAsiaTheme="minorEastAsia" w:hAnsiTheme="minorEastAsia" w:cstheme="minorEastAsia"/>
          <w:b/>
          <w:bCs/>
          <w:sz w:val="24"/>
        </w:rPr>
        <w:t xml:space="preserve"> </w:t>
      </w:r>
      <w:r>
        <w:rPr>
          <w:rFonts w:asciiTheme="minorEastAsia" w:eastAsiaTheme="minorEastAsia" w:hAnsiTheme="minorEastAsia" w:cstheme="minorEastAsia" w:hint="eastAsia"/>
          <w:b/>
          <w:bCs/>
          <w:sz w:val="24"/>
        </w:rPr>
        <w:t>争议解决</w:t>
      </w:r>
    </w:p>
    <w:p w:rsidR="00F4060D" w:rsidRDefault="00B91E17">
      <w:pPr>
        <w:spacing w:line="360" w:lineRule="auto"/>
        <w:ind w:firstLineChars="200" w:firstLine="480"/>
        <w:rPr>
          <w:rFonts w:asciiTheme="minorEastAsia" w:eastAsiaTheme="minorEastAsia" w:hAnsiTheme="minorEastAsia" w:cstheme="minorEastAsia"/>
          <w:snapToGrid w:val="0"/>
          <w:sz w:val="24"/>
        </w:rPr>
      </w:pPr>
      <w:r>
        <w:rPr>
          <w:rFonts w:asciiTheme="minorEastAsia" w:eastAsiaTheme="minorEastAsia" w:hAnsiTheme="minorEastAsia" w:cstheme="minorEastAsia" w:hint="eastAsia"/>
          <w:sz w:val="24"/>
        </w:rPr>
        <w:t>甲乙双方在执行本合同过程中，</w:t>
      </w:r>
      <w:r>
        <w:rPr>
          <w:rFonts w:asciiTheme="minorEastAsia" w:eastAsiaTheme="minorEastAsia" w:hAnsiTheme="minorEastAsia" w:cstheme="minorEastAsia" w:hint="eastAsia"/>
          <w:snapToGrid w:val="0"/>
          <w:sz w:val="24"/>
        </w:rPr>
        <w:t>由于本合同或本合同的解释、违约、终止或效力而产生的或与本合同有关的任何争议、异议或索赔，双方应通过友好协商解决，在一方向另一方提出书面文件后立即开始协商。协商不成的，任何一方均有权将争议提交本物业所在地的人民法院处理。</w:t>
      </w:r>
    </w:p>
    <w:p w:rsidR="00F4060D" w:rsidRDefault="00B91E17">
      <w:pPr>
        <w:spacing w:line="360" w:lineRule="auto"/>
        <w:ind w:firstLineChars="200" w:firstLine="480"/>
        <w:rPr>
          <w:rFonts w:asciiTheme="minorEastAsia" w:eastAsiaTheme="minorEastAsia" w:hAnsiTheme="minorEastAsia" w:cstheme="minorEastAsia"/>
          <w:snapToGrid w:val="0"/>
          <w:sz w:val="24"/>
        </w:rPr>
      </w:pPr>
      <w:r>
        <w:rPr>
          <w:rFonts w:asciiTheme="minorEastAsia" w:eastAsiaTheme="minorEastAsia" w:hAnsiTheme="minorEastAsia" w:cstheme="minorEastAsia" w:hint="eastAsia"/>
          <w:snapToGrid w:val="0"/>
          <w:sz w:val="24"/>
        </w:rPr>
        <w:t>因违约方违约导致守约方为追究违约责任而产生的所有费用（包括但不限于律师费、诉讼费、担保及保全费、公证费、鉴定费、差旅费等）均由违约方承担。</w:t>
      </w:r>
    </w:p>
    <w:p w:rsidR="00F4060D" w:rsidRDefault="00F4060D">
      <w:pPr>
        <w:rPr>
          <w:rFonts w:asciiTheme="minorEastAsia" w:eastAsiaTheme="minorEastAsia" w:hAnsiTheme="minorEastAsia" w:cstheme="minorEastAsia"/>
          <w:sz w:val="24"/>
        </w:rPr>
      </w:pPr>
    </w:p>
    <w:p w:rsidR="00F4060D" w:rsidRDefault="00B91E17">
      <w:pPr>
        <w:numPr>
          <w:ilvl w:val="0"/>
          <w:numId w:val="61"/>
        </w:numPr>
        <w:spacing w:line="360" w:lineRule="auto"/>
        <w:ind w:firstLine="400"/>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关于“中标人名称”名称及标识规定</w:t>
      </w:r>
    </w:p>
    <w:p w:rsidR="00F4060D" w:rsidRDefault="00B91E17">
      <w:pPr>
        <w:tabs>
          <w:tab w:val="left" w:pos="480"/>
        </w:tabs>
        <w:snapToGrid w:val="0"/>
        <w:spacing w:line="360" w:lineRule="auto"/>
        <w:ind w:left="480" w:hangingChars="200" w:hanging="480"/>
        <w:rPr>
          <w:rFonts w:asciiTheme="minorEastAsia" w:eastAsiaTheme="minorEastAsia" w:hAnsiTheme="minorEastAsia" w:cstheme="minorEastAsia"/>
          <w:snapToGrid w:val="0"/>
          <w:sz w:val="24"/>
        </w:rPr>
      </w:pPr>
      <w:r>
        <w:rPr>
          <w:rFonts w:asciiTheme="minorEastAsia" w:eastAsiaTheme="minorEastAsia" w:hAnsiTheme="minorEastAsia" w:cstheme="minorEastAsia"/>
          <w:snapToGrid w:val="0"/>
          <w:sz w:val="24"/>
        </w:rPr>
        <w:t xml:space="preserve">10.1 </w:t>
      </w:r>
      <w:r>
        <w:rPr>
          <w:rFonts w:asciiTheme="minorEastAsia" w:eastAsiaTheme="minorEastAsia" w:hAnsiTheme="minorEastAsia" w:cstheme="minorEastAsia" w:hint="eastAsia"/>
          <w:snapToGrid w:val="0"/>
          <w:sz w:val="24"/>
        </w:rPr>
        <w:t>本合同期限内，英文“</w:t>
      </w:r>
      <w:r>
        <w:rPr>
          <w:rFonts w:asciiTheme="minorEastAsia" w:eastAsiaTheme="minorEastAsia" w:hAnsiTheme="minorEastAsia" w:cstheme="minorEastAsia"/>
          <w:snapToGrid w:val="0"/>
          <w:sz w:val="24"/>
          <w:u w:val="single"/>
        </w:rPr>
        <w:t xml:space="preserve">    </w:t>
      </w:r>
      <w:r>
        <w:rPr>
          <w:rFonts w:asciiTheme="minorEastAsia" w:eastAsiaTheme="minorEastAsia" w:hAnsiTheme="minorEastAsia" w:cstheme="minorEastAsia" w:hint="eastAsia"/>
          <w:snapToGrid w:val="0"/>
          <w:sz w:val="24"/>
        </w:rPr>
        <w:t>”和中文“物业管理</w:t>
      </w:r>
      <w:r>
        <w:rPr>
          <w:rFonts w:asciiTheme="minorEastAsia" w:eastAsiaTheme="minorEastAsia" w:hAnsiTheme="minorEastAsia" w:cstheme="minorEastAsia" w:hint="eastAsia"/>
          <w:snapToGrid w:val="0"/>
          <w:sz w:val="24"/>
          <w:u w:val="single"/>
        </w:rPr>
        <w:t>：</w:t>
      </w:r>
      <w:r>
        <w:rPr>
          <w:rFonts w:asciiTheme="minorEastAsia" w:eastAsiaTheme="minorEastAsia" w:hAnsiTheme="minorEastAsia" w:cstheme="minorEastAsia"/>
          <w:snapToGrid w:val="0"/>
          <w:sz w:val="24"/>
          <w:u w:val="single"/>
        </w:rPr>
        <w:t xml:space="preserve">  </w:t>
      </w:r>
      <w:r>
        <w:rPr>
          <w:rFonts w:asciiTheme="minorEastAsia" w:eastAsiaTheme="minorEastAsia" w:hAnsiTheme="minorEastAsia" w:cstheme="minorEastAsia" w:hint="eastAsia"/>
          <w:snapToGrid w:val="0"/>
          <w:sz w:val="24"/>
        </w:rPr>
        <w:t>”将在甲方认为所需情况下附本物业名称之后。甲方承认“</w:t>
      </w:r>
      <w:r>
        <w:rPr>
          <w:rFonts w:asciiTheme="minorEastAsia" w:eastAsiaTheme="minorEastAsia" w:hAnsiTheme="minorEastAsia" w:cstheme="minorEastAsia"/>
          <w:snapToGrid w:val="0"/>
          <w:sz w:val="24"/>
          <w:u w:val="single"/>
        </w:rPr>
        <w:t xml:space="preserve">    </w:t>
      </w:r>
      <w:r>
        <w:rPr>
          <w:rFonts w:asciiTheme="minorEastAsia" w:eastAsiaTheme="minorEastAsia" w:hAnsiTheme="minorEastAsia" w:cstheme="minorEastAsia" w:hint="eastAsia"/>
          <w:snapToGrid w:val="0"/>
          <w:sz w:val="24"/>
        </w:rPr>
        <w:t>”、“</w:t>
      </w:r>
      <w:r>
        <w:rPr>
          <w:rFonts w:asciiTheme="minorEastAsia" w:eastAsiaTheme="minorEastAsia" w:hAnsiTheme="minorEastAsia" w:cstheme="minorEastAsia"/>
          <w:snapToGrid w:val="0"/>
          <w:sz w:val="24"/>
          <w:u w:val="single"/>
        </w:rPr>
        <w:t xml:space="preserve">     </w:t>
      </w:r>
      <w:r>
        <w:rPr>
          <w:rFonts w:asciiTheme="minorEastAsia" w:eastAsiaTheme="minorEastAsia" w:hAnsiTheme="minorEastAsia" w:cstheme="minorEastAsia" w:hint="eastAsia"/>
          <w:snapToGrid w:val="0"/>
          <w:sz w:val="24"/>
        </w:rPr>
        <w:t>”的名称及全部有关名称、商标、服务标志、版权及标记（志）均属甲方的专属财产。</w:t>
      </w:r>
    </w:p>
    <w:p w:rsidR="00F4060D" w:rsidRDefault="00B91E17">
      <w:pPr>
        <w:tabs>
          <w:tab w:val="left" w:pos="480"/>
        </w:tabs>
        <w:snapToGrid w:val="0"/>
        <w:spacing w:line="360" w:lineRule="auto"/>
        <w:ind w:left="480" w:hangingChars="200" w:hanging="480"/>
        <w:rPr>
          <w:rFonts w:asciiTheme="minorEastAsia" w:eastAsiaTheme="minorEastAsia" w:hAnsiTheme="minorEastAsia" w:cstheme="minorEastAsia"/>
          <w:snapToGrid w:val="0"/>
          <w:sz w:val="24"/>
        </w:rPr>
      </w:pPr>
      <w:r>
        <w:rPr>
          <w:rFonts w:asciiTheme="minorEastAsia" w:eastAsiaTheme="minorEastAsia" w:hAnsiTheme="minorEastAsia" w:cstheme="minorEastAsia"/>
          <w:snapToGrid w:val="0"/>
          <w:sz w:val="24"/>
        </w:rPr>
        <w:t>10.2</w:t>
      </w:r>
      <w:r>
        <w:rPr>
          <w:rFonts w:asciiTheme="minorEastAsia" w:eastAsiaTheme="minorEastAsia" w:hAnsiTheme="minorEastAsia" w:cstheme="minorEastAsia"/>
          <w:snapToGrid w:val="0"/>
          <w:sz w:val="24"/>
        </w:rPr>
        <w:t>甲方不得在其享有权益的任何其它合伙企业、公司或其它营业实体的名称中使用对方的名称或任何其组合演变的名称。在本合同期内，在本物业全部市场推广材料上以及推销宣传上允许使用双方的标志和名称，但其使用方案须预先以文档方式向对方报备并获得确认同意。</w:t>
      </w:r>
    </w:p>
    <w:p w:rsidR="00F4060D" w:rsidRDefault="00B91E17">
      <w:pPr>
        <w:tabs>
          <w:tab w:val="left" w:pos="480"/>
        </w:tabs>
        <w:snapToGrid w:val="0"/>
        <w:spacing w:line="360" w:lineRule="auto"/>
        <w:ind w:left="480" w:hangingChars="200" w:hanging="480"/>
        <w:rPr>
          <w:rFonts w:asciiTheme="minorEastAsia" w:eastAsiaTheme="minorEastAsia" w:hAnsiTheme="minorEastAsia" w:cstheme="minorEastAsia"/>
          <w:snapToGrid w:val="0"/>
          <w:sz w:val="24"/>
        </w:rPr>
      </w:pPr>
      <w:r>
        <w:rPr>
          <w:rFonts w:asciiTheme="minorEastAsia" w:eastAsiaTheme="minorEastAsia" w:hAnsiTheme="minorEastAsia" w:cstheme="minorEastAsia"/>
          <w:snapToGrid w:val="0"/>
          <w:sz w:val="24"/>
        </w:rPr>
        <w:t>10.3</w:t>
      </w:r>
      <w:r>
        <w:rPr>
          <w:rFonts w:asciiTheme="minorEastAsia" w:eastAsiaTheme="minorEastAsia" w:hAnsiTheme="minorEastAsia" w:cstheme="minorEastAsia"/>
          <w:snapToGrid w:val="0"/>
          <w:sz w:val="24"/>
        </w:rPr>
        <w:t>在本合同中止或期满的情况下，甲、乙双方应在终止日或期满日起三十日内从所有招牌、印刷品、徽章、标语或其它显著特征中除去</w:t>
      </w:r>
      <w:r>
        <w:rPr>
          <w:rFonts w:asciiTheme="minorEastAsia" w:eastAsiaTheme="minorEastAsia" w:hAnsiTheme="minorEastAsia" w:cstheme="minorEastAsia"/>
          <w:snapToGrid w:val="0"/>
          <w:sz w:val="24"/>
        </w:rPr>
        <w:t>“XXXX”</w:t>
      </w:r>
      <w:r>
        <w:rPr>
          <w:rFonts w:asciiTheme="minorEastAsia" w:eastAsiaTheme="minorEastAsia" w:hAnsiTheme="minorEastAsia" w:cstheme="minorEastAsia"/>
          <w:snapToGrid w:val="0"/>
          <w:sz w:val="24"/>
        </w:rPr>
        <w:t>、</w:t>
      </w:r>
      <w:r>
        <w:rPr>
          <w:rFonts w:asciiTheme="minorEastAsia" w:eastAsiaTheme="minorEastAsia" w:hAnsiTheme="minorEastAsia" w:cstheme="minorEastAsia"/>
          <w:snapToGrid w:val="0"/>
          <w:sz w:val="24"/>
        </w:rPr>
        <w:t>“XXXX”</w:t>
      </w:r>
      <w:r>
        <w:rPr>
          <w:rFonts w:asciiTheme="minorEastAsia" w:eastAsiaTheme="minorEastAsia" w:hAnsiTheme="minorEastAsia" w:cstheme="minorEastAsia"/>
          <w:snapToGrid w:val="0"/>
          <w:sz w:val="24"/>
        </w:rPr>
        <w:t>之名称或标志</w:t>
      </w:r>
      <w:r>
        <w:rPr>
          <w:rFonts w:asciiTheme="minorEastAsia" w:eastAsiaTheme="minorEastAsia" w:hAnsiTheme="minorEastAsia" w:cstheme="minorEastAsia"/>
          <w:snapToGrid w:val="0"/>
          <w:sz w:val="24"/>
        </w:rPr>
        <w:t>。甲、乙双方有权在上述三十日的期限后在对方代表陪同下进入本物业检查是否已经全部除去。</w:t>
      </w:r>
      <w:r>
        <w:rPr>
          <w:rFonts w:asciiTheme="minorEastAsia" w:eastAsiaTheme="minorEastAsia" w:hAnsiTheme="minorEastAsia" w:cstheme="minorEastAsia"/>
          <w:snapToGrid w:val="0"/>
          <w:sz w:val="24"/>
        </w:rPr>
        <w:t xml:space="preserve"> </w:t>
      </w:r>
      <w:r>
        <w:rPr>
          <w:rFonts w:asciiTheme="minorEastAsia" w:eastAsiaTheme="minorEastAsia" w:hAnsiTheme="minorEastAsia" w:cstheme="minorEastAsia" w:hint="eastAsia"/>
          <w:snapToGrid w:val="0"/>
          <w:sz w:val="24"/>
        </w:rPr>
        <w:t>本物业所有标志清除责任由乙方承担。</w:t>
      </w:r>
    </w:p>
    <w:p w:rsidR="00F4060D" w:rsidRDefault="00F4060D">
      <w:pPr>
        <w:snapToGrid w:val="0"/>
        <w:spacing w:line="360" w:lineRule="auto"/>
        <w:rPr>
          <w:rFonts w:asciiTheme="minorEastAsia" w:eastAsiaTheme="minorEastAsia" w:hAnsiTheme="minorEastAsia" w:cstheme="minorEastAsia"/>
          <w:snapToGrid w:val="0"/>
          <w:sz w:val="24"/>
        </w:rPr>
      </w:pPr>
    </w:p>
    <w:p w:rsidR="00F4060D" w:rsidRDefault="00B91E17">
      <w:pPr>
        <w:snapToGrid w:val="0"/>
        <w:spacing w:line="360" w:lineRule="auto"/>
        <w:jc w:val="center"/>
        <w:rPr>
          <w:rFonts w:asciiTheme="minorEastAsia" w:eastAsiaTheme="minorEastAsia" w:hAnsiTheme="minorEastAsia" w:cstheme="minorEastAsia"/>
          <w:b/>
          <w:bCs/>
          <w:snapToGrid w:val="0"/>
          <w:sz w:val="24"/>
        </w:rPr>
      </w:pPr>
      <w:r>
        <w:rPr>
          <w:rFonts w:asciiTheme="minorEastAsia" w:eastAsiaTheme="minorEastAsia" w:hAnsiTheme="minorEastAsia" w:cstheme="minorEastAsia" w:hint="eastAsia"/>
          <w:b/>
          <w:bCs/>
          <w:snapToGrid w:val="0"/>
          <w:sz w:val="24"/>
        </w:rPr>
        <w:t>第</w:t>
      </w:r>
      <w:r>
        <w:rPr>
          <w:rFonts w:asciiTheme="minorEastAsia" w:eastAsiaTheme="minorEastAsia" w:hAnsiTheme="minorEastAsia" w:cstheme="minorEastAsia"/>
          <w:b/>
          <w:bCs/>
          <w:snapToGrid w:val="0"/>
          <w:sz w:val="24"/>
        </w:rPr>
        <w:t>11</w:t>
      </w:r>
      <w:r>
        <w:rPr>
          <w:rFonts w:asciiTheme="minorEastAsia" w:eastAsiaTheme="minorEastAsia" w:hAnsiTheme="minorEastAsia" w:cstheme="minorEastAsia"/>
          <w:b/>
          <w:bCs/>
          <w:snapToGrid w:val="0"/>
          <w:sz w:val="24"/>
        </w:rPr>
        <w:t>章</w:t>
      </w:r>
      <w:r>
        <w:rPr>
          <w:rFonts w:asciiTheme="minorEastAsia" w:eastAsiaTheme="minorEastAsia" w:hAnsiTheme="minorEastAsia" w:cstheme="minorEastAsia"/>
          <w:b/>
          <w:bCs/>
          <w:snapToGrid w:val="0"/>
          <w:sz w:val="24"/>
        </w:rPr>
        <w:t xml:space="preserve"> </w:t>
      </w:r>
      <w:r>
        <w:rPr>
          <w:rFonts w:asciiTheme="minorEastAsia" w:eastAsiaTheme="minorEastAsia" w:hAnsiTheme="minorEastAsia" w:cstheme="minorEastAsia" w:hint="eastAsia"/>
          <w:b/>
          <w:bCs/>
          <w:snapToGrid w:val="0"/>
          <w:sz w:val="24"/>
        </w:rPr>
        <w:t>通知与送达</w:t>
      </w:r>
    </w:p>
    <w:p w:rsidR="00F4060D" w:rsidRDefault="00B91E17">
      <w:pPr>
        <w:spacing w:line="360" w:lineRule="auto"/>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本合同项下的全部通知应为书面形式，而且在下列情况下应视为已经充分送交</w:t>
      </w:r>
    </w:p>
    <w:p w:rsidR="00F4060D" w:rsidRDefault="00B91E17">
      <w:pPr>
        <w:spacing w:line="360" w:lineRule="auto"/>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w:t>
      </w:r>
      <w:r>
        <w:rPr>
          <w:rFonts w:asciiTheme="minorEastAsia" w:eastAsiaTheme="minorEastAsia" w:hAnsiTheme="minorEastAsia" w:cstheme="minorEastAsia"/>
          <w:bCs/>
          <w:sz w:val="24"/>
        </w:rPr>
        <w:t>1</w:t>
      </w:r>
      <w:r>
        <w:rPr>
          <w:rFonts w:asciiTheme="minorEastAsia" w:eastAsiaTheme="minorEastAsia" w:hAnsiTheme="minorEastAsia" w:cstheme="minorEastAsia"/>
          <w:bCs/>
          <w:sz w:val="24"/>
        </w:rPr>
        <w:t>）专人递送；</w:t>
      </w:r>
    </w:p>
    <w:p w:rsidR="00F4060D" w:rsidRDefault="00B91E17">
      <w:pPr>
        <w:spacing w:line="360" w:lineRule="auto"/>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w:t>
      </w:r>
      <w:r>
        <w:rPr>
          <w:rFonts w:asciiTheme="minorEastAsia" w:eastAsiaTheme="minorEastAsia" w:hAnsiTheme="minorEastAsia" w:cstheme="minorEastAsia"/>
          <w:bCs/>
          <w:sz w:val="24"/>
        </w:rPr>
        <w:t>2</w:t>
      </w:r>
      <w:r>
        <w:rPr>
          <w:rFonts w:asciiTheme="minorEastAsia" w:eastAsiaTheme="minorEastAsia" w:hAnsiTheme="minorEastAsia" w:cstheme="minorEastAsia"/>
          <w:bCs/>
          <w:sz w:val="24"/>
        </w:rPr>
        <w:t>）通过挂号或保证递送的邮件发出；</w:t>
      </w:r>
    </w:p>
    <w:p w:rsidR="00F4060D" w:rsidRDefault="00B91E17">
      <w:pPr>
        <w:spacing w:line="360" w:lineRule="auto"/>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w:t>
      </w:r>
      <w:r>
        <w:rPr>
          <w:rFonts w:asciiTheme="minorEastAsia" w:eastAsiaTheme="minorEastAsia" w:hAnsiTheme="minorEastAsia" w:cstheme="minorEastAsia"/>
          <w:bCs/>
          <w:sz w:val="24"/>
        </w:rPr>
        <w:t>3</w:t>
      </w:r>
      <w:r>
        <w:rPr>
          <w:rFonts w:asciiTheme="minorEastAsia" w:eastAsiaTheme="minorEastAsia" w:hAnsiTheme="minorEastAsia" w:cstheme="minorEastAsia"/>
          <w:bCs/>
          <w:sz w:val="24"/>
        </w:rPr>
        <w:t>）通过电子邮件、电传、电报或传真形式发送并取得必要的回答。</w:t>
      </w:r>
    </w:p>
    <w:p w:rsidR="00F4060D" w:rsidRDefault="00B91E1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这些通知送交下</w:t>
      </w:r>
      <w:r>
        <w:rPr>
          <w:rFonts w:asciiTheme="minorEastAsia" w:eastAsiaTheme="minorEastAsia" w:hAnsiTheme="minorEastAsia" w:cstheme="minorEastAsia" w:hint="eastAsia"/>
          <w:sz w:val="24"/>
        </w:rPr>
        <w:t>列地址或甲、乙方通过上述通知程序指定的其它地址，信函寄出三日后视为送达，其他方式发出之日即视为送达，实际收到时间更早的，以实际收到时间为送达时间。一方无故拒收的，仍视为已送达。一方联系方式变更的，应当提前书面通知对方，否则视为未变更，由变更方承担不利后果。</w:t>
      </w:r>
    </w:p>
    <w:p w:rsidR="00F4060D" w:rsidRDefault="00F4060D">
      <w:pPr>
        <w:spacing w:line="360" w:lineRule="auto"/>
        <w:ind w:firstLineChars="200" w:firstLine="480"/>
        <w:rPr>
          <w:rFonts w:asciiTheme="minorEastAsia" w:eastAsiaTheme="minorEastAsia" w:hAnsiTheme="minorEastAsia" w:cstheme="minorEastAsia"/>
          <w:sz w:val="24"/>
        </w:rPr>
      </w:pPr>
    </w:p>
    <w:p w:rsidR="00F4060D" w:rsidRDefault="00B91E17">
      <w:pPr>
        <w:tabs>
          <w:tab w:val="left" w:pos="1260"/>
        </w:tabs>
        <w:topLinePunct/>
        <w:spacing w:line="360" w:lineRule="auto"/>
        <w:ind w:firstLine="14"/>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甲</w:t>
      </w:r>
      <w:r>
        <w:rPr>
          <w:rFonts w:asciiTheme="minorEastAsia" w:eastAsiaTheme="minorEastAsia" w:hAnsiTheme="minorEastAsia" w:cstheme="minorEastAsia"/>
          <w:sz w:val="24"/>
        </w:rPr>
        <w:t xml:space="preserve">   </w:t>
      </w:r>
      <w:r>
        <w:rPr>
          <w:rFonts w:asciiTheme="minorEastAsia" w:eastAsiaTheme="minorEastAsia" w:hAnsiTheme="minorEastAsia" w:cstheme="minorEastAsia" w:hint="eastAsia"/>
          <w:sz w:val="24"/>
        </w:rPr>
        <w:t>方：</w:t>
      </w:r>
      <w:r>
        <w:rPr>
          <w:rFonts w:asciiTheme="minorEastAsia" w:eastAsiaTheme="minorEastAsia" w:hAnsiTheme="minorEastAsia" w:cstheme="minorEastAsia"/>
          <w:sz w:val="24"/>
        </w:rPr>
        <w:tab/>
      </w:r>
      <w:r>
        <w:rPr>
          <w:rFonts w:asciiTheme="minorEastAsia" w:eastAsiaTheme="minorEastAsia" w:hAnsiTheme="minorEastAsia" w:cstheme="minorEastAsia" w:hint="eastAsia"/>
          <w:snapToGrid w:val="0"/>
          <w:sz w:val="24"/>
        </w:rPr>
        <w:t>东莞市轨道交通有限公司</w:t>
      </w:r>
    </w:p>
    <w:p w:rsidR="00F4060D" w:rsidRDefault="00B91E17">
      <w:pPr>
        <w:spacing w:afterLines="50" w:after="156"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注册地址：</w:t>
      </w:r>
      <w:r>
        <w:rPr>
          <w:rFonts w:asciiTheme="minorEastAsia" w:eastAsiaTheme="minorEastAsia" w:hAnsiTheme="minorEastAsia" w:cstheme="minorEastAsia"/>
          <w:sz w:val="24"/>
        </w:rPr>
        <w:t xml:space="preserve"> </w:t>
      </w:r>
      <w:r>
        <w:rPr>
          <w:rFonts w:asciiTheme="minorEastAsia" w:eastAsiaTheme="minorEastAsia" w:hAnsiTheme="minorEastAsia" w:cstheme="minorEastAsia" w:hint="eastAsia"/>
          <w:sz w:val="24"/>
        </w:rPr>
        <w:t>东莞市南城区东莞大道</w:t>
      </w:r>
      <w:r>
        <w:rPr>
          <w:rFonts w:asciiTheme="minorEastAsia" w:eastAsiaTheme="minorEastAsia" w:hAnsiTheme="minorEastAsia" w:cstheme="minorEastAsia"/>
          <w:sz w:val="24"/>
        </w:rPr>
        <w:t>116</w:t>
      </w:r>
      <w:r>
        <w:rPr>
          <w:rFonts w:asciiTheme="minorEastAsia" w:eastAsiaTheme="minorEastAsia" w:hAnsiTheme="minorEastAsia" w:cstheme="minorEastAsia"/>
          <w:sz w:val="24"/>
        </w:rPr>
        <w:t>号轨道控制中心</w:t>
      </w:r>
    </w:p>
    <w:p w:rsidR="00F4060D" w:rsidRDefault="00B91E17">
      <w:pPr>
        <w:spacing w:afterLines="50" w:after="156"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邮政编码：</w:t>
      </w:r>
      <w:r>
        <w:rPr>
          <w:rFonts w:asciiTheme="minorEastAsia" w:eastAsiaTheme="minorEastAsia" w:hAnsiTheme="minorEastAsia" w:cstheme="minorEastAsia"/>
          <w:sz w:val="24"/>
        </w:rPr>
        <w:t xml:space="preserve"> 523001</w:t>
      </w:r>
    </w:p>
    <w:p w:rsidR="00F4060D" w:rsidRDefault="00B91E17">
      <w:pPr>
        <w:spacing w:afterLines="50" w:after="156"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联系人：</w:t>
      </w:r>
    </w:p>
    <w:p w:rsidR="00F4060D" w:rsidRDefault="00B91E17">
      <w:pPr>
        <w:spacing w:afterLines="50" w:after="156"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电话：</w:t>
      </w:r>
    </w:p>
    <w:p w:rsidR="00F4060D" w:rsidRDefault="00B91E17">
      <w:pPr>
        <w:spacing w:afterLines="50" w:after="156"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传真号码：</w:t>
      </w:r>
    </w:p>
    <w:p w:rsidR="00F4060D" w:rsidRDefault="00B91E17">
      <w:pPr>
        <w:spacing w:afterLines="50" w:after="156"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电子邮件：</w:t>
      </w:r>
    </w:p>
    <w:p w:rsidR="00F4060D" w:rsidRDefault="00F4060D">
      <w:pPr>
        <w:spacing w:afterLines="50" w:after="156" w:line="360" w:lineRule="auto"/>
        <w:rPr>
          <w:rFonts w:asciiTheme="minorEastAsia" w:eastAsiaTheme="minorEastAsia" w:hAnsiTheme="minorEastAsia" w:cstheme="minorEastAsia"/>
          <w:sz w:val="24"/>
        </w:rPr>
      </w:pPr>
    </w:p>
    <w:p w:rsidR="00F4060D" w:rsidRDefault="00B91E17">
      <w:pPr>
        <w:spacing w:afterLines="50" w:after="156"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乙</w:t>
      </w:r>
      <w:r>
        <w:rPr>
          <w:rFonts w:asciiTheme="minorEastAsia" w:eastAsiaTheme="minorEastAsia" w:hAnsiTheme="minorEastAsia" w:cstheme="minorEastAsia"/>
          <w:sz w:val="24"/>
        </w:rPr>
        <w:t xml:space="preserve">    </w:t>
      </w:r>
      <w:r>
        <w:rPr>
          <w:rFonts w:asciiTheme="minorEastAsia" w:eastAsiaTheme="minorEastAsia" w:hAnsiTheme="minorEastAsia" w:cstheme="minorEastAsia" w:hint="eastAsia"/>
          <w:sz w:val="24"/>
        </w:rPr>
        <w:t>方：</w:t>
      </w:r>
      <w:r>
        <w:rPr>
          <w:rFonts w:asciiTheme="minorEastAsia" w:eastAsiaTheme="minorEastAsia" w:hAnsiTheme="minorEastAsia" w:cstheme="minorEastAsia"/>
          <w:sz w:val="24"/>
        </w:rPr>
        <w:tab/>
      </w:r>
    </w:p>
    <w:p w:rsidR="00F4060D" w:rsidRDefault="00B91E17">
      <w:pPr>
        <w:spacing w:afterLines="50" w:after="156" w:line="360" w:lineRule="auto"/>
        <w:ind w:left="1260" w:hangingChars="525" w:hanging="12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注册地址：</w:t>
      </w:r>
      <w:r>
        <w:rPr>
          <w:rFonts w:asciiTheme="minorEastAsia" w:eastAsiaTheme="minorEastAsia" w:hAnsiTheme="minorEastAsia" w:cstheme="minorEastAsia"/>
          <w:sz w:val="24"/>
        </w:rPr>
        <w:tab/>
      </w:r>
    </w:p>
    <w:p w:rsidR="00F4060D" w:rsidRDefault="00B91E17">
      <w:pPr>
        <w:spacing w:afterLines="50" w:after="156" w:line="360" w:lineRule="auto"/>
        <w:ind w:left="1260" w:hangingChars="525" w:hanging="12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邮政编码：</w:t>
      </w:r>
    </w:p>
    <w:p w:rsidR="00F4060D" w:rsidRDefault="00B91E17">
      <w:pPr>
        <w:spacing w:afterLines="50" w:after="156" w:line="360" w:lineRule="auto"/>
        <w:ind w:left="1260" w:hangingChars="525" w:hanging="12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联系人：</w:t>
      </w:r>
    </w:p>
    <w:p w:rsidR="00F4060D" w:rsidRDefault="00B91E17">
      <w:pPr>
        <w:spacing w:afterLines="50" w:after="156"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电话：</w:t>
      </w:r>
    </w:p>
    <w:p w:rsidR="00F4060D" w:rsidRDefault="00B91E17">
      <w:pPr>
        <w:spacing w:afterLines="50" w:after="156"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传真号码：</w:t>
      </w:r>
    </w:p>
    <w:p w:rsidR="00F4060D" w:rsidRDefault="00B91E17">
      <w:pPr>
        <w:snapToGrid w:val="0"/>
        <w:spacing w:line="360" w:lineRule="auto"/>
        <w:rPr>
          <w:rFonts w:asciiTheme="minorEastAsia" w:eastAsiaTheme="minorEastAsia" w:hAnsiTheme="minorEastAsia" w:cstheme="minorEastAsia"/>
          <w:snapToGrid w:val="0"/>
          <w:sz w:val="24"/>
        </w:rPr>
      </w:pPr>
      <w:r>
        <w:rPr>
          <w:rFonts w:asciiTheme="minorEastAsia" w:eastAsiaTheme="minorEastAsia" w:hAnsiTheme="minorEastAsia" w:cstheme="minorEastAsia" w:hint="eastAsia"/>
          <w:sz w:val="24"/>
        </w:rPr>
        <w:t>电子邮件：</w:t>
      </w:r>
    </w:p>
    <w:p w:rsidR="00F4060D" w:rsidRDefault="00B91E17">
      <w:pPr>
        <w:spacing w:line="360" w:lineRule="exact"/>
        <w:jc w:val="center"/>
        <w:rPr>
          <w:rFonts w:asciiTheme="minorEastAsia" w:eastAsiaTheme="minorEastAsia" w:hAnsiTheme="minorEastAsia" w:cstheme="minorEastAsia"/>
          <w:b/>
          <w:bCs/>
          <w:snapToGrid w:val="0"/>
          <w:sz w:val="24"/>
        </w:rPr>
      </w:pPr>
      <w:r>
        <w:rPr>
          <w:rFonts w:asciiTheme="minorEastAsia" w:eastAsiaTheme="minorEastAsia" w:hAnsiTheme="minorEastAsia" w:cstheme="minorEastAsia" w:hint="eastAsia"/>
          <w:b/>
          <w:bCs/>
          <w:snapToGrid w:val="0"/>
          <w:sz w:val="24"/>
        </w:rPr>
        <w:t>第</w:t>
      </w:r>
      <w:r>
        <w:rPr>
          <w:rFonts w:asciiTheme="minorEastAsia" w:eastAsiaTheme="minorEastAsia" w:hAnsiTheme="minorEastAsia" w:cstheme="minorEastAsia"/>
          <w:b/>
          <w:bCs/>
          <w:snapToGrid w:val="0"/>
          <w:sz w:val="24"/>
        </w:rPr>
        <w:t>12</w:t>
      </w:r>
      <w:r>
        <w:rPr>
          <w:rFonts w:asciiTheme="minorEastAsia" w:eastAsiaTheme="minorEastAsia" w:hAnsiTheme="minorEastAsia" w:cstheme="minorEastAsia"/>
          <w:b/>
          <w:bCs/>
          <w:snapToGrid w:val="0"/>
          <w:sz w:val="24"/>
        </w:rPr>
        <w:t>章</w:t>
      </w:r>
      <w:r>
        <w:rPr>
          <w:rFonts w:asciiTheme="minorEastAsia" w:eastAsiaTheme="minorEastAsia" w:hAnsiTheme="minorEastAsia" w:cstheme="minorEastAsia"/>
          <w:b/>
          <w:bCs/>
          <w:snapToGrid w:val="0"/>
          <w:sz w:val="24"/>
        </w:rPr>
        <w:t xml:space="preserve">     </w:t>
      </w:r>
      <w:r>
        <w:rPr>
          <w:rFonts w:asciiTheme="minorEastAsia" w:eastAsiaTheme="minorEastAsia" w:hAnsiTheme="minorEastAsia" w:cstheme="minorEastAsia" w:hint="eastAsia"/>
          <w:b/>
          <w:bCs/>
          <w:snapToGrid w:val="0"/>
          <w:sz w:val="24"/>
        </w:rPr>
        <w:t>乙方反腐条款</w:t>
      </w:r>
    </w:p>
    <w:p w:rsidR="00F4060D" w:rsidRDefault="00B91E17">
      <w:pPr>
        <w:spacing w:line="360" w:lineRule="auto"/>
        <w:ind w:left="567" w:hanging="567"/>
        <w:rPr>
          <w:rFonts w:asciiTheme="minorEastAsia" w:eastAsiaTheme="minorEastAsia" w:hAnsiTheme="minorEastAsia" w:cstheme="minorEastAsia"/>
          <w:sz w:val="24"/>
        </w:rPr>
      </w:pPr>
      <w:r>
        <w:rPr>
          <w:rFonts w:asciiTheme="minorEastAsia" w:eastAsiaTheme="minorEastAsia" w:hAnsiTheme="minorEastAsia" w:cstheme="minorEastAsia"/>
          <w:sz w:val="24"/>
        </w:rPr>
        <w:t xml:space="preserve">12.1 </w:t>
      </w:r>
      <w:r>
        <w:rPr>
          <w:rFonts w:asciiTheme="minorEastAsia" w:eastAsiaTheme="minorEastAsia" w:hAnsiTheme="minorEastAsia" w:cstheme="minorEastAsia" w:hint="eastAsia"/>
          <w:sz w:val="24"/>
        </w:rPr>
        <w:t>甲、乙双方一致声明本合同项下的一切经营活动必须遵守所有适用的、现行有效的法律法令和有关规定，包括但不限于中国的反贿赂反腐败或和其相关的法律法规。</w:t>
      </w:r>
    </w:p>
    <w:p w:rsidR="00F4060D" w:rsidRDefault="00B91E17">
      <w:pPr>
        <w:spacing w:line="360" w:lineRule="auto"/>
        <w:ind w:leftChars="-1" w:left="565" w:hanging="567"/>
        <w:rPr>
          <w:rFonts w:asciiTheme="minorEastAsia" w:eastAsiaTheme="minorEastAsia" w:hAnsiTheme="minorEastAsia" w:cstheme="minorEastAsia"/>
          <w:sz w:val="24"/>
        </w:rPr>
      </w:pPr>
      <w:r>
        <w:rPr>
          <w:rFonts w:asciiTheme="minorEastAsia" w:eastAsiaTheme="minorEastAsia" w:hAnsiTheme="minorEastAsia" w:cstheme="minorEastAsia"/>
          <w:sz w:val="24"/>
        </w:rPr>
        <w:t xml:space="preserve">12.2 </w:t>
      </w:r>
      <w:r>
        <w:rPr>
          <w:rFonts w:asciiTheme="minorEastAsia" w:eastAsiaTheme="minorEastAsia" w:hAnsiTheme="minorEastAsia" w:cstheme="minorEastAsia" w:hint="eastAsia"/>
          <w:sz w:val="24"/>
        </w:rPr>
        <w:t>甲、乙双方不可就本合同项下的经营活动支付任何可能导致违反以上法律法规的款项，包括不能以影响政府官员的行为或获取不正当的商业利益为目的，向政府官员提供任何有价值的物品，或在知道全部或部分的金钱或有价物将会给予政府官员的情况下向其他任何个人、公司或其他实体提供金钱或有价物或支付报酬；</w:t>
      </w:r>
    </w:p>
    <w:p w:rsidR="00F4060D" w:rsidRDefault="00B91E17">
      <w:pPr>
        <w:snapToGrid w:val="0"/>
        <w:spacing w:line="360" w:lineRule="auto"/>
        <w:ind w:left="567" w:hanging="567"/>
        <w:rPr>
          <w:rFonts w:asciiTheme="minorEastAsia" w:eastAsiaTheme="minorEastAsia" w:hAnsiTheme="minorEastAsia" w:cstheme="minorEastAsia"/>
          <w:bCs/>
          <w:sz w:val="24"/>
        </w:rPr>
      </w:pPr>
      <w:r>
        <w:rPr>
          <w:rFonts w:asciiTheme="minorEastAsia" w:eastAsiaTheme="minorEastAsia" w:hAnsiTheme="minorEastAsia" w:cstheme="minorEastAsia"/>
          <w:sz w:val="24"/>
        </w:rPr>
        <w:t xml:space="preserve">12.3 </w:t>
      </w:r>
      <w:r>
        <w:rPr>
          <w:rFonts w:asciiTheme="minorEastAsia" w:eastAsiaTheme="minorEastAsia" w:hAnsiTheme="minorEastAsia" w:cstheme="minorEastAsia" w:hint="eastAsia"/>
          <w:sz w:val="24"/>
        </w:rPr>
        <w:t>如在该合同执行过程中，甲</w:t>
      </w:r>
      <w:r>
        <w:rPr>
          <w:rFonts w:asciiTheme="minorEastAsia" w:eastAsiaTheme="minorEastAsia" w:hAnsiTheme="minorEastAsia" w:cstheme="minorEastAsia" w:hint="eastAsia"/>
          <w:sz w:val="24"/>
        </w:rPr>
        <w:t>、乙双方任何一方被证明因其单方面的原因，并非因为对方或任何第三方的行动或不采取行动，造成违反以上条款的行为，非违约方有权立即以书面解除该合同并无须就解除该合同支付赔偿。</w:t>
      </w:r>
    </w:p>
    <w:p w:rsidR="00F4060D" w:rsidRDefault="00F4060D">
      <w:pPr>
        <w:spacing w:line="360" w:lineRule="exact"/>
        <w:rPr>
          <w:rFonts w:asciiTheme="minorEastAsia" w:eastAsiaTheme="minorEastAsia" w:hAnsiTheme="minorEastAsia" w:cstheme="minorEastAsia"/>
          <w:snapToGrid w:val="0"/>
          <w:sz w:val="24"/>
        </w:rPr>
      </w:pPr>
    </w:p>
    <w:p w:rsidR="00F4060D" w:rsidRDefault="00B91E17">
      <w:pPr>
        <w:numPr>
          <w:ilvl w:val="0"/>
          <w:numId w:val="62"/>
        </w:numPr>
        <w:spacing w:line="360" w:lineRule="exact"/>
        <w:ind w:left="425" w:hanging="425"/>
        <w:jc w:val="center"/>
        <w:rPr>
          <w:rFonts w:asciiTheme="minorEastAsia" w:eastAsiaTheme="minorEastAsia" w:hAnsiTheme="minorEastAsia" w:cstheme="minorEastAsia"/>
          <w:b/>
          <w:bCs/>
          <w:snapToGrid w:val="0"/>
          <w:sz w:val="24"/>
        </w:rPr>
      </w:pPr>
      <w:r>
        <w:rPr>
          <w:rFonts w:asciiTheme="minorEastAsia" w:eastAsiaTheme="minorEastAsia" w:hAnsiTheme="minorEastAsia" w:cstheme="minorEastAsia" w:hint="eastAsia"/>
          <w:b/>
          <w:bCs/>
          <w:snapToGrid w:val="0"/>
          <w:sz w:val="24"/>
        </w:rPr>
        <w:t>其他</w:t>
      </w:r>
    </w:p>
    <w:p w:rsidR="00F4060D" w:rsidRDefault="00B91E17">
      <w:pPr>
        <w:numPr>
          <w:ilvl w:val="1"/>
          <w:numId w:val="63"/>
        </w:numPr>
        <w:tabs>
          <w:tab w:val="left" w:pos="567"/>
        </w:tabs>
        <w:snapToGrid w:val="0"/>
        <w:spacing w:line="360" w:lineRule="auto"/>
        <w:ind w:left="567" w:hanging="567"/>
        <w:rPr>
          <w:rFonts w:asciiTheme="minorEastAsia" w:eastAsiaTheme="minorEastAsia" w:hAnsiTheme="minorEastAsia" w:cstheme="minorEastAsia"/>
          <w:bCs/>
          <w:sz w:val="24"/>
        </w:rPr>
      </w:pPr>
      <w:r>
        <w:rPr>
          <w:rFonts w:asciiTheme="minorEastAsia" w:eastAsiaTheme="minorEastAsia" w:hAnsiTheme="minorEastAsia" w:cstheme="minorEastAsia"/>
          <w:sz w:val="24"/>
        </w:rPr>
        <w:t xml:space="preserve"> </w:t>
      </w:r>
      <w:r>
        <w:rPr>
          <w:rFonts w:asciiTheme="minorEastAsia" w:eastAsiaTheme="minorEastAsia" w:hAnsiTheme="minorEastAsia" w:cstheme="minorEastAsia" w:hint="eastAsia"/>
          <w:bCs/>
          <w:sz w:val="24"/>
        </w:rPr>
        <w:t>本合同未尽事宜，双方可另行协商签署补充协议，补充协议为本合同之有效组成部分，与本合同具有同等法律效力。</w:t>
      </w:r>
    </w:p>
    <w:p w:rsidR="00F4060D" w:rsidRDefault="00B91E17">
      <w:pPr>
        <w:numPr>
          <w:ilvl w:val="1"/>
          <w:numId w:val="63"/>
        </w:numPr>
        <w:tabs>
          <w:tab w:val="left" w:pos="567"/>
        </w:tabs>
        <w:snapToGrid w:val="0"/>
        <w:spacing w:line="360" w:lineRule="auto"/>
        <w:ind w:left="567" w:hanging="567"/>
        <w:rPr>
          <w:rFonts w:asciiTheme="minorEastAsia" w:eastAsiaTheme="minorEastAsia" w:hAnsiTheme="minorEastAsia" w:cstheme="minorEastAsia"/>
          <w:bCs/>
          <w:sz w:val="24"/>
        </w:rPr>
      </w:pPr>
      <w:r>
        <w:rPr>
          <w:rFonts w:asciiTheme="minorEastAsia" w:eastAsiaTheme="minorEastAsia" w:hAnsiTheme="minorEastAsia" w:cstheme="minorEastAsia"/>
          <w:sz w:val="24"/>
        </w:rPr>
        <w:t xml:space="preserve"> </w:t>
      </w:r>
      <w:r>
        <w:rPr>
          <w:rFonts w:asciiTheme="minorEastAsia" w:eastAsiaTheme="minorEastAsia" w:hAnsiTheme="minorEastAsia" w:cstheme="minorEastAsia"/>
          <w:sz w:val="24"/>
        </w:rPr>
        <w:t>本合同的条款、承诺及补充协议等，必须经过甲、乙双方签署书面文件确认后方可放弃、修改或变更。</w:t>
      </w:r>
    </w:p>
    <w:p w:rsidR="00F4060D" w:rsidRDefault="00B91E17">
      <w:pPr>
        <w:numPr>
          <w:ilvl w:val="1"/>
          <w:numId w:val="63"/>
        </w:numPr>
        <w:tabs>
          <w:tab w:val="left" w:pos="567"/>
        </w:tabs>
        <w:snapToGrid w:val="0"/>
        <w:spacing w:line="360" w:lineRule="auto"/>
        <w:ind w:left="567" w:hanging="567"/>
        <w:rPr>
          <w:rFonts w:asciiTheme="minorEastAsia" w:eastAsiaTheme="minorEastAsia" w:hAnsiTheme="minorEastAsia" w:cstheme="minorEastAsia"/>
          <w:bCs/>
          <w:sz w:val="24"/>
        </w:rPr>
      </w:pPr>
      <w:r>
        <w:rPr>
          <w:rFonts w:asciiTheme="minorEastAsia" w:eastAsiaTheme="minorEastAsia" w:hAnsiTheme="minorEastAsia" w:cstheme="minorEastAsia"/>
          <w:sz w:val="24"/>
        </w:rPr>
        <w:t xml:space="preserve"> </w:t>
      </w:r>
      <w:r>
        <w:rPr>
          <w:rFonts w:asciiTheme="minorEastAsia" w:eastAsiaTheme="minorEastAsia" w:hAnsiTheme="minorEastAsia" w:cstheme="minorEastAsia"/>
          <w:sz w:val="24"/>
        </w:rPr>
        <w:t>本合同的效力、解释、履行和争议的解决均受中华人民共和国法律的管辖。</w:t>
      </w:r>
    </w:p>
    <w:p w:rsidR="00F4060D" w:rsidRDefault="00B91E17">
      <w:pPr>
        <w:numPr>
          <w:ilvl w:val="1"/>
          <w:numId w:val="63"/>
        </w:numPr>
        <w:tabs>
          <w:tab w:val="left" w:pos="426"/>
        </w:tabs>
        <w:snapToGrid w:val="0"/>
        <w:spacing w:line="360" w:lineRule="auto"/>
        <w:ind w:left="567" w:hanging="567"/>
        <w:rPr>
          <w:rFonts w:asciiTheme="minorEastAsia" w:eastAsiaTheme="minorEastAsia" w:hAnsiTheme="minorEastAsia" w:cstheme="minorEastAsia"/>
          <w:bCs/>
          <w:sz w:val="24"/>
        </w:rPr>
      </w:pPr>
      <w:r>
        <w:rPr>
          <w:rFonts w:asciiTheme="minorEastAsia" w:eastAsiaTheme="minorEastAsia" w:hAnsiTheme="minorEastAsia" w:cstheme="minorEastAsia"/>
          <w:sz w:val="24"/>
        </w:rPr>
        <w:t xml:space="preserve"> </w:t>
      </w:r>
      <w:r>
        <w:rPr>
          <w:rFonts w:asciiTheme="minorEastAsia" w:eastAsiaTheme="minorEastAsia" w:hAnsiTheme="minorEastAsia" w:cstheme="minorEastAsia"/>
          <w:sz w:val="24"/>
        </w:rPr>
        <w:t>本合同及所有附件、补充协议均以中文写成，由双方签署之日起生效。本合同壹式伍份，甲乙双方各执</w:t>
      </w:r>
      <w:r>
        <w:rPr>
          <w:rFonts w:asciiTheme="minorEastAsia" w:eastAsiaTheme="minorEastAsia" w:hAnsiTheme="minorEastAsia" w:cstheme="minorEastAsia" w:hint="eastAsia"/>
          <w:bCs/>
          <w:sz w:val="24"/>
        </w:rPr>
        <w:t>贰</w:t>
      </w:r>
      <w:r>
        <w:rPr>
          <w:rFonts w:asciiTheme="minorEastAsia" w:eastAsiaTheme="minorEastAsia" w:hAnsiTheme="minorEastAsia" w:cstheme="minorEastAsia" w:hint="eastAsia"/>
          <w:sz w:val="24"/>
        </w:rPr>
        <w:t>份，壹份交由采购代理机构备案。</w:t>
      </w:r>
    </w:p>
    <w:p w:rsidR="00F4060D" w:rsidRDefault="00B91E17">
      <w:pPr>
        <w:snapToGrid w:val="0"/>
        <w:spacing w:beforeLines="50" w:before="156" w:afterLines="50" w:after="156" w:line="360" w:lineRule="auto"/>
        <w:ind w:firstLineChars="150" w:firstLine="3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（以下无正文）</w:t>
      </w:r>
    </w:p>
    <w:p w:rsidR="00F4060D" w:rsidRDefault="00B91E17">
      <w:pPr>
        <w:tabs>
          <w:tab w:val="left" w:pos="1260"/>
        </w:tabs>
        <w:topLinePunct/>
        <w:spacing w:line="360" w:lineRule="auto"/>
        <w:ind w:firstLine="14"/>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甲方：</w:t>
      </w:r>
      <w:r>
        <w:rPr>
          <w:rFonts w:asciiTheme="minorEastAsia" w:eastAsiaTheme="minorEastAsia" w:hAnsiTheme="minorEastAsia" w:cstheme="minorEastAsia"/>
          <w:sz w:val="24"/>
        </w:rPr>
        <w:t xml:space="preserve">   </w:t>
      </w:r>
      <w:r>
        <w:rPr>
          <w:rFonts w:asciiTheme="minorEastAsia" w:eastAsiaTheme="minorEastAsia" w:hAnsiTheme="minorEastAsia" w:cstheme="minorEastAsia" w:hint="eastAsia"/>
          <w:snapToGrid w:val="0"/>
          <w:sz w:val="24"/>
        </w:rPr>
        <w:t>东莞市轨道交通有限公司</w:t>
      </w:r>
      <w:r>
        <w:rPr>
          <w:rFonts w:asciiTheme="minorEastAsia" w:eastAsiaTheme="minorEastAsia" w:hAnsiTheme="minorEastAsia" w:cstheme="minorEastAsia"/>
          <w:sz w:val="24"/>
        </w:rPr>
        <w:t xml:space="preserve">                  </w:t>
      </w:r>
    </w:p>
    <w:bookmarkStart w:id="181" w:name="OLE_LINK20"/>
    <w:bookmarkStart w:id="182" w:name="OLE_LINK21"/>
    <w:p w:rsidR="00F4060D" w:rsidRDefault="00B91E17">
      <w:pPr>
        <w:pStyle w:val="Body1"/>
        <w:tabs>
          <w:tab w:val="clear" w:pos="540"/>
          <w:tab w:val="left" w:pos="0"/>
          <w:tab w:val="left" w:pos="1620"/>
          <w:tab w:val="right" w:leader="dot" w:pos="9360"/>
        </w:tabs>
        <w:spacing w:after="120" w:line="360" w:lineRule="auto"/>
        <w:ind w:left="0" w:right="-25"/>
        <w:rPr>
          <w:rFonts w:asciiTheme="minorEastAsia" w:eastAsiaTheme="minorEastAsia" w:hAnsiTheme="minorEastAsia" w:cstheme="minorEastAsia"/>
          <w:szCs w:val="24"/>
          <w:lang w:eastAsia="zh-CN"/>
        </w:rPr>
      </w:pPr>
      <w:r>
        <w:rPr>
          <w:rFonts w:asciiTheme="minorEastAsia" w:eastAsiaTheme="minorEastAsia" w:hAnsiTheme="minorEastAsia" w:cstheme="minorEastAsia"/>
          <w:noProof/>
          <w:szCs w:val="24"/>
          <w:lang w:val="en-US" w:eastAsia="zh-CN"/>
        </w:rPr>
        <mc:AlternateContent>
          <mc:Choice Requires="wps">
            <w:drawing>
              <wp:anchor distT="0" distB="0" distL="114300" distR="114300" simplePos="0" relativeHeight="251663360" behindDoc="0" locked="0" layoutInCell="1" allowOverlap="1">
                <wp:simplePos x="0" y="0"/>
                <wp:positionH relativeFrom="column">
                  <wp:posOffset>695325</wp:posOffset>
                </wp:positionH>
                <wp:positionV relativeFrom="paragraph">
                  <wp:posOffset>211455</wp:posOffset>
                </wp:positionV>
                <wp:extent cx="1371600" cy="0"/>
                <wp:effectExtent l="0" t="0" r="19050" b="19050"/>
                <wp:wrapNone/>
                <wp:docPr id="7" name="直接箭头连接符 7"/>
                <wp:cNvGraphicFramePr/>
                <a:graphic xmlns:a="http://schemas.openxmlformats.org/drawingml/2006/main">
                  <a:graphicData uri="http://schemas.microsoft.com/office/word/2010/wordprocessingShape">
                    <wps:wsp>
                      <wps:cNvCnPr/>
                      <wps:spPr>
                        <a:xfrm>
                          <a:off x="0" y="0"/>
                          <a:ext cx="13716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54.75pt;margin-top:16.65pt;height:0pt;width:108pt;z-index:251663360;mso-width-relative:page;mso-height-relative:page;" filled="f" stroked="t" coordsize="21600,21600" o:gfxdata="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ShxvvWAAAACQEA&#10;AA8AAAAAAAAAAQAgAAAAIgAAAGRycy9kb3ducmV2LnhtbFBLAQIUABQAAAAIAIdO4kAwureb4wEA&#10;AJ4DAAAOAAAAAAAAAAEAIAAAACUBAABkcnMvZTJvRG9jLnhtbFBLBQYAAAAABgAGAFkBAAB6BQAA&#10;AAA=&#10;">
                <v:fill on="f" focussize="0,0"/>
                <v:stroke color="#000000" joinstyle="round"/>
                <v:imagedata o:title=""/>
                <o:lock v:ext="edit" aspectratio="f"/>
              </v:shape>
            </w:pict>
          </mc:Fallback>
        </mc:AlternateContent>
      </w:r>
      <w:r>
        <w:rPr>
          <w:rFonts w:asciiTheme="minorEastAsia" w:eastAsiaTheme="minorEastAsia" w:hAnsiTheme="minorEastAsia" w:cstheme="minorEastAsia" w:hint="eastAsia"/>
          <w:szCs w:val="24"/>
          <w:lang w:eastAsia="zh-CN"/>
        </w:rPr>
        <w:t>法人代表</w:t>
      </w:r>
    </w:p>
    <w:p w:rsidR="00F4060D" w:rsidRDefault="00B91E17">
      <w:pPr>
        <w:pStyle w:val="Body1"/>
        <w:tabs>
          <w:tab w:val="clear" w:pos="540"/>
          <w:tab w:val="left" w:pos="0"/>
          <w:tab w:val="left" w:pos="1620"/>
          <w:tab w:val="right" w:leader="dot" w:pos="9360"/>
        </w:tabs>
        <w:spacing w:after="120" w:line="360" w:lineRule="auto"/>
        <w:ind w:left="0" w:right="-25"/>
        <w:rPr>
          <w:rFonts w:asciiTheme="minorEastAsia" w:eastAsiaTheme="minorEastAsia" w:hAnsiTheme="minorEastAsia" w:cstheme="minorEastAsia"/>
          <w:szCs w:val="24"/>
          <w:lang w:eastAsia="zh-CN"/>
        </w:rPr>
      </w:pPr>
      <w:r>
        <w:rPr>
          <w:rFonts w:asciiTheme="minorEastAsia" w:eastAsiaTheme="minorEastAsia" w:hAnsiTheme="minorEastAsia" w:cstheme="minorEastAsia"/>
          <w:noProof/>
          <w:szCs w:val="24"/>
          <w:lang w:val="en-US" w:eastAsia="zh-CN"/>
        </w:rPr>
        <mc:AlternateContent>
          <mc:Choice Requires="wps">
            <w:drawing>
              <wp:anchor distT="0" distB="0" distL="114300" distR="114300" simplePos="0" relativeHeight="251662336" behindDoc="0" locked="0" layoutInCell="1" allowOverlap="1">
                <wp:simplePos x="0" y="0"/>
                <wp:positionH relativeFrom="column">
                  <wp:posOffset>695325</wp:posOffset>
                </wp:positionH>
                <wp:positionV relativeFrom="paragraph">
                  <wp:posOffset>209550</wp:posOffset>
                </wp:positionV>
                <wp:extent cx="1371600" cy="0"/>
                <wp:effectExtent l="0" t="0" r="19050" b="19050"/>
                <wp:wrapNone/>
                <wp:docPr id="6" name="直接连接符 6"/>
                <wp:cNvGraphicFramePr/>
                <a:graphic xmlns:a="http://schemas.openxmlformats.org/drawingml/2006/main">
                  <a:graphicData uri="http://schemas.microsoft.com/office/word/2010/wordprocessingShape">
                    <wps:wsp>
                      <wps:cNvCnPr/>
                      <wps:spPr>
                        <a:xfrm>
                          <a:off x="0" y="0"/>
                          <a:ext cx="1371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54.75pt;margin-top:16.5pt;height:0pt;width:108pt;z-index:251662336;mso-width-relative:page;mso-height-relative:page;" filled="f" stroked="t" coordsize="21600,21600" o:gfxdata="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CORV9UAAAAJAQAADwAAAAAAAAABACAAAAAiAAAA&#10;ZHJzL2Rvd25yZXYueG1sUEsBAhQAFAAAAAgAh07iQBMr4oHRAQAAigMAAA4AAAAAAAAAAQAgAAAA&#10;JAEAAGRycy9lMm9Eb2MueG1sUEsFBgAAAAAGAAYAWQEAAGcFAAAAAA==&#10;">
                <v:fill on="f" focussize="0,0"/>
                <v:stroke color="#000000" joinstyle="round"/>
                <v:imagedata o:title=""/>
                <o:lock v:ext="edit" aspectratio="f"/>
              </v:line>
            </w:pict>
          </mc:Fallback>
        </mc:AlternateContent>
      </w:r>
      <w:r>
        <w:rPr>
          <w:rFonts w:asciiTheme="minorEastAsia" w:eastAsiaTheme="minorEastAsia" w:hAnsiTheme="minorEastAsia" w:cstheme="minorEastAsia" w:hint="eastAsia"/>
          <w:szCs w:val="24"/>
          <w:lang w:eastAsia="zh-CN"/>
        </w:rPr>
        <w:t>授权代表</w:t>
      </w:r>
      <w:bookmarkEnd w:id="181"/>
      <w:bookmarkEnd w:id="182"/>
    </w:p>
    <w:p w:rsidR="00F4060D" w:rsidRDefault="00B91E17">
      <w:pPr>
        <w:pStyle w:val="Body1"/>
        <w:tabs>
          <w:tab w:val="clear" w:pos="540"/>
          <w:tab w:val="left" w:pos="0"/>
          <w:tab w:val="left" w:pos="1620"/>
          <w:tab w:val="right" w:leader="dot" w:pos="9360"/>
        </w:tabs>
        <w:spacing w:after="120" w:line="360" w:lineRule="auto"/>
        <w:ind w:left="0" w:right="-25"/>
        <w:rPr>
          <w:rFonts w:asciiTheme="minorEastAsia" w:eastAsiaTheme="minorEastAsia" w:hAnsiTheme="minorEastAsia" w:cstheme="minorEastAsia"/>
          <w:szCs w:val="24"/>
          <w:lang w:eastAsia="zh-CN"/>
        </w:rPr>
      </w:pPr>
      <w:r>
        <w:rPr>
          <w:rFonts w:asciiTheme="minorEastAsia" w:eastAsiaTheme="minorEastAsia" w:hAnsiTheme="minorEastAsia" w:cstheme="minorEastAsia" w:hint="eastAsia"/>
          <w:snapToGrid w:val="0"/>
          <w:szCs w:val="24"/>
          <w:lang w:eastAsia="zh-CN"/>
        </w:rPr>
        <w:t>日期：</w:t>
      </w:r>
      <w:r>
        <w:rPr>
          <w:rFonts w:asciiTheme="minorEastAsia" w:eastAsiaTheme="minorEastAsia" w:hAnsiTheme="minorEastAsia" w:cstheme="minorEastAsia"/>
          <w:snapToGrid w:val="0"/>
          <w:szCs w:val="24"/>
          <w:lang w:eastAsia="zh-CN"/>
        </w:rPr>
        <w:t xml:space="preserve">     </w:t>
      </w:r>
      <w:r>
        <w:rPr>
          <w:rFonts w:asciiTheme="minorEastAsia" w:eastAsiaTheme="minorEastAsia" w:hAnsiTheme="minorEastAsia" w:cstheme="minorEastAsia" w:hint="eastAsia"/>
          <w:snapToGrid w:val="0"/>
          <w:szCs w:val="24"/>
          <w:lang w:eastAsia="zh-CN"/>
        </w:rPr>
        <w:t>年</w:t>
      </w:r>
      <w:r>
        <w:rPr>
          <w:rFonts w:asciiTheme="minorEastAsia" w:eastAsiaTheme="minorEastAsia" w:hAnsiTheme="minorEastAsia" w:cstheme="minorEastAsia"/>
          <w:snapToGrid w:val="0"/>
          <w:szCs w:val="24"/>
          <w:lang w:eastAsia="zh-CN"/>
        </w:rPr>
        <w:t xml:space="preserve">    </w:t>
      </w:r>
      <w:r>
        <w:rPr>
          <w:rFonts w:asciiTheme="minorEastAsia" w:eastAsiaTheme="minorEastAsia" w:hAnsiTheme="minorEastAsia" w:cstheme="minorEastAsia" w:hint="eastAsia"/>
          <w:snapToGrid w:val="0"/>
          <w:szCs w:val="24"/>
          <w:lang w:eastAsia="zh-CN"/>
        </w:rPr>
        <w:t>月</w:t>
      </w:r>
      <w:r>
        <w:rPr>
          <w:rFonts w:asciiTheme="minorEastAsia" w:eastAsiaTheme="minorEastAsia" w:hAnsiTheme="minorEastAsia" w:cstheme="minorEastAsia"/>
          <w:snapToGrid w:val="0"/>
          <w:szCs w:val="24"/>
          <w:lang w:eastAsia="zh-CN"/>
        </w:rPr>
        <w:t xml:space="preserve">    </w:t>
      </w:r>
      <w:r>
        <w:rPr>
          <w:rFonts w:asciiTheme="minorEastAsia" w:eastAsiaTheme="minorEastAsia" w:hAnsiTheme="minorEastAsia" w:cstheme="minorEastAsia" w:hint="eastAsia"/>
          <w:snapToGrid w:val="0"/>
          <w:szCs w:val="24"/>
          <w:lang w:eastAsia="zh-CN"/>
        </w:rPr>
        <w:t>日</w:t>
      </w:r>
    </w:p>
    <w:p w:rsidR="00F4060D" w:rsidRDefault="00B91E17">
      <w:pPr>
        <w:pStyle w:val="Body1"/>
        <w:tabs>
          <w:tab w:val="clear" w:pos="540"/>
          <w:tab w:val="left" w:pos="0"/>
          <w:tab w:val="left" w:pos="1620"/>
          <w:tab w:val="right" w:leader="dot" w:pos="9360"/>
        </w:tabs>
        <w:spacing w:after="120" w:line="360" w:lineRule="auto"/>
        <w:ind w:right="-25" w:hanging="540"/>
        <w:rPr>
          <w:rFonts w:asciiTheme="minorEastAsia" w:eastAsiaTheme="minorEastAsia" w:hAnsiTheme="minorEastAsia" w:cstheme="minorEastAsia"/>
          <w:szCs w:val="24"/>
          <w:lang w:eastAsia="zh-CN"/>
        </w:rPr>
      </w:pPr>
      <w:r>
        <w:rPr>
          <w:rFonts w:asciiTheme="minorEastAsia" w:eastAsiaTheme="minorEastAsia" w:hAnsiTheme="minorEastAsia" w:cstheme="minorEastAsia" w:hint="eastAsia"/>
          <w:szCs w:val="24"/>
          <w:lang w:eastAsia="zh-CN"/>
        </w:rPr>
        <w:t>乙方：</w:t>
      </w:r>
      <w:r>
        <w:rPr>
          <w:rFonts w:asciiTheme="minorEastAsia" w:eastAsiaTheme="minorEastAsia" w:hAnsiTheme="minorEastAsia" w:cstheme="minorEastAsia"/>
          <w:szCs w:val="24"/>
          <w:lang w:eastAsia="zh-CN"/>
        </w:rPr>
        <w:t xml:space="preserve">  </w:t>
      </w:r>
    </w:p>
    <w:p w:rsidR="00F4060D" w:rsidRDefault="00B91E17">
      <w:pPr>
        <w:pStyle w:val="Body1"/>
        <w:tabs>
          <w:tab w:val="clear" w:pos="540"/>
          <w:tab w:val="left" w:pos="0"/>
          <w:tab w:val="left" w:pos="1620"/>
          <w:tab w:val="right" w:leader="dot" w:pos="9360"/>
        </w:tabs>
        <w:spacing w:after="120" w:line="360" w:lineRule="auto"/>
        <w:ind w:left="0" w:right="-25"/>
        <w:rPr>
          <w:rFonts w:asciiTheme="minorEastAsia" w:eastAsiaTheme="minorEastAsia" w:hAnsiTheme="minorEastAsia" w:cstheme="minorEastAsia"/>
          <w:szCs w:val="24"/>
          <w:lang w:eastAsia="zh-CN"/>
        </w:rPr>
      </w:pPr>
      <w:r>
        <w:rPr>
          <w:rFonts w:asciiTheme="minorEastAsia" w:eastAsiaTheme="minorEastAsia" w:hAnsiTheme="minorEastAsia" w:cstheme="minorEastAsia"/>
          <w:noProof/>
          <w:szCs w:val="24"/>
          <w:lang w:val="en-US" w:eastAsia="zh-CN"/>
        </w:rPr>
        <mc:AlternateContent>
          <mc:Choice Requires="wps">
            <w:drawing>
              <wp:anchor distT="0" distB="0" distL="114300" distR="114300" simplePos="0" relativeHeight="251664384" behindDoc="0" locked="0" layoutInCell="1" allowOverlap="1">
                <wp:simplePos x="0" y="0"/>
                <wp:positionH relativeFrom="column">
                  <wp:posOffset>742950</wp:posOffset>
                </wp:positionH>
                <wp:positionV relativeFrom="paragraph">
                  <wp:posOffset>216535</wp:posOffset>
                </wp:positionV>
                <wp:extent cx="1371600" cy="0"/>
                <wp:effectExtent l="0" t="0" r="19050" b="19050"/>
                <wp:wrapNone/>
                <wp:docPr id="8" name="直接连接符 8"/>
                <wp:cNvGraphicFramePr/>
                <a:graphic xmlns:a="http://schemas.openxmlformats.org/drawingml/2006/main">
                  <a:graphicData uri="http://schemas.microsoft.com/office/word/2010/wordprocessingShape">
                    <wps:wsp>
                      <wps:cNvCnPr/>
                      <wps:spPr>
                        <a:xfrm>
                          <a:off x="0" y="0"/>
                          <a:ext cx="1371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58.5pt;margin-top:17.05pt;height:0pt;width:108pt;z-index:251664384;mso-width-relative:page;mso-height-relative:page;" filled="f" stroked="t" coordsize="21600,21600" o:gfxdata="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EyN9UAAAAJAQAADwAAAAAAAAABACAAAAAiAAAA&#10;ZHJzL2Rvd25yZXYueG1sUEsBAhQAFAAAAAgAh07iQANdSsDRAQAAigMAAA4AAAAAAAAAAQAgAAAA&#10;JAEAAGRycy9lMm9Eb2MueG1sUEsFBgAAAAAGAAYAWQEAAGcFAAAAAA==&#10;">
                <v:fill on="f" focussize="0,0"/>
                <v:stroke color="#000000" joinstyle="round"/>
                <v:imagedata o:title=""/>
                <o:lock v:ext="edit" aspectratio="f"/>
              </v:line>
            </w:pict>
          </mc:Fallback>
        </mc:AlternateContent>
      </w:r>
      <w:r>
        <w:rPr>
          <w:rFonts w:asciiTheme="minorEastAsia" w:eastAsiaTheme="minorEastAsia" w:hAnsiTheme="minorEastAsia" w:cstheme="minorEastAsia" w:hint="eastAsia"/>
          <w:szCs w:val="24"/>
          <w:lang w:eastAsia="zh-CN"/>
        </w:rPr>
        <w:t>法人代表</w:t>
      </w:r>
    </w:p>
    <w:p w:rsidR="00F4060D" w:rsidRDefault="00B91E17">
      <w:pPr>
        <w:pStyle w:val="Body1"/>
        <w:tabs>
          <w:tab w:val="clear" w:pos="540"/>
          <w:tab w:val="left" w:pos="0"/>
          <w:tab w:val="left" w:pos="1620"/>
          <w:tab w:val="right" w:leader="dot" w:pos="9360"/>
        </w:tabs>
        <w:spacing w:after="120" w:line="360" w:lineRule="auto"/>
        <w:ind w:left="0" w:right="-25"/>
        <w:rPr>
          <w:rFonts w:asciiTheme="minorEastAsia" w:eastAsiaTheme="minorEastAsia" w:hAnsiTheme="minorEastAsia" w:cstheme="minorEastAsia"/>
          <w:snapToGrid w:val="0"/>
          <w:szCs w:val="24"/>
          <w:lang w:eastAsia="zh-CN"/>
        </w:rPr>
      </w:pPr>
      <w:r>
        <w:rPr>
          <w:rFonts w:asciiTheme="minorEastAsia" w:eastAsiaTheme="minorEastAsia" w:hAnsiTheme="minorEastAsia" w:cstheme="minorEastAsia"/>
          <w:noProof/>
          <w:szCs w:val="24"/>
          <w:lang w:val="en-US" w:eastAsia="zh-CN"/>
        </w:rPr>
        <mc:AlternateContent>
          <mc:Choice Requires="wps">
            <w:drawing>
              <wp:anchor distT="0" distB="0" distL="114300" distR="114300" simplePos="0" relativeHeight="251665408" behindDoc="0" locked="0" layoutInCell="1" allowOverlap="1">
                <wp:simplePos x="0" y="0"/>
                <wp:positionH relativeFrom="column">
                  <wp:posOffset>742950</wp:posOffset>
                </wp:positionH>
                <wp:positionV relativeFrom="paragraph">
                  <wp:posOffset>157480</wp:posOffset>
                </wp:positionV>
                <wp:extent cx="13716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1371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58.5pt;margin-top:12.4pt;height:0pt;width:108pt;z-index:251665408;mso-width-relative:page;mso-height-relative:page;" filled="f" stroked="t" coordsize="21600,21600" o:gfxdata="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XfzHtQAAAAJAQAADwAAAAAAAAABACAAAAAiAAAA&#10;ZHJzL2Rvd25yZXYueG1sUEsBAhQAFAAAAAgAh07iQLhWyt/SAQAAigMAAA4AAAAAAAAAAQAgAAAA&#10;IwEAAGRycy9lMm9Eb2MueG1sUEsFBgAAAAAGAAYAWQEAAGcFAAAAAA==&#10;">
                <v:fill on="f" focussize="0,0"/>
                <v:stroke color="#000000" joinstyle="round"/>
                <v:imagedata o:title=""/>
                <o:lock v:ext="edit" aspectratio="f"/>
              </v:line>
            </w:pict>
          </mc:Fallback>
        </mc:AlternateContent>
      </w:r>
      <w:r>
        <w:rPr>
          <w:rFonts w:asciiTheme="minorEastAsia" w:eastAsiaTheme="minorEastAsia" w:hAnsiTheme="minorEastAsia" w:cstheme="minorEastAsia" w:hint="eastAsia"/>
          <w:snapToGrid w:val="0"/>
          <w:szCs w:val="24"/>
          <w:lang w:eastAsia="zh-CN"/>
        </w:rPr>
        <w:t>授权代表</w:t>
      </w:r>
    </w:p>
    <w:p w:rsidR="00F4060D" w:rsidRDefault="00B91E17">
      <w:pPr>
        <w:spacing w:line="52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sz w:val="28"/>
          <w:szCs w:val="28"/>
        </w:rPr>
        <w:t>合同附件</w:t>
      </w:r>
      <w:r>
        <w:rPr>
          <w:rFonts w:asciiTheme="minorEastAsia" w:eastAsiaTheme="minorEastAsia" w:hAnsiTheme="minorEastAsia" w:cstheme="minorEastAsia"/>
          <w:sz w:val="28"/>
          <w:szCs w:val="28"/>
        </w:rPr>
        <w:t>(</w:t>
      </w:r>
      <w:r>
        <w:rPr>
          <w:rFonts w:asciiTheme="minorEastAsia" w:eastAsiaTheme="minorEastAsia" w:hAnsiTheme="minorEastAsia" w:cstheme="minorEastAsia"/>
          <w:sz w:val="28"/>
          <w:szCs w:val="28"/>
        </w:rPr>
        <w:t>合同编号</w:t>
      </w:r>
      <w:r>
        <w:rPr>
          <w:rFonts w:asciiTheme="minorEastAsia" w:eastAsiaTheme="minorEastAsia" w:hAnsiTheme="minorEastAsia" w:cstheme="minorEastAsia"/>
          <w:sz w:val="28"/>
          <w:szCs w:val="28"/>
        </w:rPr>
        <w:t>***)</w:t>
      </w:r>
    </w:p>
    <w:p w:rsidR="00F4060D" w:rsidRDefault="00B91E17">
      <w:r>
        <w:rPr>
          <w:rFonts w:hint="eastAsia"/>
        </w:rPr>
        <w:t>附件：</w:t>
      </w:r>
    </w:p>
    <w:p w:rsidR="00F4060D" w:rsidRDefault="00B91E17">
      <w:r>
        <w:t>1.</w:t>
      </w:r>
    </w:p>
    <w:p w:rsidR="00F4060D" w:rsidRDefault="00B91E17">
      <w:r>
        <w:t>2.</w:t>
      </w:r>
    </w:p>
    <w:p w:rsidR="00F4060D" w:rsidRDefault="00B91E17">
      <w:pPr>
        <w:widowControl/>
        <w:jc w:val="left"/>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br w:type="page"/>
      </w:r>
    </w:p>
    <w:p w:rsidR="00F4060D" w:rsidRDefault="00F4060D"/>
    <w:p w:rsidR="00F4060D" w:rsidRDefault="00F4060D"/>
    <w:p w:rsidR="00F4060D" w:rsidRDefault="00F4060D"/>
    <w:p w:rsidR="00F4060D" w:rsidRDefault="00F4060D"/>
    <w:p w:rsidR="00F4060D" w:rsidRDefault="00F4060D"/>
    <w:p w:rsidR="00F4060D" w:rsidRDefault="00F4060D"/>
    <w:p w:rsidR="00F4060D" w:rsidRDefault="00F4060D"/>
    <w:p w:rsidR="00F4060D" w:rsidRDefault="00F4060D"/>
    <w:p w:rsidR="00F4060D" w:rsidRDefault="00F4060D"/>
    <w:p w:rsidR="00F4060D" w:rsidRDefault="00F4060D"/>
    <w:p w:rsidR="00F4060D" w:rsidRDefault="00F4060D"/>
    <w:p w:rsidR="00F4060D" w:rsidRDefault="00F4060D"/>
    <w:p w:rsidR="00F4060D" w:rsidRDefault="00F4060D"/>
    <w:p w:rsidR="00F4060D" w:rsidRDefault="00F4060D"/>
    <w:p w:rsidR="00F4060D" w:rsidRDefault="00F4060D"/>
    <w:p w:rsidR="00F4060D" w:rsidRDefault="00F4060D"/>
    <w:p w:rsidR="00F4060D" w:rsidRDefault="00F4060D"/>
    <w:p w:rsidR="00F4060D" w:rsidRDefault="00F4060D"/>
    <w:p w:rsidR="00F4060D" w:rsidRDefault="00F4060D"/>
    <w:p w:rsidR="00F4060D" w:rsidRDefault="00F4060D"/>
    <w:p w:rsidR="00F4060D" w:rsidRDefault="00F4060D"/>
    <w:p w:rsidR="00F4060D" w:rsidRDefault="00B91E17">
      <w:pPr>
        <w:pStyle w:val="1"/>
        <w:jc w:val="center"/>
        <w:rPr>
          <w:rFonts w:asciiTheme="minorEastAsia" w:eastAsiaTheme="minorEastAsia" w:hAnsiTheme="minorEastAsia" w:cstheme="minorEastAsia"/>
        </w:rPr>
      </w:pPr>
      <w:bookmarkStart w:id="183" w:name="_Toc573"/>
      <w:r>
        <w:rPr>
          <w:rFonts w:asciiTheme="minorEastAsia" w:eastAsiaTheme="minorEastAsia" w:hAnsiTheme="minorEastAsia" w:cstheme="minorEastAsia" w:hint="eastAsia"/>
        </w:rPr>
        <w:t>第六章投标文件格式</w:t>
      </w:r>
      <w:bookmarkEnd w:id="179"/>
      <w:bookmarkEnd w:id="183"/>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B91E17">
      <w:pPr>
        <w:widowControl/>
        <w:jc w:val="left"/>
        <w:rPr>
          <w:rFonts w:asciiTheme="minorEastAsia" w:eastAsiaTheme="minorEastAsia" w:hAnsiTheme="minorEastAsia" w:cstheme="minorEastAsia"/>
          <w:b/>
          <w:sz w:val="52"/>
        </w:rPr>
      </w:pPr>
      <w:r>
        <w:rPr>
          <w:rFonts w:asciiTheme="minorEastAsia" w:eastAsiaTheme="minorEastAsia" w:hAnsiTheme="minorEastAsia" w:cstheme="minorEastAsia"/>
          <w:b/>
          <w:sz w:val="52"/>
        </w:rPr>
        <w:br w:type="page"/>
      </w:r>
    </w:p>
    <w:p w:rsidR="00F4060D" w:rsidRDefault="00F4060D">
      <w:pPr>
        <w:spacing w:line="360" w:lineRule="auto"/>
        <w:rPr>
          <w:rFonts w:asciiTheme="minorEastAsia" w:eastAsiaTheme="minorEastAsia" w:hAnsiTheme="minorEastAsia" w:cstheme="minorEastAsia"/>
          <w:b/>
          <w:sz w:val="52"/>
        </w:rPr>
      </w:pPr>
    </w:p>
    <w:p w:rsidR="00F4060D" w:rsidRDefault="00F4060D">
      <w:pPr>
        <w:spacing w:line="360" w:lineRule="auto"/>
        <w:rPr>
          <w:rFonts w:asciiTheme="minorEastAsia" w:eastAsiaTheme="minorEastAsia" w:hAnsiTheme="minorEastAsia" w:cstheme="minorEastAsia"/>
          <w:b/>
          <w:sz w:val="52"/>
        </w:rPr>
      </w:pPr>
    </w:p>
    <w:p w:rsidR="00F4060D" w:rsidRDefault="00F4060D">
      <w:pPr>
        <w:spacing w:line="360" w:lineRule="auto"/>
        <w:rPr>
          <w:rFonts w:asciiTheme="minorEastAsia" w:eastAsiaTheme="minorEastAsia" w:hAnsiTheme="minorEastAsia" w:cstheme="minorEastAsia"/>
          <w:b/>
          <w:sz w:val="52"/>
        </w:rPr>
      </w:pPr>
    </w:p>
    <w:p w:rsidR="00F4060D" w:rsidRDefault="00F4060D">
      <w:pPr>
        <w:spacing w:line="360" w:lineRule="auto"/>
        <w:rPr>
          <w:rFonts w:asciiTheme="minorEastAsia" w:eastAsiaTheme="minorEastAsia" w:hAnsiTheme="minorEastAsia" w:cstheme="minorEastAsia"/>
          <w:b/>
          <w:sz w:val="52"/>
        </w:rPr>
      </w:pPr>
    </w:p>
    <w:p w:rsidR="00F4060D" w:rsidRDefault="00F4060D">
      <w:pPr>
        <w:spacing w:line="360" w:lineRule="auto"/>
        <w:rPr>
          <w:rFonts w:asciiTheme="minorEastAsia" w:eastAsiaTheme="minorEastAsia" w:hAnsiTheme="minorEastAsia" w:cstheme="minorEastAsia"/>
          <w:b/>
          <w:sz w:val="52"/>
        </w:rPr>
      </w:pPr>
    </w:p>
    <w:p w:rsidR="00F4060D" w:rsidRDefault="00F4060D">
      <w:pPr>
        <w:ind w:left="1050" w:hanging="1050"/>
        <w:rPr>
          <w:rFonts w:asciiTheme="minorEastAsia" w:eastAsiaTheme="minorEastAsia" w:hAnsiTheme="minorEastAsia" w:cstheme="minorEastAsia"/>
        </w:rPr>
      </w:pPr>
      <w:bookmarkStart w:id="184" w:name="_Toc454875049"/>
      <w:bookmarkStart w:id="185" w:name="_Toc439325709"/>
      <w:bookmarkStart w:id="186" w:name="_Toc441844112"/>
    </w:p>
    <w:p w:rsidR="00F4060D" w:rsidRDefault="00F4060D">
      <w:pPr>
        <w:ind w:left="1050" w:hanging="1050"/>
        <w:rPr>
          <w:rFonts w:asciiTheme="minorEastAsia" w:eastAsiaTheme="minorEastAsia" w:hAnsiTheme="minorEastAsia" w:cstheme="minorEastAsia"/>
        </w:rPr>
      </w:pPr>
    </w:p>
    <w:p w:rsidR="00F4060D" w:rsidRDefault="00B91E17">
      <w:pPr>
        <w:spacing w:after="60" w:line="360" w:lineRule="auto"/>
        <w:ind w:left="2349" w:hangingChars="500" w:hanging="2349"/>
        <w:jc w:val="center"/>
        <w:outlineLvl w:val="1"/>
        <w:rPr>
          <w:rFonts w:asciiTheme="minorEastAsia" w:eastAsiaTheme="minorEastAsia" w:hAnsiTheme="minorEastAsia" w:cstheme="minorEastAsia"/>
          <w:b/>
          <w:bCs/>
          <w:spacing w:val="-6"/>
          <w:sz w:val="48"/>
          <w:szCs w:val="48"/>
        </w:rPr>
      </w:pPr>
      <w:bookmarkStart w:id="187" w:name="_Toc14176"/>
      <w:r>
        <w:rPr>
          <w:rFonts w:asciiTheme="minorEastAsia" w:eastAsiaTheme="minorEastAsia" w:hAnsiTheme="minorEastAsia" w:cstheme="minorEastAsia" w:hint="eastAsia"/>
          <w:b/>
          <w:bCs/>
          <w:spacing w:val="-6"/>
          <w:sz w:val="48"/>
          <w:szCs w:val="48"/>
        </w:rPr>
        <w:t>一、价格部分文件</w:t>
      </w:r>
      <w:bookmarkEnd w:id="184"/>
      <w:bookmarkEnd w:id="185"/>
      <w:bookmarkEnd w:id="186"/>
      <w:bookmarkEnd w:id="187"/>
    </w:p>
    <w:p w:rsidR="00F4060D" w:rsidRDefault="00F4060D">
      <w:pPr>
        <w:spacing w:after="60" w:line="360" w:lineRule="auto"/>
        <w:ind w:left="1546" w:hangingChars="500" w:hanging="1546"/>
        <w:jc w:val="center"/>
        <w:rPr>
          <w:rFonts w:asciiTheme="minorEastAsia" w:eastAsiaTheme="minorEastAsia" w:hAnsiTheme="minorEastAsia" w:cstheme="minorEastAsia"/>
          <w:b/>
          <w:bCs/>
          <w:spacing w:val="-6"/>
          <w:sz w:val="32"/>
          <w:szCs w:val="32"/>
        </w:rPr>
      </w:pPr>
    </w:p>
    <w:p w:rsidR="00F4060D" w:rsidRDefault="00F4060D">
      <w:pPr>
        <w:spacing w:after="60" w:line="360" w:lineRule="auto"/>
        <w:ind w:left="1546" w:hangingChars="500" w:hanging="1546"/>
        <w:jc w:val="center"/>
        <w:rPr>
          <w:rFonts w:asciiTheme="minorEastAsia" w:eastAsiaTheme="minorEastAsia" w:hAnsiTheme="minorEastAsia" w:cstheme="minorEastAsia"/>
          <w:b/>
          <w:bCs/>
          <w:spacing w:val="-6"/>
          <w:sz w:val="32"/>
          <w:szCs w:val="32"/>
        </w:rPr>
      </w:pPr>
    </w:p>
    <w:p w:rsidR="00F4060D" w:rsidRDefault="00F4060D">
      <w:pPr>
        <w:spacing w:after="60" w:line="360" w:lineRule="auto"/>
        <w:ind w:left="1546" w:hangingChars="500" w:hanging="1546"/>
        <w:jc w:val="center"/>
        <w:rPr>
          <w:rFonts w:asciiTheme="minorEastAsia" w:eastAsiaTheme="minorEastAsia" w:hAnsiTheme="minorEastAsia" w:cstheme="minorEastAsia"/>
          <w:b/>
          <w:bCs/>
          <w:spacing w:val="-6"/>
          <w:sz w:val="32"/>
          <w:szCs w:val="32"/>
        </w:rPr>
      </w:pPr>
    </w:p>
    <w:p w:rsidR="00F4060D" w:rsidRDefault="00F4060D">
      <w:pPr>
        <w:spacing w:after="60" w:line="360" w:lineRule="auto"/>
        <w:ind w:left="1546" w:hangingChars="500" w:hanging="1546"/>
        <w:jc w:val="center"/>
        <w:rPr>
          <w:rFonts w:asciiTheme="minorEastAsia" w:eastAsiaTheme="minorEastAsia" w:hAnsiTheme="minorEastAsia" w:cstheme="minorEastAsia"/>
          <w:b/>
          <w:bCs/>
          <w:spacing w:val="-6"/>
          <w:sz w:val="32"/>
          <w:szCs w:val="32"/>
        </w:rPr>
      </w:pPr>
    </w:p>
    <w:p w:rsidR="00F4060D" w:rsidRDefault="00B91E17">
      <w:pPr>
        <w:spacing w:after="60" w:line="360" w:lineRule="auto"/>
        <w:ind w:left="1546" w:hangingChars="500" w:hanging="1546"/>
        <w:rPr>
          <w:rFonts w:asciiTheme="minorEastAsia" w:eastAsiaTheme="minorEastAsia" w:hAnsiTheme="minorEastAsia" w:cstheme="minorEastAsia"/>
          <w:b/>
          <w:sz w:val="32"/>
          <w:szCs w:val="32"/>
          <w:u w:val="single"/>
        </w:rPr>
      </w:pPr>
      <w:r>
        <w:rPr>
          <w:rFonts w:asciiTheme="minorEastAsia" w:eastAsiaTheme="minorEastAsia" w:hAnsiTheme="minorEastAsia" w:cstheme="minorEastAsia" w:hint="eastAsia"/>
          <w:b/>
          <w:bCs/>
          <w:spacing w:val="-6"/>
          <w:sz w:val="32"/>
          <w:szCs w:val="32"/>
        </w:rPr>
        <w:t>项目名称</w:t>
      </w:r>
      <w:r>
        <w:rPr>
          <w:rFonts w:asciiTheme="minorEastAsia" w:eastAsiaTheme="minorEastAsia" w:hAnsiTheme="minorEastAsia" w:cstheme="minorEastAsia"/>
          <w:b/>
          <w:bCs/>
          <w:spacing w:val="-6"/>
          <w:sz w:val="32"/>
          <w:szCs w:val="32"/>
        </w:rPr>
        <w:t xml:space="preserve">: </w:t>
      </w:r>
    </w:p>
    <w:p w:rsidR="00F4060D" w:rsidRDefault="00B91E17">
      <w:pPr>
        <w:spacing w:after="60" w:line="360" w:lineRule="auto"/>
        <w:rPr>
          <w:rFonts w:asciiTheme="minorEastAsia" w:eastAsiaTheme="minorEastAsia" w:hAnsiTheme="minorEastAsia" w:cstheme="minorEastAsia"/>
          <w:b/>
          <w:sz w:val="32"/>
          <w:szCs w:val="32"/>
          <w:u w:val="single"/>
        </w:rPr>
      </w:pPr>
      <w:r>
        <w:rPr>
          <w:rFonts w:asciiTheme="minorEastAsia" w:eastAsiaTheme="minorEastAsia" w:hAnsiTheme="minorEastAsia" w:cstheme="minorEastAsia" w:hint="eastAsia"/>
          <w:b/>
          <w:bCs/>
          <w:sz w:val="32"/>
          <w:szCs w:val="32"/>
        </w:rPr>
        <w:t>项目编号</w:t>
      </w:r>
      <w:r>
        <w:rPr>
          <w:rFonts w:asciiTheme="minorEastAsia" w:eastAsiaTheme="minorEastAsia" w:hAnsiTheme="minorEastAsia" w:cstheme="minorEastAsia"/>
          <w:b/>
          <w:bCs/>
          <w:sz w:val="32"/>
          <w:szCs w:val="32"/>
        </w:rPr>
        <w:t xml:space="preserve">:               </w:t>
      </w:r>
    </w:p>
    <w:p w:rsidR="00F4060D" w:rsidRDefault="00B91E17">
      <w:pPr>
        <w:tabs>
          <w:tab w:val="left" w:pos="1440"/>
          <w:tab w:val="left" w:pos="1620"/>
        </w:tabs>
        <w:spacing w:after="60" w:line="360" w:lineRule="auto"/>
        <w:rPr>
          <w:rFonts w:asciiTheme="minorEastAsia" w:eastAsiaTheme="minorEastAsia" w:hAnsiTheme="minorEastAsia" w:cstheme="minorEastAsia"/>
          <w:u w:val="single"/>
        </w:rPr>
      </w:pPr>
      <w:r>
        <w:rPr>
          <w:rFonts w:asciiTheme="minorEastAsia" w:eastAsiaTheme="minorEastAsia" w:hAnsiTheme="minorEastAsia" w:cstheme="minorEastAsia" w:hint="eastAsia"/>
          <w:b/>
          <w:sz w:val="32"/>
          <w:szCs w:val="32"/>
        </w:rPr>
        <w:t>投标人（公章）</w:t>
      </w:r>
      <w:r>
        <w:rPr>
          <w:rFonts w:asciiTheme="minorEastAsia" w:eastAsiaTheme="minorEastAsia" w:hAnsiTheme="minorEastAsia" w:cstheme="minorEastAsia"/>
          <w:b/>
          <w:sz w:val="32"/>
          <w:szCs w:val="32"/>
        </w:rPr>
        <w:t>:</w:t>
      </w:r>
    </w:p>
    <w:p w:rsidR="00F4060D" w:rsidRDefault="00B91E17">
      <w:pPr>
        <w:spacing w:line="560" w:lineRule="exact"/>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投标人法定代表人或授权代理人（签名或盖章）：</w:t>
      </w:r>
    </w:p>
    <w:p w:rsidR="00F4060D" w:rsidRDefault="00F4060D">
      <w:pPr>
        <w:spacing w:after="60" w:line="360" w:lineRule="auto"/>
        <w:rPr>
          <w:rFonts w:asciiTheme="minorEastAsia" w:eastAsiaTheme="minorEastAsia" w:hAnsiTheme="minorEastAsia" w:cstheme="minorEastAsia"/>
          <w:b/>
          <w:sz w:val="52"/>
        </w:rPr>
      </w:pPr>
    </w:p>
    <w:p w:rsidR="00F4060D" w:rsidRDefault="00B91E17">
      <w:pPr>
        <w:spacing w:after="60" w:line="360" w:lineRule="auto"/>
        <w:jc w:val="center"/>
        <w:rPr>
          <w:rFonts w:asciiTheme="minorEastAsia" w:eastAsiaTheme="minorEastAsia" w:hAnsiTheme="minorEastAsia" w:cstheme="minorEastAsia"/>
          <w:b/>
          <w:sz w:val="52"/>
        </w:rPr>
      </w:pPr>
      <w:r>
        <w:rPr>
          <w:rFonts w:asciiTheme="minorEastAsia" w:eastAsiaTheme="minorEastAsia" w:hAnsiTheme="minorEastAsia" w:cstheme="minorEastAsia" w:hint="eastAsia"/>
          <w:b/>
          <w:sz w:val="30"/>
          <w:szCs w:val="32"/>
        </w:rPr>
        <w:t>二〇二〇年</w:t>
      </w:r>
      <w:r>
        <w:rPr>
          <w:rFonts w:asciiTheme="minorEastAsia" w:eastAsiaTheme="minorEastAsia" w:hAnsiTheme="minorEastAsia" w:cstheme="minorEastAsia"/>
          <w:b/>
          <w:sz w:val="30"/>
          <w:szCs w:val="32"/>
        </w:rPr>
        <w:t xml:space="preserve">  </w:t>
      </w:r>
      <w:r>
        <w:rPr>
          <w:rFonts w:asciiTheme="minorEastAsia" w:eastAsiaTheme="minorEastAsia" w:hAnsiTheme="minorEastAsia" w:cstheme="minorEastAsia" w:hint="eastAsia"/>
          <w:b/>
          <w:sz w:val="30"/>
          <w:szCs w:val="32"/>
        </w:rPr>
        <w:t>月</w:t>
      </w:r>
      <w:bookmarkStart w:id="188" w:name="_Toc441844113"/>
      <w:r>
        <w:rPr>
          <w:rFonts w:asciiTheme="minorEastAsia" w:eastAsiaTheme="minorEastAsia" w:hAnsiTheme="minorEastAsia" w:cstheme="minorEastAsia"/>
          <w:b/>
          <w:sz w:val="30"/>
          <w:szCs w:val="32"/>
        </w:rPr>
        <w:t xml:space="preserve">  </w:t>
      </w:r>
      <w:r>
        <w:rPr>
          <w:rFonts w:asciiTheme="minorEastAsia" w:eastAsiaTheme="minorEastAsia" w:hAnsiTheme="minorEastAsia" w:cstheme="minorEastAsia"/>
          <w:b/>
          <w:sz w:val="30"/>
          <w:szCs w:val="32"/>
        </w:rPr>
        <w:t>日</w:t>
      </w:r>
    </w:p>
    <w:p w:rsidR="00F4060D" w:rsidRDefault="00B91E17">
      <w:pPr>
        <w:widowControl/>
        <w:jc w:val="left"/>
        <w:rPr>
          <w:rFonts w:asciiTheme="minorEastAsia" w:eastAsiaTheme="minorEastAsia" w:hAnsiTheme="minorEastAsia" w:cstheme="minorEastAsia"/>
          <w:b/>
          <w:szCs w:val="21"/>
        </w:rPr>
      </w:pPr>
      <w:r>
        <w:rPr>
          <w:rFonts w:asciiTheme="minorEastAsia" w:eastAsiaTheme="minorEastAsia" w:hAnsiTheme="minorEastAsia" w:cstheme="minorEastAsia"/>
          <w:b/>
          <w:szCs w:val="21"/>
        </w:rPr>
        <w:br w:type="page"/>
      </w:r>
    </w:p>
    <w:p w:rsidR="00F4060D" w:rsidRDefault="00B91E17">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Theme="minorEastAsia" w:eastAsiaTheme="minorEastAsia" w:hAnsiTheme="minorEastAsia" w:cstheme="minorEastAsia"/>
          <w:b/>
          <w:sz w:val="22"/>
          <w:szCs w:val="22"/>
        </w:rPr>
      </w:pPr>
      <w:bookmarkStart w:id="189" w:name="_Toc13732"/>
      <w:r>
        <w:rPr>
          <w:rFonts w:asciiTheme="minorEastAsia" w:eastAsiaTheme="minorEastAsia" w:hAnsiTheme="minorEastAsia" w:cstheme="minorEastAsia"/>
          <w:b/>
          <w:sz w:val="22"/>
          <w:szCs w:val="22"/>
        </w:rPr>
        <w:t>1</w:t>
      </w:r>
      <w:r>
        <w:rPr>
          <w:rFonts w:asciiTheme="minorEastAsia" w:eastAsiaTheme="minorEastAsia" w:hAnsiTheme="minorEastAsia" w:cstheme="minorEastAsia"/>
          <w:b/>
          <w:sz w:val="22"/>
          <w:szCs w:val="22"/>
        </w:rPr>
        <w:t>、投标报价一览表</w:t>
      </w:r>
      <w:bookmarkEnd w:id="188"/>
      <w:bookmarkEnd w:id="189"/>
    </w:p>
    <w:p w:rsidR="00F4060D" w:rsidRDefault="00F4060D">
      <w:pPr>
        <w:pStyle w:val="aa"/>
        <w:spacing w:line="360" w:lineRule="auto"/>
        <w:jc w:val="left"/>
        <w:rPr>
          <w:rFonts w:asciiTheme="minorEastAsia" w:eastAsiaTheme="minorEastAsia" w:hAnsiTheme="minorEastAsia" w:cstheme="minorEastAsia"/>
          <w:sz w:val="22"/>
        </w:rPr>
      </w:pPr>
    </w:p>
    <w:p w:rsidR="00F4060D" w:rsidRDefault="00B91E17">
      <w:pPr>
        <w:pStyle w:val="4"/>
        <w:numPr>
          <w:ilvl w:val="3"/>
          <w:numId w:val="0"/>
        </w:numPr>
        <w:jc w:val="center"/>
        <w:rPr>
          <w:rFonts w:ascii="仿宋_GB2312" w:eastAsia="仿宋_GB2312" w:hAnsi="仿宋"/>
        </w:rPr>
      </w:pPr>
      <w:r>
        <w:rPr>
          <w:rFonts w:ascii="仿宋_GB2312" w:eastAsia="仿宋_GB2312" w:hAnsi="仿宋" w:hint="eastAsia"/>
        </w:rPr>
        <w:t>开标</w:t>
      </w:r>
      <w:r>
        <w:rPr>
          <w:rFonts w:ascii="仿宋_GB2312" w:eastAsia="仿宋_GB2312" w:hAnsi="仿宋"/>
        </w:rPr>
        <w:t>/</w:t>
      </w:r>
      <w:r>
        <w:rPr>
          <w:rFonts w:ascii="仿宋_GB2312" w:eastAsia="仿宋_GB2312" w:hAnsi="仿宋"/>
        </w:rPr>
        <w:t>报价一览表</w:t>
      </w:r>
    </w:p>
    <w:tbl>
      <w:tblPr>
        <w:tblpPr w:leftFromText="180" w:rightFromText="180" w:vertAnchor="page" w:horzAnchor="margin" w:tblpXSpec="center" w:tblpY="3783"/>
        <w:tblW w:w="104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4"/>
        <w:gridCol w:w="1984"/>
        <w:gridCol w:w="3119"/>
        <w:gridCol w:w="1984"/>
        <w:gridCol w:w="1418"/>
        <w:gridCol w:w="1418"/>
      </w:tblGrid>
      <w:tr w:rsidR="00F4060D">
        <w:trPr>
          <w:trHeight w:val="278"/>
        </w:trPr>
        <w:tc>
          <w:tcPr>
            <w:tcW w:w="534" w:type="dxa"/>
            <w:shd w:val="clear" w:color="auto" w:fill="FFFFFF"/>
            <w:vAlign w:val="center"/>
          </w:tcPr>
          <w:p w:rsidR="00F4060D" w:rsidRDefault="00B91E17">
            <w:pPr>
              <w:spacing w:line="460" w:lineRule="exact"/>
              <w:jc w:val="center"/>
              <w:rPr>
                <w:rFonts w:ascii="宋体" w:hAnsi="宋体" w:cs="仿宋_GB2312"/>
                <w:szCs w:val="21"/>
              </w:rPr>
            </w:pPr>
            <w:r>
              <w:rPr>
                <w:rFonts w:ascii="宋体" w:hAnsi="宋体" w:cs="仿宋_GB2312" w:hint="eastAsia"/>
                <w:szCs w:val="21"/>
              </w:rPr>
              <w:t>序号</w:t>
            </w:r>
          </w:p>
        </w:tc>
        <w:tc>
          <w:tcPr>
            <w:tcW w:w="1984" w:type="dxa"/>
            <w:shd w:val="clear" w:color="auto" w:fill="FFFFFF"/>
            <w:vAlign w:val="center"/>
          </w:tcPr>
          <w:p w:rsidR="00F4060D" w:rsidRDefault="00B91E17">
            <w:pPr>
              <w:spacing w:line="460" w:lineRule="exact"/>
              <w:jc w:val="center"/>
              <w:rPr>
                <w:rFonts w:ascii="宋体" w:hAnsi="宋体" w:cs="仿宋_GB2312"/>
                <w:szCs w:val="21"/>
              </w:rPr>
            </w:pPr>
            <w:r>
              <w:rPr>
                <w:rFonts w:ascii="宋体" w:hAnsi="宋体" w:cs="仿宋_GB2312" w:hint="eastAsia"/>
                <w:szCs w:val="21"/>
              </w:rPr>
              <w:t>服务阶段及费用说明</w:t>
            </w:r>
          </w:p>
        </w:tc>
        <w:tc>
          <w:tcPr>
            <w:tcW w:w="3119" w:type="dxa"/>
            <w:shd w:val="clear" w:color="auto" w:fill="FFFFFF"/>
            <w:vAlign w:val="center"/>
          </w:tcPr>
          <w:p w:rsidR="00F4060D" w:rsidRDefault="00B91E17">
            <w:pPr>
              <w:spacing w:line="460" w:lineRule="exact"/>
              <w:jc w:val="center"/>
              <w:rPr>
                <w:rFonts w:ascii="宋体" w:hAnsi="宋体" w:cs="仿宋_GB2312"/>
                <w:szCs w:val="21"/>
              </w:rPr>
            </w:pPr>
            <w:r>
              <w:rPr>
                <w:rFonts w:ascii="宋体" w:hAnsi="宋体" w:cs="仿宋_GB2312" w:hint="eastAsia"/>
                <w:szCs w:val="21"/>
              </w:rPr>
              <w:t>费用报价</w:t>
            </w:r>
          </w:p>
        </w:tc>
        <w:tc>
          <w:tcPr>
            <w:tcW w:w="1984" w:type="dxa"/>
            <w:shd w:val="clear" w:color="auto" w:fill="FFFFFF"/>
            <w:vAlign w:val="center"/>
          </w:tcPr>
          <w:p w:rsidR="00F4060D" w:rsidRDefault="00B91E17">
            <w:pPr>
              <w:spacing w:line="460" w:lineRule="exact"/>
              <w:jc w:val="center"/>
              <w:rPr>
                <w:rFonts w:ascii="宋体" w:hAnsi="宋体" w:cs="仿宋_GB2312"/>
                <w:szCs w:val="21"/>
              </w:rPr>
            </w:pPr>
            <w:r>
              <w:rPr>
                <w:rFonts w:ascii="宋体" w:hAnsi="宋体" w:cs="仿宋_GB2312" w:hint="eastAsia"/>
                <w:szCs w:val="21"/>
              </w:rPr>
              <w:t>各阶段预计时间</w:t>
            </w:r>
          </w:p>
        </w:tc>
        <w:tc>
          <w:tcPr>
            <w:tcW w:w="1418" w:type="dxa"/>
            <w:shd w:val="clear" w:color="auto" w:fill="FFFFFF"/>
            <w:vAlign w:val="center"/>
          </w:tcPr>
          <w:p w:rsidR="00F4060D" w:rsidRDefault="00B91E17">
            <w:pPr>
              <w:spacing w:line="460" w:lineRule="exact"/>
              <w:jc w:val="center"/>
              <w:rPr>
                <w:rFonts w:ascii="宋体" w:hAnsi="宋体" w:cs="仿宋_GB2312"/>
                <w:szCs w:val="21"/>
              </w:rPr>
            </w:pPr>
            <w:r>
              <w:rPr>
                <w:rFonts w:ascii="宋体" w:hAnsi="宋体" w:cs="仿宋_GB2312" w:hint="eastAsia"/>
                <w:szCs w:val="21"/>
              </w:rPr>
              <w:t>小计</w:t>
            </w:r>
          </w:p>
          <w:p w:rsidR="00F4060D" w:rsidRDefault="00B91E17">
            <w:pPr>
              <w:spacing w:line="460" w:lineRule="exact"/>
              <w:jc w:val="center"/>
              <w:rPr>
                <w:rFonts w:ascii="宋体" w:hAnsi="宋体" w:cs="仿宋_GB2312"/>
                <w:szCs w:val="21"/>
              </w:rPr>
            </w:pPr>
            <w:r>
              <w:rPr>
                <w:rFonts w:ascii="宋体" w:hAnsi="宋体" w:cs="仿宋_GB2312" w:hint="eastAsia"/>
                <w:szCs w:val="21"/>
              </w:rPr>
              <w:t>（单位：元）</w:t>
            </w:r>
          </w:p>
        </w:tc>
        <w:tc>
          <w:tcPr>
            <w:tcW w:w="1418" w:type="dxa"/>
            <w:shd w:val="clear" w:color="auto" w:fill="FFFFFF"/>
            <w:vAlign w:val="center"/>
          </w:tcPr>
          <w:p w:rsidR="00F4060D" w:rsidRDefault="00B91E17">
            <w:pPr>
              <w:spacing w:line="460" w:lineRule="exact"/>
              <w:jc w:val="center"/>
              <w:rPr>
                <w:rFonts w:ascii="宋体" w:hAnsi="宋体" w:cs="仿宋_GB2312"/>
                <w:szCs w:val="21"/>
              </w:rPr>
            </w:pPr>
            <w:r>
              <w:rPr>
                <w:rFonts w:ascii="宋体" w:hAnsi="宋体" w:cs="仿宋_GB2312" w:hint="eastAsia"/>
                <w:szCs w:val="21"/>
              </w:rPr>
              <w:t>合计</w:t>
            </w:r>
          </w:p>
        </w:tc>
      </w:tr>
      <w:tr w:rsidR="00F4060D">
        <w:trPr>
          <w:trHeight w:val="894"/>
        </w:trPr>
        <w:tc>
          <w:tcPr>
            <w:tcW w:w="534" w:type="dxa"/>
            <w:vMerge w:val="restart"/>
            <w:vAlign w:val="center"/>
          </w:tcPr>
          <w:p w:rsidR="00F4060D" w:rsidRDefault="00B91E17">
            <w:pPr>
              <w:spacing w:line="460" w:lineRule="exact"/>
              <w:jc w:val="center"/>
              <w:rPr>
                <w:rFonts w:ascii="宋体" w:hAnsi="宋体" w:cs="仿宋_GB2312"/>
                <w:szCs w:val="21"/>
              </w:rPr>
            </w:pPr>
            <w:r>
              <w:rPr>
                <w:rFonts w:ascii="宋体" w:hAnsi="宋体" w:cs="仿宋_GB2312"/>
                <w:szCs w:val="21"/>
              </w:rPr>
              <w:t>1</w:t>
            </w:r>
          </w:p>
        </w:tc>
        <w:tc>
          <w:tcPr>
            <w:tcW w:w="1984" w:type="dxa"/>
            <w:vAlign w:val="center"/>
          </w:tcPr>
          <w:p w:rsidR="00F4060D" w:rsidRDefault="00B91E17">
            <w:pPr>
              <w:spacing w:line="460" w:lineRule="exact"/>
              <w:jc w:val="center"/>
              <w:rPr>
                <w:rFonts w:ascii="宋体" w:hAnsi="宋体" w:cs="仿宋_GB2312"/>
                <w:szCs w:val="21"/>
              </w:rPr>
            </w:pPr>
            <w:r>
              <w:rPr>
                <w:rFonts w:ascii="宋体" w:hAnsi="宋体" w:cs="仿宋_GB2312" w:hint="eastAsia"/>
                <w:szCs w:val="21"/>
              </w:rPr>
              <w:t>筹备阶段酬金</w:t>
            </w:r>
          </w:p>
        </w:tc>
        <w:tc>
          <w:tcPr>
            <w:tcW w:w="3119" w:type="dxa"/>
            <w:vAlign w:val="center"/>
          </w:tcPr>
          <w:p w:rsidR="00F4060D" w:rsidRDefault="00B91E17">
            <w:pPr>
              <w:spacing w:line="460" w:lineRule="exact"/>
              <w:jc w:val="center"/>
              <w:rPr>
                <w:rFonts w:ascii="宋体" w:hAnsi="宋体" w:cs="仿宋_GB2312"/>
                <w:szCs w:val="21"/>
              </w:rPr>
            </w:pPr>
            <w:r>
              <w:rPr>
                <w:rFonts w:ascii="宋体" w:hAnsi="宋体" w:cs="仿宋_GB2312" w:hint="eastAsia"/>
                <w:szCs w:val="21"/>
              </w:rPr>
              <w:t>固定酬金</w:t>
            </w:r>
            <w:r>
              <w:rPr>
                <w:rFonts w:ascii="宋体" w:hAnsi="宋体" w:cs="仿宋_GB2312"/>
                <w:szCs w:val="21"/>
              </w:rPr>
              <w:t>:</w:t>
            </w:r>
            <w:r>
              <w:rPr>
                <w:rFonts w:ascii="宋体" w:hAnsi="宋体" w:cs="仿宋_GB2312"/>
                <w:szCs w:val="21"/>
                <w:u w:val="single"/>
              </w:rPr>
              <w:t xml:space="preserve">        </w:t>
            </w:r>
            <w:r>
              <w:rPr>
                <w:rFonts w:ascii="宋体" w:hAnsi="宋体" w:cs="仿宋_GB2312" w:hint="eastAsia"/>
                <w:szCs w:val="21"/>
              </w:rPr>
              <w:t>元</w:t>
            </w:r>
            <w:r>
              <w:rPr>
                <w:rFonts w:ascii="宋体" w:hAnsi="宋体" w:cs="仿宋_GB2312"/>
                <w:szCs w:val="21"/>
              </w:rPr>
              <w:t>/</w:t>
            </w:r>
            <w:r>
              <w:rPr>
                <w:rFonts w:ascii="宋体" w:hAnsi="宋体" w:cs="仿宋_GB2312"/>
                <w:szCs w:val="21"/>
              </w:rPr>
              <w:t>月</w:t>
            </w:r>
          </w:p>
        </w:tc>
        <w:tc>
          <w:tcPr>
            <w:tcW w:w="1984" w:type="dxa"/>
            <w:vAlign w:val="center"/>
          </w:tcPr>
          <w:p w:rsidR="00F4060D" w:rsidRDefault="00B91E17">
            <w:pPr>
              <w:spacing w:line="460" w:lineRule="exact"/>
              <w:jc w:val="center"/>
              <w:rPr>
                <w:rFonts w:ascii="宋体" w:hAnsi="宋体" w:cs="仿宋_GB2312"/>
                <w:szCs w:val="21"/>
              </w:rPr>
            </w:pPr>
            <w:r>
              <w:rPr>
                <w:rFonts w:ascii="宋体" w:hAnsi="宋体" w:cs="仿宋_GB2312"/>
                <w:szCs w:val="21"/>
              </w:rPr>
              <w:t>6</w:t>
            </w:r>
            <w:r>
              <w:rPr>
                <w:rFonts w:ascii="宋体" w:hAnsi="宋体" w:cs="仿宋_GB2312"/>
                <w:szCs w:val="21"/>
              </w:rPr>
              <w:t>个月</w:t>
            </w:r>
          </w:p>
        </w:tc>
        <w:tc>
          <w:tcPr>
            <w:tcW w:w="1418" w:type="dxa"/>
            <w:vMerge w:val="restart"/>
            <w:vAlign w:val="center"/>
          </w:tcPr>
          <w:p w:rsidR="00F4060D" w:rsidRDefault="00F4060D">
            <w:pPr>
              <w:spacing w:line="460" w:lineRule="exact"/>
              <w:jc w:val="center"/>
              <w:rPr>
                <w:rFonts w:ascii="宋体" w:hAnsi="宋体" w:cs="仿宋_GB2312"/>
                <w:szCs w:val="21"/>
              </w:rPr>
            </w:pPr>
          </w:p>
        </w:tc>
        <w:tc>
          <w:tcPr>
            <w:tcW w:w="1418" w:type="dxa"/>
            <w:vMerge w:val="restart"/>
            <w:vAlign w:val="center"/>
          </w:tcPr>
          <w:p w:rsidR="00F4060D" w:rsidRDefault="00F4060D">
            <w:pPr>
              <w:spacing w:line="460" w:lineRule="exact"/>
              <w:jc w:val="center"/>
              <w:rPr>
                <w:rFonts w:ascii="宋体" w:hAnsi="宋体" w:cs="仿宋_GB2312"/>
                <w:szCs w:val="21"/>
              </w:rPr>
            </w:pPr>
          </w:p>
        </w:tc>
      </w:tr>
      <w:tr w:rsidR="00F4060D">
        <w:trPr>
          <w:trHeight w:val="717"/>
        </w:trPr>
        <w:tc>
          <w:tcPr>
            <w:tcW w:w="534" w:type="dxa"/>
            <w:vMerge/>
            <w:vAlign w:val="center"/>
          </w:tcPr>
          <w:p w:rsidR="00F4060D" w:rsidRDefault="00F4060D">
            <w:pPr>
              <w:spacing w:line="460" w:lineRule="exact"/>
              <w:jc w:val="center"/>
              <w:rPr>
                <w:rFonts w:ascii="宋体" w:hAnsi="宋体" w:cs="仿宋_GB2312"/>
                <w:szCs w:val="21"/>
              </w:rPr>
            </w:pPr>
          </w:p>
        </w:tc>
        <w:tc>
          <w:tcPr>
            <w:tcW w:w="1984" w:type="dxa"/>
            <w:vAlign w:val="center"/>
          </w:tcPr>
          <w:p w:rsidR="00F4060D" w:rsidRDefault="00B91E17">
            <w:pPr>
              <w:spacing w:line="460" w:lineRule="exact"/>
              <w:jc w:val="center"/>
              <w:rPr>
                <w:rFonts w:ascii="宋体" w:hAnsi="宋体" w:cs="仿宋_GB2312"/>
                <w:szCs w:val="21"/>
              </w:rPr>
            </w:pPr>
            <w:r>
              <w:rPr>
                <w:rFonts w:ascii="宋体" w:hAnsi="宋体" w:cs="仿宋_GB2312" w:hint="eastAsia"/>
                <w:szCs w:val="21"/>
              </w:rPr>
              <w:t>运营期阶段酬金</w:t>
            </w:r>
          </w:p>
        </w:tc>
        <w:tc>
          <w:tcPr>
            <w:tcW w:w="3119" w:type="dxa"/>
            <w:vAlign w:val="center"/>
          </w:tcPr>
          <w:p w:rsidR="00F4060D" w:rsidRDefault="00B91E17">
            <w:pPr>
              <w:spacing w:line="460" w:lineRule="exact"/>
              <w:jc w:val="center"/>
              <w:rPr>
                <w:rFonts w:ascii="宋体" w:hAnsi="宋体" w:cs="仿宋_GB2312"/>
                <w:szCs w:val="21"/>
              </w:rPr>
            </w:pPr>
            <w:r>
              <w:rPr>
                <w:rFonts w:ascii="宋体" w:hAnsi="宋体" w:cs="仿宋_GB2312" w:hint="eastAsia"/>
                <w:szCs w:val="21"/>
              </w:rPr>
              <w:t>固定酬金</w:t>
            </w:r>
            <w:r>
              <w:rPr>
                <w:rFonts w:ascii="宋体" w:hAnsi="宋体" w:cs="仿宋_GB2312"/>
                <w:szCs w:val="21"/>
              </w:rPr>
              <w:t>:</w:t>
            </w:r>
            <w:r>
              <w:rPr>
                <w:rFonts w:ascii="宋体" w:hAnsi="宋体" w:cs="仿宋_GB2312"/>
                <w:szCs w:val="21"/>
                <w:u w:val="single"/>
              </w:rPr>
              <w:t xml:space="preserve">        </w:t>
            </w:r>
            <w:r>
              <w:rPr>
                <w:rFonts w:ascii="宋体" w:hAnsi="宋体" w:cs="仿宋_GB2312" w:hint="eastAsia"/>
                <w:szCs w:val="21"/>
              </w:rPr>
              <w:t>元</w:t>
            </w:r>
            <w:r>
              <w:rPr>
                <w:rFonts w:ascii="宋体" w:hAnsi="宋体" w:cs="仿宋_GB2312"/>
                <w:szCs w:val="21"/>
              </w:rPr>
              <w:t>/</w:t>
            </w:r>
            <w:r>
              <w:rPr>
                <w:rFonts w:ascii="宋体" w:hAnsi="宋体" w:cs="仿宋_GB2312"/>
                <w:szCs w:val="21"/>
              </w:rPr>
              <w:t>月</w:t>
            </w:r>
          </w:p>
        </w:tc>
        <w:tc>
          <w:tcPr>
            <w:tcW w:w="1984" w:type="dxa"/>
            <w:vAlign w:val="center"/>
          </w:tcPr>
          <w:p w:rsidR="00F4060D" w:rsidRDefault="00B91E17">
            <w:pPr>
              <w:spacing w:line="460" w:lineRule="exact"/>
              <w:jc w:val="center"/>
              <w:rPr>
                <w:rFonts w:ascii="宋体" w:hAnsi="宋体" w:cs="仿宋_GB2312"/>
                <w:szCs w:val="21"/>
              </w:rPr>
            </w:pPr>
            <w:r>
              <w:rPr>
                <w:rFonts w:ascii="宋体" w:hAnsi="宋体" w:cs="仿宋_GB2312"/>
                <w:szCs w:val="21"/>
              </w:rPr>
              <w:t>36</w:t>
            </w:r>
            <w:r>
              <w:rPr>
                <w:rFonts w:ascii="宋体" w:hAnsi="宋体" w:cs="仿宋_GB2312"/>
                <w:szCs w:val="21"/>
              </w:rPr>
              <w:t>个月（三年）</w:t>
            </w:r>
          </w:p>
        </w:tc>
        <w:tc>
          <w:tcPr>
            <w:tcW w:w="1418" w:type="dxa"/>
            <w:vMerge/>
            <w:vAlign w:val="center"/>
          </w:tcPr>
          <w:p w:rsidR="00F4060D" w:rsidRDefault="00F4060D">
            <w:pPr>
              <w:spacing w:line="460" w:lineRule="exact"/>
              <w:jc w:val="center"/>
              <w:rPr>
                <w:rFonts w:ascii="宋体" w:hAnsi="宋体" w:cs="仿宋_GB2312"/>
                <w:szCs w:val="21"/>
              </w:rPr>
            </w:pPr>
          </w:p>
        </w:tc>
        <w:tc>
          <w:tcPr>
            <w:tcW w:w="1418" w:type="dxa"/>
            <w:vMerge/>
          </w:tcPr>
          <w:p w:rsidR="00F4060D" w:rsidRDefault="00F4060D">
            <w:pPr>
              <w:spacing w:line="460" w:lineRule="exact"/>
              <w:jc w:val="center"/>
              <w:rPr>
                <w:rFonts w:ascii="宋体" w:hAnsi="宋体" w:cs="仿宋_GB2312"/>
                <w:szCs w:val="21"/>
              </w:rPr>
            </w:pPr>
          </w:p>
        </w:tc>
      </w:tr>
      <w:tr w:rsidR="00F4060D">
        <w:trPr>
          <w:trHeight w:val="644"/>
        </w:trPr>
        <w:tc>
          <w:tcPr>
            <w:tcW w:w="534" w:type="dxa"/>
            <w:vAlign w:val="center"/>
          </w:tcPr>
          <w:p w:rsidR="00F4060D" w:rsidRDefault="00B91E17">
            <w:pPr>
              <w:spacing w:line="460" w:lineRule="exact"/>
              <w:jc w:val="center"/>
              <w:rPr>
                <w:rFonts w:ascii="宋体" w:hAnsi="宋体" w:cs="仿宋_GB2312"/>
                <w:szCs w:val="21"/>
              </w:rPr>
            </w:pPr>
            <w:r>
              <w:rPr>
                <w:rFonts w:ascii="宋体" w:hAnsi="宋体" w:cs="仿宋_GB2312"/>
                <w:szCs w:val="21"/>
              </w:rPr>
              <w:t>2</w:t>
            </w:r>
          </w:p>
        </w:tc>
        <w:tc>
          <w:tcPr>
            <w:tcW w:w="1984" w:type="dxa"/>
            <w:vAlign w:val="center"/>
          </w:tcPr>
          <w:p w:rsidR="00F4060D" w:rsidRDefault="00B91E17">
            <w:pPr>
              <w:spacing w:line="460" w:lineRule="exact"/>
              <w:jc w:val="center"/>
              <w:rPr>
                <w:rFonts w:ascii="宋体" w:hAnsi="宋体" w:cs="仿宋_GB2312"/>
                <w:szCs w:val="21"/>
              </w:rPr>
            </w:pPr>
            <w:r>
              <w:rPr>
                <w:rFonts w:ascii="宋体" w:hAnsi="宋体" w:cs="仿宋_GB2312" w:hint="eastAsia"/>
                <w:szCs w:val="21"/>
              </w:rPr>
              <w:t>运营期费用</w:t>
            </w:r>
          </w:p>
          <w:p w:rsidR="00F4060D" w:rsidRDefault="00B91E17">
            <w:pPr>
              <w:spacing w:line="460" w:lineRule="exact"/>
              <w:jc w:val="center"/>
              <w:rPr>
                <w:rFonts w:ascii="宋体" w:hAnsi="宋体" w:cs="仿宋_GB2312"/>
                <w:szCs w:val="21"/>
              </w:rPr>
            </w:pPr>
            <w:r>
              <w:rPr>
                <w:rFonts w:ascii="宋体" w:hAnsi="宋体" w:cs="仿宋_GB2312" w:hint="eastAsia"/>
                <w:szCs w:val="21"/>
              </w:rPr>
              <w:t>（满租情况下）</w:t>
            </w:r>
          </w:p>
        </w:tc>
        <w:tc>
          <w:tcPr>
            <w:tcW w:w="3119" w:type="dxa"/>
            <w:vAlign w:val="center"/>
          </w:tcPr>
          <w:p w:rsidR="00F4060D" w:rsidRDefault="00B91E17">
            <w:pPr>
              <w:spacing w:line="460" w:lineRule="exact"/>
              <w:jc w:val="center"/>
              <w:rPr>
                <w:rFonts w:ascii="宋体" w:hAnsi="宋体" w:cs="仿宋_GB2312"/>
                <w:szCs w:val="21"/>
              </w:rPr>
            </w:pPr>
            <w:r>
              <w:rPr>
                <w:rFonts w:ascii="宋体" w:hAnsi="宋体" w:cs="仿宋_GB2312"/>
                <w:szCs w:val="21"/>
                <w:u w:val="single"/>
              </w:rPr>
              <w:t xml:space="preserve">        </w:t>
            </w:r>
            <w:r>
              <w:rPr>
                <w:rFonts w:ascii="宋体" w:hAnsi="宋体" w:cs="仿宋_GB2312" w:hint="eastAsia"/>
                <w:szCs w:val="21"/>
              </w:rPr>
              <w:t>元</w:t>
            </w:r>
            <w:r>
              <w:rPr>
                <w:rFonts w:ascii="宋体" w:hAnsi="宋体" w:cs="仿宋_GB2312"/>
                <w:szCs w:val="21"/>
              </w:rPr>
              <w:t>/</w:t>
            </w:r>
            <w:r>
              <w:rPr>
                <w:rFonts w:ascii="宋体" w:hAnsi="宋体" w:cs="仿宋_GB2312"/>
                <w:szCs w:val="21"/>
              </w:rPr>
              <w:t>年，以投标人的管理水平进行预算</w:t>
            </w:r>
          </w:p>
        </w:tc>
        <w:tc>
          <w:tcPr>
            <w:tcW w:w="1984" w:type="dxa"/>
            <w:vAlign w:val="center"/>
          </w:tcPr>
          <w:p w:rsidR="00F4060D" w:rsidRDefault="00B91E17">
            <w:pPr>
              <w:spacing w:line="460" w:lineRule="exact"/>
              <w:jc w:val="center"/>
              <w:rPr>
                <w:rFonts w:ascii="宋体" w:hAnsi="宋体" w:cs="仿宋_GB2312"/>
                <w:szCs w:val="21"/>
              </w:rPr>
            </w:pPr>
            <w:r>
              <w:rPr>
                <w:rFonts w:ascii="宋体" w:hAnsi="宋体" w:cs="仿宋_GB2312"/>
                <w:szCs w:val="21"/>
              </w:rPr>
              <w:t>36</w:t>
            </w:r>
            <w:r>
              <w:rPr>
                <w:rFonts w:ascii="宋体" w:hAnsi="宋体" w:cs="仿宋_GB2312"/>
                <w:szCs w:val="21"/>
              </w:rPr>
              <w:t>个月（三年）</w:t>
            </w:r>
          </w:p>
        </w:tc>
        <w:tc>
          <w:tcPr>
            <w:tcW w:w="1418" w:type="dxa"/>
            <w:vAlign w:val="center"/>
          </w:tcPr>
          <w:p w:rsidR="00F4060D" w:rsidRDefault="00F4060D">
            <w:pPr>
              <w:spacing w:line="460" w:lineRule="exact"/>
              <w:jc w:val="center"/>
              <w:rPr>
                <w:rFonts w:ascii="宋体" w:hAnsi="宋体" w:cs="仿宋_GB2312"/>
                <w:szCs w:val="21"/>
              </w:rPr>
            </w:pPr>
          </w:p>
        </w:tc>
        <w:tc>
          <w:tcPr>
            <w:tcW w:w="1418" w:type="dxa"/>
            <w:vMerge/>
          </w:tcPr>
          <w:p w:rsidR="00F4060D" w:rsidRDefault="00F4060D">
            <w:pPr>
              <w:spacing w:line="460" w:lineRule="exact"/>
              <w:jc w:val="center"/>
              <w:rPr>
                <w:rFonts w:ascii="宋体" w:hAnsi="宋体" w:cs="仿宋_GB2312"/>
                <w:szCs w:val="21"/>
              </w:rPr>
            </w:pPr>
          </w:p>
        </w:tc>
      </w:tr>
    </w:tbl>
    <w:p w:rsidR="00F4060D" w:rsidRDefault="00F4060D">
      <w:pPr>
        <w:tabs>
          <w:tab w:val="left" w:pos="567"/>
        </w:tabs>
        <w:spacing w:line="360" w:lineRule="auto"/>
        <w:rPr>
          <w:rFonts w:ascii="宋体" w:hAnsi="宋体" w:cs="仿宋_GB2312"/>
          <w:sz w:val="24"/>
        </w:rPr>
      </w:pPr>
    </w:p>
    <w:p w:rsidR="00F4060D" w:rsidRDefault="00F4060D">
      <w:pPr>
        <w:tabs>
          <w:tab w:val="left" w:pos="567"/>
        </w:tabs>
        <w:spacing w:line="360" w:lineRule="auto"/>
        <w:rPr>
          <w:rFonts w:ascii="宋体" w:hAnsi="宋体" w:cs="仿宋_GB2312"/>
          <w:sz w:val="24"/>
        </w:rPr>
      </w:pPr>
    </w:p>
    <w:p w:rsidR="00F4060D" w:rsidRDefault="00B91E17">
      <w:pPr>
        <w:tabs>
          <w:tab w:val="left" w:pos="567"/>
        </w:tabs>
        <w:spacing w:line="360" w:lineRule="auto"/>
        <w:rPr>
          <w:rFonts w:ascii="宋体" w:hAnsi="宋体" w:cs="仿宋_GB2312"/>
          <w:sz w:val="24"/>
        </w:rPr>
      </w:pPr>
      <w:r>
        <w:rPr>
          <w:rFonts w:ascii="宋体" w:hAnsi="宋体" w:cs="仿宋_GB2312" w:hint="eastAsia"/>
          <w:sz w:val="24"/>
        </w:rPr>
        <w:t>投标报价说明</w:t>
      </w:r>
    </w:p>
    <w:p w:rsidR="00F4060D" w:rsidRDefault="00B91E17">
      <w:pPr>
        <w:pStyle w:val="a3"/>
        <w:widowControl/>
        <w:numPr>
          <w:ilvl w:val="0"/>
          <w:numId w:val="64"/>
        </w:numPr>
        <w:spacing w:beforeLines="25" w:before="78" w:afterLines="25" w:after="78" w:line="360" w:lineRule="auto"/>
        <w:ind w:firstLineChars="0"/>
        <w:rPr>
          <w:rFonts w:ascii="宋体" w:hAnsi="宋体" w:cs="仿宋_GB2312"/>
          <w:bCs/>
          <w:sz w:val="24"/>
        </w:rPr>
      </w:pPr>
      <w:r>
        <w:rPr>
          <w:rFonts w:ascii="宋体" w:hAnsi="宋体" w:cs="仿宋_GB2312" w:hint="eastAsia"/>
          <w:bCs/>
          <w:sz w:val="24"/>
        </w:rPr>
        <w:t>投标人应为一般纳税人，可开具增值税专用发票，且以上报价均为含税价；其中：酬金以月度费用为基数，运营期费用以年度费用为基数，按要求汇总合计；运营期费用明细需要求投标响应人根据自身管理水平自行编制（运营期费用不含管理酬金）。</w:t>
      </w:r>
    </w:p>
    <w:p w:rsidR="00F4060D" w:rsidRDefault="00B91E17">
      <w:pPr>
        <w:pStyle w:val="a3"/>
        <w:widowControl/>
        <w:numPr>
          <w:ilvl w:val="0"/>
          <w:numId w:val="64"/>
        </w:numPr>
        <w:spacing w:beforeLines="25" w:before="78" w:afterLines="25" w:after="78" w:line="360" w:lineRule="auto"/>
        <w:ind w:firstLineChars="0"/>
        <w:rPr>
          <w:rFonts w:ascii="宋体" w:hAnsi="宋体" w:cs="仿宋_GB2312"/>
          <w:bCs/>
          <w:sz w:val="24"/>
        </w:rPr>
      </w:pPr>
      <w:r>
        <w:rPr>
          <w:rFonts w:ascii="宋体" w:hAnsi="宋体" w:cs="仿宋_GB2312" w:hint="eastAsia"/>
          <w:bCs/>
          <w:sz w:val="24"/>
        </w:rPr>
        <w:t>物业管理筹备阶段每月服务酬金应等于或小于</w:t>
      </w:r>
      <w:r>
        <w:rPr>
          <w:rFonts w:ascii="宋体" w:hAnsi="宋体" w:cs="仿宋_GB2312"/>
          <w:bCs/>
          <w:sz w:val="24"/>
        </w:rPr>
        <w:t>3</w:t>
      </w:r>
      <w:r>
        <w:rPr>
          <w:rFonts w:ascii="宋体" w:hAnsi="宋体" w:cs="仿宋_GB2312"/>
          <w:bCs/>
          <w:sz w:val="24"/>
        </w:rPr>
        <w:t>万元人民币月；运营期物业管理服务阶段每月服务酬金应等于或小于</w:t>
      </w:r>
      <w:r>
        <w:rPr>
          <w:rFonts w:ascii="宋体" w:hAnsi="宋体" w:cs="仿宋_GB2312"/>
          <w:bCs/>
          <w:sz w:val="24"/>
        </w:rPr>
        <w:t>7</w:t>
      </w:r>
      <w:r>
        <w:rPr>
          <w:rFonts w:ascii="宋体" w:hAnsi="宋体" w:cs="仿宋_GB2312"/>
          <w:bCs/>
          <w:sz w:val="24"/>
        </w:rPr>
        <w:t>万元人民币。高于此报价上限的投标报价均为无效报价。如投标人的月度管理酬金、运营期费用与合价不符合，招标人有权按照投标人填写的有效的月度酬金报价或运营期费用进行调整。</w:t>
      </w:r>
    </w:p>
    <w:p w:rsidR="00F4060D" w:rsidRDefault="00B91E17">
      <w:pPr>
        <w:pStyle w:val="a3"/>
        <w:widowControl/>
        <w:numPr>
          <w:ilvl w:val="0"/>
          <w:numId w:val="64"/>
        </w:numPr>
        <w:spacing w:beforeLines="25" w:before="78" w:afterLines="25" w:after="78" w:line="360" w:lineRule="auto"/>
        <w:ind w:firstLineChars="0"/>
        <w:rPr>
          <w:rFonts w:ascii="宋体" w:hAnsi="宋体" w:cs="仿宋_GB2312"/>
          <w:bCs/>
          <w:sz w:val="24"/>
        </w:rPr>
      </w:pPr>
      <w:r>
        <w:rPr>
          <w:rFonts w:ascii="宋体" w:hAnsi="宋体" w:cs="仿宋_GB2312" w:hint="eastAsia"/>
          <w:bCs/>
          <w:sz w:val="24"/>
        </w:rPr>
        <w:t>酬金为业主每月支付给中标单位的固定管理酬金。</w:t>
      </w:r>
    </w:p>
    <w:p w:rsidR="00F4060D" w:rsidRDefault="00B91E17">
      <w:pPr>
        <w:pStyle w:val="a3"/>
        <w:widowControl/>
        <w:numPr>
          <w:ilvl w:val="0"/>
          <w:numId w:val="64"/>
        </w:numPr>
        <w:spacing w:beforeLines="25" w:before="78" w:afterLines="25" w:after="78" w:line="360" w:lineRule="auto"/>
        <w:ind w:firstLineChars="0"/>
        <w:rPr>
          <w:rFonts w:ascii="宋体" w:hAnsi="宋体" w:cs="仿宋_GB2312"/>
          <w:bCs/>
          <w:sz w:val="24"/>
        </w:rPr>
      </w:pPr>
      <w:r>
        <w:rPr>
          <w:rFonts w:ascii="宋体" w:hAnsi="宋体" w:cs="仿宋_GB2312" w:hint="eastAsia"/>
          <w:bCs/>
          <w:sz w:val="24"/>
        </w:rPr>
        <w:t>运营期费用为本项目满租情况下的物业管理成本，报价应不含运营期管理酬金，但运营期费用与管理酬金总支出不能超过本项目总预算金额；</w:t>
      </w:r>
      <w:r>
        <w:rPr>
          <w:rFonts w:asciiTheme="minorEastAsia" w:eastAsiaTheme="minorEastAsia" w:hAnsiTheme="minorEastAsia" w:cstheme="minorEastAsia"/>
          <w:szCs w:val="21"/>
        </w:rPr>
        <w:br w:type="page"/>
      </w:r>
    </w:p>
    <w:p w:rsidR="00F4060D" w:rsidRDefault="00B91E17">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Theme="minorEastAsia" w:eastAsiaTheme="minorEastAsia" w:hAnsiTheme="minorEastAsia" w:cstheme="minorEastAsia"/>
          <w:b/>
          <w:sz w:val="22"/>
          <w:szCs w:val="22"/>
        </w:rPr>
      </w:pPr>
      <w:bookmarkStart w:id="190" w:name="_Toc498018966"/>
      <w:bookmarkStart w:id="191" w:name="_Toc17489"/>
      <w:bookmarkStart w:id="192" w:name="_Toc28670"/>
      <w:r>
        <w:rPr>
          <w:rFonts w:asciiTheme="minorEastAsia" w:eastAsiaTheme="minorEastAsia" w:hAnsiTheme="minorEastAsia" w:cstheme="minorEastAsia"/>
          <w:b/>
          <w:sz w:val="22"/>
          <w:szCs w:val="22"/>
        </w:rPr>
        <w:t>2</w:t>
      </w:r>
      <w:r>
        <w:rPr>
          <w:rFonts w:asciiTheme="minorEastAsia" w:eastAsiaTheme="minorEastAsia" w:hAnsiTheme="minorEastAsia" w:cstheme="minorEastAsia"/>
          <w:b/>
          <w:sz w:val="22"/>
          <w:szCs w:val="22"/>
        </w:rPr>
        <w:t>、投标分项报价表</w:t>
      </w:r>
      <w:bookmarkEnd w:id="190"/>
      <w:bookmarkEnd w:id="191"/>
      <w:bookmarkEnd w:id="192"/>
    </w:p>
    <w:p w:rsidR="00F4060D" w:rsidRDefault="00B91E17">
      <w:pPr>
        <w:pStyle w:val="a3"/>
        <w:widowControl/>
        <w:spacing w:beforeLines="25" w:before="78" w:afterLines="25" w:after="78" w:line="360" w:lineRule="auto"/>
        <w:ind w:firstLineChars="0" w:firstLine="0"/>
        <w:rPr>
          <w:rFonts w:ascii="宋体" w:hAnsi="宋体" w:cs="仿宋_GB2312"/>
          <w:sz w:val="24"/>
        </w:rPr>
      </w:pPr>
      <w:r>
        <w:rPr>
          <w:rFonts w:ascii="宋体" w:hAnsi="宋体" w:cs="仿宋_GB2312" w:hint="eastAsia"/>
          <w:bCs/>
          <w:sz w:val="24"/>
        </w:rPr>
        <w:t>投标人根据自身管理成本对本项目运营期费用预算明细：（单位：元）</w:t>
      </w:r>
    </w:p>
    <w:tbl>
      <w:tblPr>
        <w:tblW w:w="9640" w:type="dxa"/>
        <w:tblInd w:w="-34" w:type="dxa"/>
        <w:tblLayout w:type="fixed"/>
        <w:tblLook w:val="04A0" w:firstRow="1" w:lastRow="0" w:firstColumn="1" w:lastColumn="0" w:noHBand="0" w:noVBand="1"/>
      </w:tblPr>
      <w:tblGrid>
        <w:gridCol w:w="709"/>
        <w:gridCol w:w="2694"/>
        <w:gridCol w:w="708"/>
        <w:gridCol w:w="1418"/>
        <w:gridCol w:w="709"/>
        <w:gridCol w:w="1417"/>
        <w:gridCol w:w="1985"/>
      </w:tblGrid>
      <w:tr w:rsidR="00F4060D">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编号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支出项目</w:t>
            </w:r>
          </w:p>
        </w:tc>
        <w:tc>
          <w:tcPr>
            <w:tcW w:w="708" w:type="dxa"/>
            <w:tcBorders>
              <w:top w:val="single" w:sz="4" w:space="0" w:color="auto"/>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单位</w:t>
            </w:r>
          </w:p>
        </w:tc>
        <w:tc>
          <w:tcPr>
            <w:tcW w:w="1418" w:type="dxa"/>
            <w:tcBorders>
              <w:top w:val="single" w:sz="4" w:space="0" w:color="auto"/>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单价</w:t>
            </w:r>
          </w:p>
        </w:tc>
        <w:tc>
          <w:tcPr>
            <w:tcW w:w="709" w:type="dxa"/>
            <w:tcBorders>
              <w:top w:val="single" w:sz="4" w:space="0" w:color="auto"/>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数量</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合计费用</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备注</w:t>
            </w:r>
          </w:p>
        </w:tc>
      </w:tr>
      <w:tr w:rsidR="00F4060D">
        <w:trPr>
          <w:trHeight w:val="1121"/>
        </w:trPr>
        <w:tc>
          <w:tcPr>
            <w:tcW w:w="709" w:type="dxa"/>
            <w:tcBorders>
              <w:top w:val="nil"/>
              <w:left w:val="single" w:sz="4" w:space="0" w:color="auto"/>
              <w:bottom w:val="single" w:sz="4" w:space="0" w:color="auto"/>
              <w:right w:val="single" w:sz="4" w:space="0" w:color="auto"/>
            </w:tcBorders>
            <w:shd w:val="clear" w:color="auto" w:fill="auto"/>
            <w:noWrap/>
            <w:vAlign w:val="center"/>
          </w:tcPr>
          <w:p w:rsidR="00F4060D" w:rsidRDefault="00B91E17">
            <w:pPr>
              <w:widowControl/>
              <w:jc w:val="center"/>
              <w:rPr>
                <w:rFonts w:ascii="宋体" w:hAnsi="宋体" w:cs="宋体"/>
                <w:kern w:val="0"/>
                <w:szCs w:val="21"/>
              </w:rPr>
            </w:pPr>
            <w:r>
              <w:rPr>
                <w:rFonts w:ascii="宋体" w:hAnsi="宋体" w:cs="宋体"/>
                <w:kern w:val="0"/>
                <w:szCs w:val="21"/>
              </w:rPr>
              <w:t>1</w:t>
            </w:r>
          </w:p>
        </w:tc>
        <w:tc>
          <w:tcPr>
            <w:tcW w:w="2694"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人力成本</w:t>
            </w:r>
          </w:p>
        </w:tc>
        <w:tc>
          <w:tcPr>
            <w:tcW w:w="708"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项</w:t>
            </w:r>
          </w:p>
        </w:tc>
        <w:tc>
          <w:tcPr>
            <w:tcW w:w="1418" w:type="dxa"/>
            <w:tcBorders>
              <w:top w:val="nil"/>
              <w:left w:val="nil"/>
              <w:bottom w:val="single" w:sz="4" w:space="0" w:color="auto"/>
              <w:right w:val="single" w:sz="4" w:space="0" w:color="auto"/>
            </w:tcBorders>
            <w:shd w:val="clear" w:color="auto" w:fill="auto"/>
            <w:vAlign w:val="center"/>
          </w:tcPr>
          <w:p w:rsidR="00F4060D" w:rsidRDefault="00F4060D">
            <w:pPr>
              <w:widowControl/>
              <w:jc w:val="center"/>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kern w:val="0"/>
                <w:szCs w:val="21"/>
              </w:rPr>
              <w:t>1</w:t>
            </w:r>
          </w:p>
        </w:tc>
        <w:tc>
          <w:tcPr>
            <w:tcW w:w="1417"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Cs w:val="21"/>
              </w:rPr>
            </w:pPr>
          </w:p>
        </w:tc>
        <w:tc>
          <w:tcPr>
            <w:tcW w:w="1985" w:type="dxa"/>
            <w:tcBorders>
              <w:top w:val="nil"/>
              <w:left w:val="nil"/>
              <w:bottom w:val="single" w:sz="4" w:space="0" w:color="auto"/>
              <w:right w:val="single" w:sz="4" w:space="0" w:color="auto"/>
            </w:tcBorders>
            <w:shd w:val="clear" w:color="auto" w:fill="auto"/>
            <w:noWrap/>
            <w:vAlign w:val="center"/>
          </w:tcPr>
          <w:p w:rsidR="00F4060D" w:rsidRDefault="00B91E17">
            <w:pPr>
              <w:widowControl/>
              <w:jc w:val="left"/>
              <w:rPr>
                <w:rFonts w:ascii="宋体" w:hAnsi="宋体" w:cs="宋体"/>
                <w:kern w:val="0"/>
                <w:szCs w:val="21"/>
              </w:rPr>
            </w:pPr>
            <w:r>
              <w:rPr>
                <w:rFonts w:ascii="宋体" w:hAnsi="宋体" w:cs="宋体" w:hint="eastAsia"/>
                <w:kern w:val="0"/>
                <w:szCs w:val="21"/>
              </w:rPr>
              <w:t>详见投标人组织架构人员编制及费用报价表。</w:t>
            </w:r>
          </w:p>
        </w:tc>
      </w:tr>
      <w:tr w:rsidR="00F4060D">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F4060D" w:rsidRDefault="00B91E17">
            <w:pPr>
              <w:widowControl/>
              <w:jc w:val="center"/>
              <w:rPr>
                <w:rFonts w:ascii="宋体" w:hAnsi="宋体" w:cs="宋体"/>
                <w:kern w:val="0"/>
                <w:szCs w:val="21"/>
              </w:rPr>
            </w:pPr>
            <w:r>
              <w:rPr>
                <w:rFonts w:ascii="宋体" w:hAnsi="宋体" w:cs="宋体"/>
                <w:kern w:val="0"/>
                <w:szCs w:val="21"/>
              </w:rPr>
              <w:t>2</w:t>
            </w:r>
          </w:p>
        </w:tc>
        <w:tc>
          <w:tcPr>
            <w:tcW w:w="2694"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日常设施设施维护费用（包括电梯、空调、消防等）</w:t>
            </w:r>
          </w:p>
        </w:tc>
        <w:tc>
          <w:tcPr>
            <w:tcW w:w="708"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项</w:t>
            </w:r>
          </w:p>
        </w:tc>
        <w:tc>
          <w:tcPr>
            <w:tcW w:w="1418" w:type="dxa"/>
            <w:tcBorders>
              <w:top w:val="nil"/>
              <w:left w:val="nil"/>
              <w:bottom w:val="single" w:sz="4" w:space="0" w:color="auto"/>
              <w:right w:val="single" w:sz="4" w:space="0" w:color="auto"/>
            </w:tcBorders>
            <w:shd w:val="clear" w:color="auto" w:fill="auto"/>
            <w:vAlign w:val="center"/>
          </w:tcPr>
          <w:p w:rsidR="00F4060D" w:rsidRDefault="00F4060D">
            <w:pPr>
              <w:widowControl/>
              <w:jc w:val="center"/>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kern w:val="0"/>
                <w:szCs w:val="21"/>
              </w:rPr>
              <w:t>36</w:t>
            </w:r>
          </w:p>
        </w:tc>
        <w:tc>
          <w:tcPr>
            <w:tcW w:w="1417"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Cs w:val="21"/>
              </w:rPr>
            </w:pPr>
          </w:p>
        </w:tc>
        <w:tc>
          <w:tcPr>
            <w:tcW w:w="1985"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Cs w:val="21"/>
              </w:rPr>
            </w:pPr>
          </w:p>
        </w:tc>
      </w:tr>
      <w:tr w:rsidR="00F4060D">
        <w:trPr>
          <w:trHeight w:val="543"/>
        </w:trPr>
        <w:tc>
          <w:tcPr>
            <w:tcW w:w="709" w:type="dxa"/>
            <w:tcBorders>
              <w:top w:val="nil"/>
              <w:left w:val="single" w:sz="4" w:space="0" w:color="auto"/>
              <w:bottom w:val="single" w:sz="4" w:space="0" w:color="auto"/>
              <w:right w:val="single" w:sz="4" w:space="0" w:color="auto"/>
            </w:tcBorders>
            <w:shd w:val="clear" w:color="auto" w:fill="auto"/>
            <w:noWrap/>
            <w:vAlign w:val="center"/>
          </w:tcPr>
          <w:p w:rsidR="00F4060D" w:rsidRDefault="00B91E17">
            <w:pPr>
              <w:widowControl/>
              <w:jc w:val="center"/>
              <w:rPr>
                <w:rFonts w:ascii="宋体" w:hAnsi="宋体" w:cs="宋体"/>
                <w:kern w:val="0"/>
                <w:szCs w:val="21"/>
              </w:rPr>
            </w:pPr>
            <w:r>
              <w:rPr>
                <w:rFonts w:ascii="宋体" w:hAnsi="宋体" w:cs="宋体"/>
                <w:kern w:val="0"/>
                <w:szCs w:val="21"/>
              </w:rPr>
              <w:t>3</w:t>
            </w:r>
          </w:p>
        </w:tc>
        <w:tc>
          <w:tcPr>
            <w:tcW w:w="2694"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工器具及材料费用</w:t>
            </w:r>
          </w:p>
        </w:tc>
        <w:tc>
          <w:tcPr>
            <w:tcW w:w="708"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项</w:t>
            </w:r>
          </w:p>
        </w:tc>
        <w:tc>
          <w:tcPr>
            <w:tcW w:w="1418" w:type="dxa"/>
            <w:tcBorders>
              <w:top w:val="nil"/>
              <w:left w:val="nil"/>
              <w:bottom w:val="single" w:sz="4" w:space="0" w:color="auto"/>
              <w:right w:val="single" w:sz="4" w:space="0" w:color="auto"/>
            </w:tcBorders>
            <w:shd w:val="clear" w:color="auto" w:fill="auto"/>
            <w:vAlign w:val="center"/>
          </w:tcPr>
          <w:p w:rsidR="00F4060D" w:rsidRDefault="00F4060D">
            <w:pPr>
              <w:widowControl/>
              <w:jc w:val="center"/>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kern w:val="0"/>
                <w:szCs w:val="21"/>
              </w:rPr>
              <w:t>36</w:t>
            </w:r>
          </w:p>
        </w:tc>
        <w:tc>
          <w:tcPr>
            <w:tcW w:w="1417"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Cs w:val="21"/>
              </w:rPr>
            </w:pPr>
          </w:p>
        </w:tc>
        <w:tc>
          <w:tcPr>
            <w:tcW w:w="1985"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Cs w:val="21"/>
              </w:rPr>
            </w:pPr>
          </w:p>
        </w:tc>
      </w:tr>
      <w:tr w:rsidR="00F4060D">
        <w:trPr>
          <w:trHeight w:val="528"/>
        </w:trPr>
        <w:tc>
          <w:tcPr>
            <w:tcW w:w="709" w:type="dxa"/>
            <w:tcBorders>
              <w:top w:val="nil"/>
              <w:left w:val="single" w:sz="4" w:space="0" w:color="auto"/>
              <w:bottom w:val="single" w:sz="4" w:space="0" w:color="auto"/>
              <w:right w:val="single" w:sz="4" w:space="0" w:color="auto"/>
            </w:tcBorders>
            <w:shd w:val="clear" w:color="auto" w:fill="auto"/>
            <w:noWrap/>
            <w:vAlign w:val="center"/>
          </w:tcPr>
          <w:p w:rsidR="00F4060D" w:rsidRDefault="00B91E17">
            <w:pPr>
              <w:widowControl/>
              <w:jc w:val="center"/>
              <w:rPr>
                <w:rFonts w:ascii="宋体" w:hAnsi="宋体" w:cs="宋体"/>
                <w:kern w:val="0"/>
                <w:szCs w:val="21"/>
              </w:rPr>
            </w:pPr>
            <w:r>
              <w:rPr>
                <w:rFonts w:ascii="宋体" w:hAnsi="宋体" w:cs="宋体"/>
                <w:kern w:val="0"/>
                <w:szCs w:val="21"/>
              </w:rPr>
              <w:t>4</w:t>
            </w:r>
          </w:p>
        </w:tc>
        <w:tc>
          <w:tcPr>
            <w:tcW w:w="2694"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垃圾清运及处理费</w:t>
            </w:r>
          </w:p>
        </w:tc>
        <w:tc>
          <w:tcPr>
            <w:tcW w:w="708"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项</w:t>
            </w:r>
          </w:p>
        </w:tc>
        <w:tc>
          <w:tcPr>
            <w:tcW w:w="1418" w:type="dxa"/>
            <w:tcBorders>
              <w:top w:val="nil"/>
              <w:left w:val="nil"/>
              <w:bottom w:val="single" w:sz="4" w:space="0" w:color="auto"/>
              <w:right w:val="single" w:sz="4" w:space="0" w:color="auto"/>
            </w:tcBorders>
            <w:shd w:val="clear" w:color="auto" w:fill="auto"/>
            <w:vAlign w:val="center"/>
          </w:tcPr>
          <w:p w:rsidR="00F4060D" w:rsidRDefault="00F4060D">
            <w:pPr>
              <w:widowControl/>
              <w:jc w:val="center"/>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kern w:val="0"/>
                <w:szCs w:val="21"/>
              </w:rPr>
              <w:t>36</w:t>
            </w:r>
          </w:p>
        </w:tc>
        <w:tc>
          <w:tcPr>
            <w:tcW w:w="1417"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Cs w:val="21"/>
              </w:rPr>
            </w:pPr>
          </w:p>
        </w:tc>
        <w:tc>
          <w:tcPr>
            <w:tcW w:w="1985"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Cs w:val="21"/>
              </w:rPr>
            </w:pPr>
          </w:p>
        </w:tc>
      </w:tr>
      <w:tr w:rsidR="00F4060D">
        <w:trPr>
          <w:trHeight w:val="55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4060D" w:rsidRDefault="00B91E17">
            <w:pPr>
              <w:widowControl/>
              <w:jc w:val="center"/>
              <w:rPr>
                <w:rFonts w:ascii="宋体" w:hAnsi="宋体" w:cs="宋体"/>
                <w:kern w:val="0"/>
                <w:szCs w:val="21"/>
              </w:rPr>
            </w:pPr>
            <w:r>
              <w:rPr>
                <w:rFonts w:ascii="宋体" w:hAnsi="宋体" w:cs="宋体"/>
                <w:kern w:val="0"/>
                <w:szCs w:val="21"/>
              </w:rPr>
              <w:t>5</w:t>
            </w:r>
          </w:p>
        </w:tc>
        <w:tc>
          <w:tcPr>
            <w:tcW w:w="2694"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清洁耗材、日常耗材</w:t>
            </w:r>
          </w:p>
        </w:tc>
        <w:tc>
          <w:tcPr>
            <w:tcW w:w="708"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项</w:t>
            </w:r>
          </w:p>
        </w:tc>
        <w:tc>
          <w:tcPr>
            <w:tcW w:w="1418" w:type="dxa"/>
            <w:tcBorders>
              <w:top w:val="nil"/>
              <w:left w:val="nil"/>
              <w:bottom w:val="single" w:sz="4" w:space="0" w:color="auto"/>
              <w:right w:val="single" w:sz="4" w:space="0" w:color="auto"/>
            </w:tcBorders>
            <w:shd w:val="clear" w:color="auto" w:fill="auto"/>
            <w:vAlign w:val="center"/>
          </w:tcPr>
          <w:p w:rsidR="00F4060D" w:rsidRDefault="00F4060D">
            <w:pPr>
              <w:widowControl/>
              <w:jc w:val="center"/>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kern w:val="0"/>
                <w:szCs w:val="21"/>
              </w:rPr>
              <w:t>36</w:t>
            </w:r>
          </w:p>
        </w:tc>
        <w:tc>
          <w:tcPr>
            <w:tcW w:w="1417"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Cs w:val="21"/>
              </w:rPr>
            </w:pPr>
          </w:p>
        </w:tc>
        <w:tc>
          <w:tcPr>
            <w:tcW w:w="1985"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Cs w:val="21"/>
              </w:rPr>
            </w:pPr>
          </w:p>
        </w:tc>
      </w:tr>
      <w:tr w:rsidR="00F4060D">
        <w:trPr>
          <w:trHeight w:val="572"/>
        </w:trPr>
        <w:tc>
          <w:tcPr>
            <w:tcW w:w="709" w:type="dxa"/>
            <w:tcBorders>
              <w:top w:val="nil"/>
              <w:left w:val="single" w:sz="4" w:space="0" w:color="auto"/>
              <w:bottom w:val="single" w:sz="4" w:space="0" w:color="auto"/>
              <w:right w:val="single" w:sz="4" w:space="0" w:color="auto"/>
            </w:tcBorders>
            <w:shd w:val="clear" w:color="auto" w:fill="auto"/>
            <w:noWrap/>
            <w:vAlign w:val="center"/>
          </w:tcPr>
          <w:p w:rsidR="00F4060D" w:rsidRDefault="00B91E17">
            <w:pPr>
              <w:widowControl/>
              <w:jc w:val="center"/>
              <w:rPr>
                <w:rFonts w:ascii="宋体" w:hAnsi="宋体" w:cs="宋体"/>
                <w:kern w:val="0"/>
                <w:szCs w:val="21"/>
              </w:rPr>
            </w:pPr>
            <w:r>
              <w:rPr>
                <w:rFonts w:ascii="宋体" w:hAnsi="宋体" w:cs="宋体"/>
                <w:kern w:val="0"/>
                <w:szCs w:val="21"/>
              </w:rPr>
              <w:t>6</w:t>
            </w:r>
          </w:p>
        </w:tc>
        <w:tc>
          <w:tcPr>
            <w:tcW w:w="2694"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绿化养护及材料费</w:t>
            </w:r>
          </w:p>
        </w:tc>
        <w:tc>
          <w:tcPr>
            <w:tcW w:w="708"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项</w:t>
            </w:r>
          </w:p>
        </w:tc>
        <w:tc>
          <w:tcPr>
            <w:tcW w:w="1418" w:type="dxa"/>
            <w:tcBorders>
              <w:top w:val="nil"/>
              <w:left w:val="nil"/>
              <w:bottom w:val="single" w:sz="4" w:space="0" w:color="auto"/>
              <w:right w:val="single" w:sz="4" w:space="0" w:color="auto"/>
            </w:tcBorders>
            <w:shd w:val="clear" w:color="auto" w:fill="auto"/>
            <w:vAlign w:val="center"/>
          </w:tcPr>
          <w:p w:rsidR="00F4060D" w:rsidRDefault="00F4060D">
            <w:pPr>
              <w:widowControl/>
              <w:jc w:val="center"/>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kern w:val="0"/>
                <w:szCs w:val="21"/>
              </w:rPr>
              <w:t>36</w:t>
            </w:r>
          </w:p>
        </w:tc>
        <w:tc>
          <w:tcPr>
            <w:tcW w:w="1417"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Cs w:val="21"/>
              </w:rPr>
            </w:pPr>
          </w:p>
        </w:tc>
        <w:tc>
          <w:tcPr>
            <w:tcW w:w="1985"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Cs w:val="21"/>
              </w:rPr>
            </w:pPr>
          </w:p>
        </w:tc>
      </w:tr>
      <w:tr w:rsidR="00F4060D">
        <w:trPr>
          <w:trHeight w:val="549"/>
        </w:trPr>
        <w:tc>
          <w:tcPr>
            <w:tcW w:w="709" w:type="dxa"/>
            <w:tcBorders>
              <w:top w:val="nil"/>
              <w:left w:val="single" w:sz="4" w:space="0" w:color="auto"/>
              <w:bottom w:val="single" w:sz="4" w:space="0" w:color="auto"/>
              <w:right w:val="single" w:sz="4" w:space="0" w:color="auto"/>
            </w:tcBorders>
            <w:shd w:val="clear" w:color="auto" w:fill="auto"/>
            <w:noWrap/>
            <w:vAlign w:val="center"/>
          </w:tcPr>
          <w:p w:rsidR="00F4060D" w:rsidRDefault="00B91E17">
            <w:pPr>
              <w:widowControl/>
              <w:jc w:val="center"/>
              <w:rPr>
                <w:rFonts w:ascii="宋体" w:hAnsi="宋体" w:cs="宋体"/>
                <w:kern w:val="0"/>
                <w:szCs w:val="21"/>
              </w:rPr>
            </w:pPr>
            <w:r>
              <w:rPr>
                <w:rFonts w:ascii="宋体" w:hAnsi="宋体" w:cs="宋体"/>
                <w:kern w:val="0"/>
                <w:szCs w:val="21"/>
              </w:rPr>
              <w:t>7</w:t>
            </w:r>
          </w:p>
        </w:tc>
        <w:tc>
          <w:tcPr>
            <w:tcW w:w="2694"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外墙清洗费</w:t>
            </w:r>
          </w:p>
        </w:tc>
        <w:tc>
          <w:tcPr>
            <w:tcW w:w="708"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次</w:t>
            </w:r>
          </w:p>
        </w:tc>
        <w:tc>
          <w:tcPr>
            <w:tcW w:w="1418" w:type="dxa"/>
            <w:tcBorders>
              <w:top w:val="nil"/>
              <w:left w:val="nil"/>
              <w:bottom w:val="single" w:sz="4" w:space="0" w:color="auto"/>
              <w:right w:val="single" w:sz="4" w:space="0" w:color="auto"/>
            </w:tcBorders>
            <w:shd w:val="clear" w:color="auto" w:fill="auto"/>
            <w:vAlign w:val="center"/>
          </w:tcPr>
          <w:p w:rsidR="00F4060D" w:rsidRDefault="00F4060D">
            <w:pPr>
              <w:widowControl/>
              <w:jc w:val="center"/>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kern w:val="0"/>
                <w:szCs w:val="21"/>
              </w:rPr>
              <w:t>3</w:t>
            </w:r>
          </w:p>
        </w:tc>
        <w:tc>
          <w:tcPr>
            <w:tcW w:w="1417"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Cs w:val="21"/>
              </w:rPr>
            </w:pPr>
          </w:p>
        </w:tc>
        <w:tc>
          <w:tcPr>
            <w:tcW w:w="1985" w:type="dxa"/>
            <w:tcBorders>
              <w:top w:val="nil"/>
              <w:left w:val="nil"/>
              <w:bottom w:val="single" w:sz="4" w:space="0" w:color="auto"/>
              <w:right w:val="single" w:sz="4" w:space="0" w:color="auto"/>
            </w:tcBorders>
            <w:shd w:val="clear" w:color="auto" w:fill="auto"/>
            <w:noWrap/>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每年一次</w:t>
            </w:r>
          </w:p>
        </w:tc>
      </w:tr>
      <w:tr w:rsidR="00F4060D">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F4060D" w:rsidRDefault="00B91E17">
            <w:pPr>
              <w:widowControl/>
              <w:jc w:val="center"/>
              <w:rPr>
                <w:rFonts w:ascii="宋体" w:hAnsi="宋体" w:cs="宋体"/>
                <w:kern w:val="0"/>
                <w:szCs w:val="21"/>
              </w:rPr>
            </w:pPr>
            <w:r>
              <w:rPr>
                <w:rFonts w:ascii="宋体" w:hAnsi="宋体" w:cs="宋体"/>
                <w:kern w:val="0"/>
                <w:szCs w:val="21"/>
              </w:rPr>
              <w:t>8</w:t>
            </w:r>
          </w:p>
        </w:tc>
        <w:tc>
          <w:tcPr>
            <w:tcW w:w="2694"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“四害”消杀及白</w:t>
            </w:r>
            <w:r>
              <w:rPr>
                <w:rFonts w:ascii="宋体" w:hAnsi="宋体" w:cs="宋体"/>
                <w:kern w:val="0"/>
                <w:szCs w:val="21"/>
              </w:rPr>
              <w:br/>
            </w:r>
            <w:r>
              <w:rPr>
                <w:rFonts w:ascii="宋体" w:hAnsi="宋体" w:cs="宋体" w:hint="eastAsia"/>
                <w:kern w:val="0"/>
                <w:szCs w:val="21"/>
              </w:rPr>
              <w:t>蚁防治费</w:t>
            </w:r>
          </w:p>
        </w:tc>
        <w:tc>
          <w:tcPr>
            <w:tcW w:w="708"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项</w:t>
            </w:r>
          </w:p>
        </w:tc>
        <w:tc>
          <w:tcPr>
            <w:tcW w:w="1418" w:type="dxa"/>
            <w:tcBorders>
              <w:top w:val="nil"/>
              <w:left w:val="nil"/>
              <w:bottom w:val="single" w:sz="4" w:space="0" w:color="auto"/>
              <w:right w:val="single" w:sz="4" w:space="0" w:color="auto"/>
            </w:tcBorders>
            <w:shd w:val="clear" w:color="auto" w:fill="auto"/>
            <w:vAlign w:val="center"/>
          </w:tcPr>
          <w:p w:rsidR="00F4060D" w:rsidRDefault="00F4060D">
            <w:pPr>
              <w:widowControl/>
              <w:jc w:val="center"/>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kern w:val="0"/>
                <w:szCs w:val="21"/>
              </w:rPr>
              <w:t>36</w:t>
            </w:r>
          </w:p>
        </w:tc>
        <w:tc>
          <w:tcPr>
            <w:tcW w:w="1417"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Cs w:val="21"/>
              </w:rPr>
            </w:pPr>
          </w:p>
        </w:tc>
        <w:tc>
          <w:tcPr>
            <w:tcW w:w="1985"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Cs w:val="21"/>
              </w:rPr>
            </w:pPr>
          </w:p>
        </w:tc>
      </w:tr>
      <w:tr w:rsidR="00F4060D">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F4060D" w:rsidRDefault="00B91E17">
            <w:pPr>
              <w:widowControl/>
              <w:jc w:val="center"/>
              <w:rPr>
                <w:rFonts w:ascii="宋体" w:hAnsi="宋体" w:cs="宋体"/>
                <w:kern w:val="0"/>
                <w:szCs w:val="21"/>
              </w:rPr>
            </w:pPr>
            <w:r>
              <w:rPr>
                <w:rFonts w:ascii="宋体" w:hAnsi="宋体" w:cs="宋体"/>
                <w:kern w:val="0"/>
                <w:szCs w:val="21"/>
              </w:rPr>
              <w:t>9</w:t>
            </w:r>
          </w:p>
        </w:tc>
        <w:tc>
          <w:tcPr>
            <w:tcW w:w="2694"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清洗生活水池、消防水池费（含人工、材料、检测费用）</w:t>
            </w:r>
          </w:p>
        </w:tc>
        <w:tc>
          <w:tcPr>
            <w:tcW w:w="708"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项</w:t>
            </w:r>
          </w:p>
        </w:tc>
        <w:tc>
          <w:tcPr>
            <w:tcW w:w="1418" w:type="dxa"/>
            <w:tcBorders>
              <w:top w:val="nil"/>
              <w:left w:val="nil"/>
              <w:bottom w:val="single" w:sz="4" w:space="0" w:color="auto"/>
              <w:right w:val="single" w:sz="4" w:space="0" w:color="auto"/>
            </w:tcBorders>
            <w:shd w:val="clear" w:color="auto" w:fill="auto"/>
            <w:vAlign w:val="center"/>
          </w:tcPr>
          <w:p w:rsidR="00F4060D" w:rsidRDefault="00F4060D">
            <w:pPr>
              <w:widowControl/>
              <w:jc w:val="center"/>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kern w:val="0"/>
                <w:szCs w:val="21"/>
              </w:rPr>
              <w:t>6</w:t>
            </w:r>
          </w:p>
        </w:tc>
        <w:tc>
          <w:tcPr>
            <w:tcW w:w="1417"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Cs w:val="21"/>
              </w:rPr>
            </w:pPr>
          </w:p>
        </w:tc>
        <w:tc>
          <w:tcPr>
            <w:tcW w:w="1985" w:type="dxa"/>
            <w:tcBorders>
              <w:top w:val="nil"/>
              <w:left w:val="nil"/>
              <w:bottom w:val="single" w:sz="4" w:space="0" w:color="auto"/>
              <w:right w:val="single" w:sz="4" w:space="0" w:color="auto"/>
            </w:tcBorders>
            <w:shd w:val="clear" w:color="auto" w:fill="auto"/>
            <w:noWrap/>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每半年一次</w:t>
            </w:r>
          </w:p>
        </w:tc>
      </w:tr>
      <w:tr w:rsidR="00F4060D">
        <w:trPr>
          <w:trHeight w:val="595"/>
        </w:trPr>
        <w:tc>
          <w:tcPr>
            <w:tcW w:w="709" w:type="dxa"/>
            <w:tcBorders>
              <w:top w:val="nil"/>
              <w:left w:val="single" w:sz="4" w:space="0" w:color="auto"/>
              <w:bottom w:val="single" w:sz="4" w:space="0" w:color="auto"/>
              <w:right w:val="single" w:sz="4" w:space="0" w:color="auto"/>
            </w:tcBorders>
            <w:shd w:val="clear" w:color="auto" w:fill="auto"/>
            <w:noWrap/>
            <w:vAlign w:val="center"/>
          </w:tcPr>
          <w:p w:rsidR="00F4060D" w:rsidRDefault="00B91E17">
            <w:pPr>
              <w:widowControl/>
              <w:jc w:val="center"/>
              <w:rPr>
                <w:rFonts w:ascii="宋体" w:hAnsi="宋体" w:cs="宋体"/>
                <w:kern w:val="0"/>
                <w:szCs w:val="21"/>
              </w:rPr>
            </w:pPr>
            <w:r>
              <w:rPr>
                <w:rFonts w:ascii="宋体" w:hAnsi="宋体" w:cs="宋体"/>
                <w:kern w:val="0"/>
                <w:szCs w:val="21"/>
              </w:rPr>
              <w:t>10</w:t>
            </w:r>
          </w:p>
        </w:tc>
        <w:tc>
          <w:tcPr>
            <w:tcW w:w="2694"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化粪池、隔油池清洗费用</w:t>
            </w:r>
          </w:p>
        </w:tc>
        <w:tc>
          <w:tcPr>
            <w:tcW w:w="708"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项</w:t>
            </w:r>
          </w:p>
        </w:tc>
        <w:tc>
          <w:tcPr>
            <w:tcW w:w="1418"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kern w:val="0"/>
                <w:szCs w:val="21"/>
              </w:rPr>
              <w:t>12</w:t>
            </w:r>
          </w:p>
        </w:tc>
        <w:tc>
          <w:tcPr>
            <w:tcW w:w="1417"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 w:val="22"/>
                <w:szCs w:val="22"/>
              </w:rPr>
            </w:pPr>
          </w:p>
        </w:tc>
        <w:tc>
          <w:tcPr>
            <w:tcW w:w="1985" w:type="dxa"/>
            <w:tcBorders>
              <w:top w:val="nil"/>
              <w:left w:val="nil"/>
              <w:bottom w:val="single" w:sz="4" w:space="0" w:color="auto"/>
              <w:right w:val="single" w:sz="4" w:space="0" w:color="auto"/>
            </w:tcBorders>
            <w:shd w:val="clear" w:color="auto" w:fill="auto"/>
            <w:noWrap/>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每季度一次</w:t>
            </w:r>
          </w:p>
        </w:tc>
      </w:tr>
      <w:tr w:rsidR="00F4060D">
        <w:trPr>
          <w:trHeight w:val="561"/>
        </w:trPr>
        <w:tc>
          <w:tcPr>
            <w:tcW w:w="709" w:type="dxa"/>
            <w:tcBorders>
              <w:top w:val="nil"/>
              <w:left w:val="single" w:sz="4" w:space="0" w:color="auto"/>
              <w:bottom w:val="single" w:sz="4" w:space="0" w:color="auto"/>
              <w:right w:val="single" w:sz="4" w:space="0" w:color="auto"/>
            </w:tcBorders>
            <w:shd w:val="clear" w:color="auto" w:fill="auto"/>
            <w:noWrap/>
            <w:vAlign w:val="center"/>
          </w:tcPr>
          <w:p w:rsidR="00F4060D" w:rsidRDefault="00B91E17">
            <w:pPr>
              <w:widowControl/>
              <w:jc w:val="center"/>
              <w:rPr>
                <w:rFonts w:ascii="宋体" w:hAnsi="宋体" w:cs="宋体"/>
                <w:kern w:val="0"/>
                <w:szCs w:val="21"/>
              </w:rPr>
            </w:pPr>
            <w:r>
              <w:rPr>
                <w:rFonts w:ascii="宋体" w:hAnsi="宋体" w:cs="宋体"/>
                <w:kern w:val="0"/>
                <w:szCs w:val="21"/>
              </w:rPr>
              <w:t>11</w:t>
            </w:r>
          </w:p>
        </w:tc>
        <w:tc>
          <w:tcPr>
            <w:tcW w:w="2694"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公共能耗（大厦公共照明、空调、电扶梯、水费等）</w:t>
            </w:r>
          </w:p>
        </w:tc>
        <w:tc>
          <w:tcPr>
            <w:tcW w:w="708"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项</w:t>
            </w:r>
          </w:p>
        </w:tc>
        <w:tc>
          <w:tcPr>
            <w:tcW w:w="1418"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kern w:val="0"/>
                <w:szCs w:val="21"/>
              </w:rPr>
              <w:t>36</w:t>
            </w:r>
          </w:p>
        </w:tc>
        <w:tc>
          <w:tcPr>
            <w:tcW w:w="1417"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 w:val="22"/>
                <w:szCs w:val="22"/>
              </w:rPr>
            </w:pPr>
          </w:p>
        </w:tc>
        <w:tc>
          <w:tcPr>
            <w:tcW w:w="1985"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Cs w:val="21"/>
              </w:rPr>
            </w:pPr>
          </w:p>
        </w:tc>
      </w:tr>
      <w:tr w:rsidR="00F4060D">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rsidR="00F4060D" w:rsidRDefault="00B91E17">
            <w:pPr>
              <w:widowControl/>
              <w:jc w:val="center"/>
              <w:rPr>
                <w:rFonts w:ascii="宋体" w:hAnsi="宋体" w:cs="宋体"/>
                <w:kern w:val="0"/>
                <w:szCs w:val="21"/>
              </w:rPr>
            </w:pPr>
            <w:r>
              <w:rPr>
                <w:rFonts w:ascii="宋体" w:hAnsi="宋体" w:cs="宋体"/>
                <w:kern w:val="0"/>
                <w:szCs w:val="21"/>
              </w:rPr>
              <w:t>12</w:t>
            </w:r>
          </w:p>
        </w:tc>
        <w:tc>
          <w:tcPr>
            <w:tcW w:w="2694"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设备设施专项维护费</w:t>
            </w:r>
          </w:p>
        </w:tc>
        <w:tc>
          <w:tcPr>
            <w:tcW w:w="708"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项</w:t>
            </w:r>
          </w:p>
        </w:tc>
        <w:tc>
          <w:tcPr>
            <w:tcW w:w="1418" w:type="dxa"/>
            <w:tcBorders>
              <w:top w:val="nil"/>
              <w:left w:val="nil"/>
              <w:bottom w:val="single" w:sz="4" w:space="0" w:color="auto"/>
              <w:right w:val="single" w:sz="4" w:space="0" w:color="auto"/>
            </w:tcBorders>
            <w:shd w:val="clear" w:color="auto" w:fill="auto"/>
            <w:noWrap/>
            <w:vAlign w:val="center"/>
          </w:tcPr>
          <w:p w:rsidR="00F4060D" w:rsidRDefault="00B91E17">
            <w:pPr>
              <w:widowControl/>
              <w:jc w:val="center"/>
              <w:rPr>
                <w:rFonts w:ascii="宋体" w:hAnsi="宋体" w:cs="宋体"/>
                <w:kern w:val="0"/>
                <w:sz w:val="22"/>
                <w:szCs w:val="22"/>
              </w:rPr>
            </w:pPr>
            <w:r>
              <w:rPr>
                <w:rFonts w:ascii="宋体" w:hAnsi="宋体" w:cs="宋体"/>
                <w:kern w:val="0"/>
                <w:sz w:val="22"/>
                <w:szCs w:val="22"/>
              </w:rPr>
              <w:t>3000000.00</w:t>
            </w:r>
          </w:p>
        </w:tc>
        <w:tc>
          <w:tcPr>
            <w:tcW w:w="709"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kern w:val="0"/>
                <w:szCs w:val="21"/>
              </w:rPr>
              <w:t>1</w:t>
            </w:r>
          </w:p>
        </w:tc>
        <w:tc>
          <w:tcPr>
            <w:tcW w:w="1417" w:type="dxa"/>
            <w:tcBorders>
              <w:top w:val="nil"/>
              <w:left w:val="nil"/>
              <w:bottom w:val="single" w:sz="4" w:space="0" w:color="auto"/>
              <w:right w:val="single" w:sz="4" w:space="0" w:color="auto"/>
            </w:tcBorders>
            <w:shd w:val="clear" w:color="auto" w:fill="auto"/>
            <w:noWrap/>
            <w:vAlign w:val="center"/>
          </w:tcPr>
          <w:p w:rsidR="00F4060D" w:rsidRDefault="00B91E17">
            <w:pPr>
              <w:widowControl/>
              <w:jc w:val="center"/>
              <w:rPr>
                <w:rFonts w:ascii="宋体" w:hAnsi="宋体" w:cs="宋体"/>
                <w:kern w:val="0"/>
                <w:sz w:val="22"/>
                <w:szCs w:val="22"/>
              </w:rPr>
            </w:pPr>
            <w:r>
              <w:rPr>
                <w:rFonts w:ascii="宋体" w:hAnsi="宋体" w:cs="宋体"/>
                <w:kern w:val="0"/>
                <w:sz w:val="22"/>
                <w:szCs w:val="22"/>
              </w:rPr>
              <w:t>3000000.00</w:t>
            </w:r>
          </w:p>
        </w:tc>
        <w:tc>
          <w:tcPr>
            <w:tcW w:w="1985" w:type="dxa"/>
            <w:tcBorders>
              <w:top w:val="nil"/>
              <w:left w:val="nil"/>
              <w:bottom w:val="single" w:sz="4" w:space="0" w:color="auto"/>
              <w:right w:val="single" w:sz="4" w:space="0" w:color="auto"/>
            </w:tcBorders>
            <w:shd w:val="clear" w:color="auto" w:fill="auto"/>
            <w:noWrap/>
            <w:vAlign w:val="center"/>
          </w:tcPr>
          <w:p w:rsidR="00F4060D" w:rsidRDefault="00B91E17">
            <w:pPr>
              <w:pStyle w:val="aa"/>
              <w:jc w:val="center"/>
              <w:rPr>
                <w:rFonts w:ascii="仿宋_GB2312" w:eastAsia="仿宋_GB2312" w:hAnsi="仿宋_GB2312" w:cs="仿宋_GB2312"/>
              </w:rPr>
            </w:pPr>
            <w:r>
              <w:rPr>
                <w:rFonts w:ascii="仿宋_GB2312" w:eastAsia="仿宋_GB2312" w:hAnsi="仿宋_GB2312" w:cs="仿宋_GB2312" w:hint="eastAsia"/>
              </w:rPr>
              <w:t>该项费用由业主按实际发生进行支付，不发生不支付，报价不得调整</w:t>
            </w:r>
          </w:p>
        </w:tc>
      </w:tr>
      <w:tr w:rsidR="00F4060D">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F4060D" w:rsidRDefault="00B91E17">
            <w:pPr>
              <w:widowControl/>
              <w:jc w:val="center"/>
              <w:rPr>
                <w:rFonts w:ascii="宋体" w:hAnsi="宋体" w:cs="宋体"/>
                <w:kern w:val="0"/>
                <w:szCs w:val="21"/>
              </w:rPr>
            </w:pPr>
            <w:r>
              <w:rPr>
                <w:rFonts w:ascii="宋体" w:hAnsi="宋体" w:cs="宋体"/>
                <w:kern w:val="0"/>
                <w:szCs w:val="21"/>
              </w:rPr>
              <w:t>13</w:t>
            </w:r>
          </w:p>
        </w:tc>
        <w:tc>
          <w:tcPr>
            <w:tcW w:w="2694"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不可预见费用</w:t>
            </w:r>
          </w:p>
        </w:tc>
        <w:tc>
          <w:tcPr>
            <w:tcW w:w="708"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项</w:t>
            </w:r>
          </w:p>
        </w:tc>
        <w:tc>
          <w:tcPr>
            <w:tcW w:w="1418" w:type="dxa"/>
            <w:tcBorders>
              <w:top w:val="nil"/>
              <w:left w:val="nil"/>
              <w:bottom w:val="single" w:sz="4" w:space="0" w:color="auto"/>
              <w:right w:val="single" w:sz="4" w:space="0" w:color="auto"/>
            </w:tcBorders>
            <w:shd w:val="clear" w:color="auto" w:fill="auto"/>
            <w:noWrap/>
            <w:vAlign w:val="center"/>
          </w:tcPr>
          <w:p w:rsidR="00F4060D" w:rsidRDefault="00B91E17">
            <w:pPr>
              <w:widowControl/>
              <w:jc w:val="center"/>
              <w:rPr>
                <w:rFonts w:ascii="宋体" w:hAnsi="宋体" w:cs="宋体"/>
                <w:kern w:val="0"/>
                <w:sz w:val="22"/>
                <w:szCs w:val="22"/>
              </w:rPr>
            </w:pPr>
            <w:r>
              <w:rPr>
                <w:rFonts w:ascii="宋体" w:hAnsi="宋体" w:cs="宋体"/>
                <w:kern w:val="0"/>
                <w:sz w:val="22"/>
                <w:szCs w:val="22"/>
              </w:rPr>
              <w:t>500000.00</w:t>
            </w:r>
          </w:p>
        </w:tc>
        <w:tc>
          <w:tcPr>
            <w:tcW w:w="709"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kern w:val="0"/>
                <w:szCs w:val="21"/>
              </w:rPr>
              <w:t>1</w:t>
            </w:r>
          </w:p>
        </w:tc>
        <w:tc>
          <w:tcPr>
            <w:tcW w:w="1417" w:type="dxa"/>
            <w:tcBorders>
              <w:top w:val="nil"/>
              <w:left w:val="nil"/>
              <w:bottom w:val="single" w:sz="4" w:space="0" w:color="auto"/>
              <w:right w:val="single" w:sz="4" w:space="0" w:color="auto"/>
            </w:tcBorders>
            <w:shd w:val="clear" w:color="auto" w:fill="auto"/>
            <w:noWrap/>
            <w:vAlign w:val="center"/>
          </w:tcPr>
          <w:p w:rsidR="00F4060D" w:rsidRDefault="00B91E17">
            <w:pPr>
              <w:widowControl/>
              <w:jc w:val="center"/>
              <w:rPr>
                <w:rFonts w:ascii="宋体" w:hAnsi="宋体" w:cs="宋体"/>
                <w:kern w:val="0"/>
                <w:sz w:val="22"/>
                <w:szCs w:val="22"/>
              </w:rPr>
            </w:pPr>
            <w:r>
              <w:rPr>
                <w:rFonts w:ascii="宋体" w:hAnsi="宋体" w:cs="宋体"/>
                <w:kern w:val="0"/>
                <w:sz w:val="22"/>
                <w:szCs w:val="22"/>
              </w:rPr>
              <w:t>500000.00</w:t>
            </w:r>
          </w:p>
        </w:tc>
        <w:tc>
          <w:tcPr>
            <w:tcW w:w="1985" w:type="dxa"/>
            <w:tcBorders>
              <w:top w:val="nil"/>
              <w:left w:val="nil"/>
              <w:bottom w:val="single" w:sz="4" w:space="0" w:color="auto"/>
              <w:right w:val="single" w:sz="4" w:space="0" w:color="auto"/>
            </w:tcBorders>
            <w:shd w:val="clear" w:color="auto" w:fill="auto"/>
            <w:noWrap/>
            <w:vAlign w:val="center"/>
          </w:tcPr>
          <w:p w:rsidR="00F4060D" w:rsidRDefault="00B91E17">
            <w:pPr>
              <w:pStyle w:val="aa"/>
              <w:jc w:val="center"/>
              <w:rPr>
                <w:rFonts w:ascii="仿宋_GB2312" w:eastAsia="仿宋_GB2312" w:hAnsi="仿宋_GB2312" w:cs="仿宋_GB2312"/>
              </w:rPr>
            </w:pPr>
            <w:r>
              <w:rPr>
                <w:rFonts w:ascii="仿宋_GB2312" w:eastAsia="仿宋_GB2312" w:hAnsi="仿宋_GB2312" w:cs="仿宋_GB2312" w:hint="eastAsia"/>
              </w:rPr>
              <w:t>该项费用由业主按实际发生进行支付，不发生不支付，报价不得调整</w:t>
            </w:r>
          </w:p>
        </w:tc>
      </w:tr>
      <w:tr w:rsidR="00F4060D">
        <w:trPr>
          <w:trHeight w:val="536"/>
        </w:trPr>
        <w:tc>
          <w:tcPr>
            <w:tcW w:w="709" w:type="dxa"/>
            <w:tcBorders>
              <w:top w:val="nil"/>
              <w:left w:val="single" w:sz="4" w:space="0" w:color="auto"/>
              <w:bottom w:val="single" w:sz="4" w:space="0" w:color="auto"/>
              <w:right w:val="single" w:sz="4" w:space="0" w:color="auto"/>
            </w:tcBorders>
            <w:shd w:val="clear" w:color="auto" w:fill="auto"/>
            <w:noWrap/>
            <w:vAlign w:val="center"/>
          </w:tcPr>
          <w:p w:rsidR="00F4060D" w:rsidRDefault="00B91E17">
            <w:pPr>
              <w:widowControl/>
              <w:jc w:val="center"/>
              <w:rPr>
                <w:rFonts w:ascii="宋体" w:hAnsi="宋体" w:cs="宋体"/>
                <w:kern w:val="0"/>
                <w:szCs w:val="21"/>
              </w:rPr>
            </w:pPr>
            <w:r>
              <w:rPr>
                <w:rFonts w:ascii="宋体" w:hAnsi="宋体" w:cs="宋体"/>
                <w:kern w:val="0"/>
                <w:szCs w:val="21"/>
              </w:rPr>
              <w:t>14</w:t>
            </w:r>
          </w:p>
        </w:tc>
        <w:tc>
          <w:tcPr>
            <w:tcW w:w="2694"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管理费</w:t>
            </w:r>
          </w:p>
        </w:tc>
        <w:tc>
          <w:tcPr>
            <w:tcW w:w="708"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项</w:t>
            </w:r>
          </w:p>
        </w:tc>
        <w:tc>
          <w:tcPr>
            <w:tcW w:w="1418"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kern w:val="0"/>
                <w:szCs w:val="21"/>
              </w:rPr>
              <w:t>1</w:t>
            </w:r>
          </w:p>
        </w:tc>
        <w:tc>
          <w:tcPr>
            <w:tcW w:w="1417"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 w:val="22"/>
                <w:szCs w:val="22"/>
              </w:rPr>
            </w:pPr>
          </w:p>
        </w:tc>
        <w:tc>
          <w:tcPr>
            <w:tcW w:w="1985" w:type="dxa"/>
            <w:tcBorders>
              <w:top w:val="nil"/>
              <w:left w:val="nil"/>
              <w:bottom w:val="single" w:sz="4" w:space="0" w:color="auto"/>
              <w:right w:val="single" w:sz="4" w:space="0" w:color="auto"/>
            </w:tcBorders>
            <w:shd w:val="clear" w:color="auto" w:fill="auto"/>
            <w:noWrap/>
            <w:vAlign w:val="center"/>
          </w:tcPr>
          <w:p w:rsidR="00F4060D" w:rsidRDefault="00F4060D">
            <w:pPr>
              <w:pStyle w:val="aa"/>
              <w:jc w:val="center"/>
              <w:rPr>
                <w:rFonts w:ascii="仿宋_GB2312" w:eastAsia="仿宋_GB2312" w:hAnsi="仿宋_GB2312" w:cs="仿宋_GB2312"/>
              </w:rPr>
            </w:pPr>
          </w:p>
        </w:tc>
      </w:tr>
      <w:tr w:rsidR="00F4060D">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rsidR="00F4060D" w:rsidRDefault="00B91E17">
            <w:pPr>
              <w:widowControl/>
              <w:jc w:val="center"/>
              <w:rPr>
                <w:rFonts w:ascii="宋体" w:hAnsi="宋体" w:cs="宋体"/>
                <w:kern w:val="0"/>
                <w:szCs w:val="21"/>
              </w:rPr>
            </w:pPr>
            <w:r>
              <w:rPr>
                <w:rFonts w:ascii="宋体" w:hAnsi="宋体" w:cs="宋体"/>
                <w:kern w:val="0"/>
                <w:szCs w:val="21"/>
              </w:rPr>
              <w:t>15</w:t>
            </w:r>
          </w:p>
        </w:tc>
        <w:tc>
          <w:tcPr>
            <w:tcW w:w="2694"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筹备期开办费用</w:t>
            </w:r>
          </w:p>
        </w:tc>
        <w:tc>
          <w:tcPr>
            <w:tcW w:w="708"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项</w:t>
            </w:r>
          </w:p>
        </w:tc>
        <w:tc>
          <w:tcPr>
            <w:tcW w:w="1418"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kern w:val="0"/>
                <w:szCs w:val="21"/>
              </w:rPr>
              <w:t>1</w:t>
            </w:r>
          </w:p>
        </w:tc>
        <w:tc>
          <w:tcPr>
            <w:tcW w:w="1417"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 w:val="22"/>
                <w:szCs w:val="22"/>
              </w:rPr>
            </w:pPr>
          </w:p>
        </w:tc>
        <w:tc>
          <w:tcPr>
            <w:tcW w:w="1985" w:type="dxa"/>
            <w:tcBorders>
              <w:top w:val="nil"/>
              <w:left w:val="nil"/>
              <w:bottom w:val="single" w:sz="4" w:space="0" w:color="auto"/>
              <w:right w:val="single" w:sz="4" w:space="0" w:color="auto"/>
            </w:tcBorders>
            <w:shd w:val="clear" w:color="auto" w:fill="auto"/>
            <w:noWrap/>
            <w:vAlign w:val="center"/>
          </w:tcPr>
          <w:p w:rsidR="00F4060D" w:rsidRDefault="00B91E17">
            <w:pPr>
              <w:pStyle w:val="aa"/>
              <w:jc w:val="center"/>
              <w:rPr>
                <w:rFonts w:hAnsi="宋体" w:cs="宋体"/>
                <w:kern w:val="0"/>
                <w:sz w:val="22"/>
              </w:rPr>
            </w:pPr>
            <w:r>
              <w:rPr>
                <w:rFonts w:ascii="仿宋_GB2312" w:eastAsia="仿宋_GB2312" w:hAnsi="仿宋_GB2312" w:cs="仿宋_GB2312"/>
              </w:rPr>
              <w:t>应单独列表</w:t>
            </w:r>
          </w:p>
        </w:tc>
      </w:tr>
      <w:tr w:rsidR="00F4060D">
        <w:trPr>
          <w:trHeight w:val="516"/>
        </w:trPr>
        <w:tc>
          <w:tcPr>
            <w:tcW w:w="709" w:type="dxa"/>
            <w:tcBorders>
              <w:top w:val="nil"/>
              <w:left w:val="single" w:sz="4" w:space="0" w:color="auto"/>
              <w:bottom w:val="single" w:sz="4" w:space="0" w:color="auto"/>
              <w:right w:val="single" w:sz="4" w:space="0" w:color="auto"/>
            </w:tcBorders>
            <w:shd w:val="clear" w:color="auto" w:fill="auto"/>
            <w:noWrap/>
            <w:vAlign w:val="center"/>
          </w:tcPr>
          <w:p w:rsidR="00F4060D" w:rsidRDefault="00B91E17">
            <w:pPr>
              <w:widowControl/>
              <w:jc w:val="center"/>
              <w:rPr>
                <w:rFonts w:ascii="宋体" w:hAnsi="宋体" w:cs="宋体"/>
                <w:kern w:val="0"/>
                <w:szCs w:val="21"/>
              </w:rPr>
            </w:pPr>
            <w:r>
              <w:rPr>
                <w:rFonts w:ascii="宋体" w:hAnsi="宋体" w:cs="宋体"/>
                <w:kern w:val="0"/>
                <w:szCs w:val="21"/>
              </w:rPr>
              <w:t>16</w:t>
            </w:r>
          </w:p>
        </w:tc>
        <w:tc>
          <w:tcPr>
            <w:tcW w:w="2694"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税费</w:t>
            </w:r>
          </w:p>
        </w:tc>
        <w:tc>
          <w:tcPr>
            <w:tcW w:w="708"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项</w:t>
            </w:r>
          </w:p>
        </w:tc>
        <w:tc>
          <w:tcPr>
            <w:tcW w:w="1418"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kern w:val="0"/>
                <w:szCs w:val="21"/>
              </w:rPr>
              <w:t>1</w:t>
            </w:r>
          </w:p>
        </w:tc>
        <w:tc>
          <w:tcPr>
            <w:tcW w:w="1417"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 w:val="22"/>
                <w:szCs w:val="22"/>
              </w:rPr>
            </w:pPr>
          </w:p>
        </w:tc>
        <w:tc>
          <w:tcPr>
            <w:tcW w:w="1985"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 w:val="22"/>
                <w:szCs w:val="22"/>
              </w:rPr>
            </w:pPr>
          </w:p>
        </w:tc>
      </w:tr>
      <w:tr w:rsidR="00F4060D">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Cs w:val="21"/>
              </w:rPr>
            </w:pPr>
          </w:p>
        </w:tc>
        <w:tc>
          <w:tcPr>
            <w:tcW w:w="2694" w:type="dxa"/>
            <w:tcBorders>
              <w:top w:val="nil"/>
              <w:left w:val="nil"/>
              <w:bottom w:val="single" w:sz="4" w:space="0" w:color="auto"/>
              <w:right w:val="single" w:sz="4" w:space="0" w:color="auto"/>
            </w:tcBorders>
            <w:shd w:val="clear" w:color="auto" w:fill="auto"/>
            <w:vAlign w:val="center"/>
          </w:tcPr>
          <w:p w:rsidR="00F4060D" w:rsidRDefault="00B91E17">
            <w:pPr>
              <w:widowControl/>
              <w:jc w:val="center"/>
              <w:rPr>
                <w:rFonts w:ascii="宋体" w:hAnsi="宋体" w:cs="宋体"/>
                <w:kern w:val="0"/>
                <w:szCs w:val="21"/>
              </w:rPr>
            </w:pPr>
            <w:r>
              <w:rPr>
                <w:rFonts w:ascii="宋体" w:hAnsi="宋体" w:cs="宋体" w:hint="eastAsia"/>
                <w:kern w:val="0"/>
                <w:szCs w:val="21"/>
              </w:rPr>
              <w:t>总费用</w:t>
            </w:r>
          </w:p>
        </w:tc>
        <w:tc>
          <w:tcPr>
            <w:tcW w:w="708"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 w:val="22"/>
                <w:szCs w:val="22"/>
              </w:rPr>
            </w:pPr>
          </w:p>
        </w:tc>
        <w:tc>
          <w:tcPr>
            <w:tcW w:w="1985" w:type="dxa"/>
            <w:tcBorders>
              <w:top w:val="nil"/>
              <w:left w:val="nil"/>
              <w:bottom w:val="single" w:sz="4" w:space="0" w:color="auto"/>
              <w:right w:val="single" w:sz="4" w:space="0" w:color="auto"/>
            </w:tcBorders>
            <w:shd w:val="clear" w:color="auto" w:fill="auto"/>
            <w:noWrap/>
            <w:vAlign w:val="center"/>
          </w:tcPr>
          <w:p w:rsidR="00F4060D" w:rsidRDefault="00F4060D">
            <w:pPr>
              <w:widowControl/>
              <w:jc w:val="center"/>
              <w:rPr>
                <w:rFonts w:ascii="宋体" w:hAnsi="宋体" w:cs="宋体"/>
                <w:kern w:val="0"/>
                <w:sz w:val="22"/>
                <w:szCs w:val="22"/>
              </w:rPr>
            </w:pPr>
          </w:p>
        </w:tc>
      </w:tr>
    </w:tbl>
    <w:p w:rsidR="00F4060D" w:rsidRDefault="00B91E17">
      <w:pPr>
        <w:pStyle w:val="a3"/>
        <w:widowControl/>
        <w:spacing w:beforeLines="25" w:before="78" w:afterLines="25" w:after="78" w:line="360" w:lineRule="auto"/>
        <w:ind w:firstLineChars="0" w:firstLine="0"/>
        <w:rPr>
          <w:rFonts w:ascii="宋体" w:hAnsi="宋体" w:cs="仿宋_GB2312"/>
          <w:sz w:val="24"/>
        </w:rPr>
      </w:pPr>
      <w:r>
        <w:rPr>
          <w:rFonts w:ascii="宋体" w:hAnsi="宋体" w:cs="仿宋_GB2312" w:hint="eastAsia"/>
          <w:sz w:val="24"/>
        </w:rPr>
        <w:t>注</w:t>
      </w:r>
      <w:r>
        <w:rPr>
          <w:rFonts w:ascii="宋体" w:hAnsi="宋体" w:cs="仿宋_GB2312"/>
          <w:sz w:val="24"/>
        </w:rPr>
        <w:t>:</w:t>
      </w:r>
    </w:p>
    <w:p w:rsidR="00F4060D" w:rsidRDefault="00B91E17">
      <w:pPr>
        <w:pStyle w:val="aff2"/>
        <w:numPr>
          <w:ilvl w:val="0"/>
          <w:numId w:val="65"/>
        </w:numPr>
        <w:spacing w:line="360" w:lineRule="auto"/>
        <w:ind w:firstLineChars="0"/>
        <w:rPr>
          <w:rFonts w:ascii="宋体" w:hAnsi="宋体" w:cs="仿宋_GB2312"/>
          <w:sz w:val="24"/>
        </w:rPr>
      </w:pPr>
      <w:r>
        <w:rPr>
          <w:rFonts w:ascii="宋体" w:hAnsi="宋体" w:cs="仿宋_GB2312" w:hint="eastAsia"/>
          <w:sz w:val="24"/>
        </w:rPr>
        <w:t>投标人应根据自身管理情况分项列明管理支出成本，各项目管理成本报价作为中标人运营期量化考核的基础。运营管理服务期间的运营费用原则上应不超过投标报价，否则，招标人将按本合同有关违约责任约定处理。</w:t>
      </w:r>
    </w:p>
    <w:p w:rsidR="00F4060D" w:rsidRDefault="00B91E17">
      <w:pPr>
        <w:pStyle w:val="a3"/>
        <w:widowControl/>
        <w:numPr>
          <w:ilvl w:val="0"/>
          <w:numId w:val="65"/>
        </w:numPr>
        <w:spacing w:beforeLines="25" w:before="78" w:afterLines="25" w:after="78" w:line="360" w:lineRule="auto"/>
        <w:ind w:firstLineChars="0"/>
        <w:rPr>
          <w:rFonts w:ascii="宋体" w:hAnsi="宋体" w:cs="仿宋_GB2312"/>
          <w:sz w:val="24"/>
        </w:rPr>
      </w:pPr>
      <w:r>
        <w:rPr>
          <w:rFonts w:ascii="宋体" w:hAnsi="宋体" w:cs="仿宋_GB2312" w:hint="eastAsia"/>
          <w:sz w:val="24"/>
        </w:rPr>
        <w:t>报价保留两位小数，此表格不得修改。</w:t>
      </w:r>
    </w:p>
    <w:p w:rsidR="00F4060D" w:rsidRDefault="00B91E17">
      <w:pPr>
        <w:pStyle w:val="aff2"/>
        <w:numPr>
          <w:ilvl w:val="0"/>
          <w:numId w:val="65"/>
        </w:numPr>
        <w:spacing w:line="360" w:lineRule="auto"/>
        <w:ind w:firstLineChars="0"/>
        <w:rPr>
          <w:rFonts w:ascii="宋体" w:hAnsi="宋体" w:cs="仿宋_GB2312"/>
          <w:sz w:val="24"/>
        </w:rPr>
      </w:pPr>
      <w:r>
        <w:rPr>
          <w:rFonts w:ascii="宋体" w:hAnsi="宋体" w:cs="仿宋_GB2312" w:hint="eastAsia"/>
          <w:sz w:val="24"/>
        </w:rPr>
        <w:t>投标人组织架构人员编制及费用报价表（投标响应人配置的管理人员编制应不低于用户需求书“五、物业管理人员要求”的编制要求）。</w:t>
      </w:r>
    </w:p>
    <w:tbl>
      <w:tblPr>
        <w:tblW w:w="9139"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14"/>
        <w:gridCol w:w="1140"/>
        <w:gridCol w:w="1985"/>
        <w:gridCol w:w="1096"/>
        <w:gridCol w:w="1150"/>
        <w:gridCol w:w="1880"/>
        <w:gridCol w:w="1174"/>
      </w:tblGrid>
      <w:tr w:rsidR="00F4060D">
        <w:trPr>
          <w:trHeight w:val="499"/>
        </w:trPr>
        <w:tc>
          <w:tcPr>
            <w:tcW w:w="714" w:type="dxa"/>
            <w:noWrap/>
            <w:vAlign w:val="center"/>
          </w:tcPr>
          <w:p w:rsidR="00F4060D" w:rsidRDefault="00B91E17">
            <w:pPr>
              <w:jc w:val="center"/>
              <w:rPr>
                <w:rFonts w:ascii="宋体" w:hAnsi="宋体" w:cs="宋体"/>
                <w:szCs w:val="21"/>
              </w:rPr>
            </w:pPr>
            <w:r>
              <w:rPr>
                <w:rFonts w:ascii="宋体" w:hAnsi="宋体" w:cs="宋体" w:hint="eastAsia"/>
                <w:szCs w:val="21"/>
              </w:rPr>
              <w:t>编号</w:t>
            </w:r>
          </w:p>
        </w:tc>
        <w:tc>
          <w:tcPr>
            <w:tcW w:w="1140" w:type="dxa"/>
            <w:vAlign w:val="center"/>
          </w:tcPr>
          <w:p w:rsidR="00F4060D" w:rsidRDefault="00B91E17">
            <w:pPr>
              <w:jc w:val="center"/>
              <w:rPr>
                <w:rFonts w:ascii="宋体" w:hAnsi="宋体" w:cs="宋体"/>
                <w:szCs w:val="21"/>
              </w:rPr>
            </w:pPr>
            <w:r>
              <w:rPr>
                <w:rFonts w:ascii="宋体" w:hAnsi="宋体" w:cs="宋体" w:hint="eastAsia"/>
                <w:szCs w:val="21"/>
              </w:rPr>
              <w:t>人员职务</w:t>
            </w:r>
          </w:p>
        </w:tc>
        <w:tc>
          <w:tcPr>
            <w:tcW w:w="1985" w:type="dxa"/>
            <w:noWrap/>
            <w:vAlign w:val="center"/>
          </w:tcPr>
          <w:p w:rsidR="00F4060D" w:rsidRDefault="00B91E17">
            <w:pPr>
              <w:jc w:val="center"/>
              <w:rPr>
                <w:rFonts w:ascii="宋体" w:hAnsi="宋体" w:cs="宋体"/>
                <w:szCs w:val="21"/>
              </w:rPr>
            </w:pPr>
            <w:r>
              <w:rPr>
                <w:rFonts w:ascii="宋体" w:hAnsi="宋体" w:cs="宋体" w:hint="eastAsia"/>
                <w:szCs w:val="21"/>
              </w:rPr>
              <w:t>月度费用</w:t>
            </w:r>
          </w:p>
          <w:p w:rsidR="00F4060D" w:rsidRDefault="00B91E17">
            <w:pPr>
              <w:jc w:val="center"/>
              <w:rPr>
                <w:rFonts w:ascii="宋体" w:hAnsi="宋体" w:cs="宋体"/>
                <w:szCs w:val="21"/>
              </w:rPr>
            </w:pPr>
            <w:r>
              <w:rPr>
                <w:rFonts w:ascii="宋体" w:hAnsi="宋体" w:cs="宋体" w:hint="eastAsia"/>
                <w:szCs w:val="21"/>
              </w:rPr>
              <w:t>（</w:t>
            </w:r>
            <w:r>
              <w:rPr>
                <w:rFonts w:hint="eastAsia"/>
              </w:rPr>
              <w:t>人</w:t>
            </w:r>
            <w:r>
              <w:t>/</w:t>
            </w:r>
            <w:r>
              <w:rPr>
                <w:rFonts w:hint="eastAsia"/>
              </w:rPr>
              <w:t>月</w:t>
            </w:r>
            <w:r>
              <w:rPr>
                <w:rFonts w:ascii="宋体" w:hAnsi="宋体" w:cs="宋体" w:hint="eastAsia"/>
                <w:szCs w:val="21"/>
              </w:rPr>
              <w:t>）</w:t>
            </w:r>
          </w:p>
        </w:tc>
        <w:tc>
          <w:tcPr>
            <w:tcW w:w="1096" w:type="dxa"/>
            <w:noWrap/>
            <w:vAlign w:val="center"/>
          </w:tcPr>
          <w:p w:rsidR="00F4060D" w:rsidRDefault="00B91E17">
            <w:pPr>
              <w:jc w:val="center"/>
              <w:rPr>
                <w:rFonts w:ascii="宋体" w:hAnsi="宋体" w:cs="宋体"/>
                <w:szCs w:val="21"/>
              </w:rPr>
            </w:pPr>
            <w:r>
              <w:rPr>
                <w:rFonts w:ascii="宋体" w:hAnsi="宋体" w:cs="宋体" w:hint="eastAsia"/>
                <w:szCs w:val="21"/>
              </w:rPr>
              <w:t>数量（人）</w:t>
            </w:r>
          </w:p>
        </w:tc>
        <w:tc>
          <w:tcPr>
            <w:tcW w:w="1150" w:type="dxa"/>
            <w:vAlign w:val="center"/>
          </w:tcPr>
          <w:p w:rsidR="00F4060D" w:rsidRDefault="00B91E17">
            <w:pPr>
              <w:jc w:val="center"/>
              <w:rPr>
                <w:rFonts w:ascii="宋体" w:hAnsi="宋体" w:cs="宋体"/>
                <w:szCs w:val="21"/>
              </w:rPr>
            </w:pPr>
            <w:r>
              <w:rPr>
                <w:rFonts w:ascii="宋体" w:hAnsi="宋体" w:cs="宋体"/>
                <w:szCs w:val="21"/>
              </w:rPr>
              <w:t>服务月数</w:t>
            </w:r>
          </w:p>
        </w:tc>
        <w:tc>
          <w:tcPr>
            <w:tcW w:w="1880" w:type="dxa"/>
            <w:noWrap/>
            <w:vAlign w:val="center"/>
          </w:tcPr>
          <w:p w:rsidR="00F4060D" w:rsidRDefault="00B91E17">
            <w:pPr>
              <w:jc w:val="center"/>
              <w:rPr>
                <w:rFonts w:ascii="宋体" w:hAnsi="宋体" w:cs="宋体"/>
                <w:szCs w:val="21"/>
              </w:rPr>
            </w:pPr>
            <w:r>
              <w:rPr>
                <w:rFonts w:ascii="宋体" w:hAnsi="宋体" w:cs="宋体" w:hint="eastAsia"/>
                <w:szCs w:val="21"/>
              </w:rPr>
              <w:t>合价（元）</w:t>
            </w:r>
          </w:p>
        </w:tc>
        <w:tc>
          <w:tcPr>
            <w:tcW w:w="1174" w:type="dxa"/>
            <w:vAlign w:val="center"/>
          </w:tcPr>
          <w:p w:rsidR="00F4060D" w:rsidRDefault="00B91E17">
            <w:pPr>
              <w:jc w:val="center"/>
              <w:rPr>
                <w:rFonts w:ascii="宋体" w:hAnsi="宋体" w:cs="宋体"/>
                <w:szCs w:val="21"/>
              </w:rPr>
            </w:pPr>
            <w:r>
              <w:rPr>
                <w:rFonts w:ascii="宋体" w:hAnsi="宋体" w:cs="宋体" w:hint="eastAsia"/>
                <w:szCs w:val="21"/>
              </w:rPr>
              <w:t>备注</w:t>
            </w:r>
          </w:p>
        </w:tc>
      </w:tr>
      <w:tr w:rsidR="00F4060D">
        <w:trPr>
          <w:trHeight w:val="499"/>
        </w:trPr>
        <w:tc>
          <w:tcPr>
            <w:tcW w:w="714" w:type="dxa"/>
            <w:noWrap/>
            <w:vAlign w:val="center"/>
          </w:tcPr>
          <w:p w:rsidR="00F4060D" w:rsidRDefault="00B91E17">
            <w:pPr>
              <w:jc w:val="center"/>
              <w:rPr>
                <w:rFonts w:ascii="宋体" w:hAnsi="宋体" w:cs="宋体"/>
                <w:szCs w:val="21"/>
              </w:rPr>
            </w:pPr>
            <w:r>
              <w:rPr>
                <w:rFonts w:ascii="宋体" w:hAnsi="宋体" w:cs="宋体"/>
                <w:szCs w:val="21"/>
              </w:rPr>
              <w:t>1</w:t>
            </w:r>
          </w:p>
        </w:tc>
        <w:tc>
          <w:tcPr>
            <w:tcW w:w="1140" w:type="dxa"/>
            <w:vAlign w:val="center"/>
          </w:tcPr>
          <w:p w:rsidR="00F4060D" w:rsidRDefault="00F4060D">
            <w:pPr>
              <w:jc w:val="center"/>
              <w:rPr>
                <w:rFonts w:ascii="宋体" w:hAnsi="宋体" w:cs="宋体"/>
                <w:szCs w:val="21"/>
              </w:rPr>
            </w:pPr>
          </w:p>
        </w:tc>
        <w:tc>
          <w:tcPr>
            <w:tcW w:w="1985" w:type="dxa"/>
            <w:noWrap/>
            <w:vAlign w:val="center"/>
          </w:tcPr>
          <w:p w:rsidR="00F4060D" w:rsidRDefault="00F4060D">
            <w:pPr>
              <w:jc w:val="center"/>
            </w:pPr>
          </w:p>
        </w:tc>
        <w:tc>
          <w:tcPr>
            <w:tcW w:w="1096" w:type="dxa"/>
            <w:noWrap/>
            <w:vAlign w:val="center"/>
          </w:tcPr>
          <w:p w:rsidR="00F4060D" w:rsidRDefault="00F4060D">
            <w:pPr>
              <w:jc w:val="center"/>
              <w:rPr>
                <w:rFonts w:ascii="宋体" w:hAnsi="宋体" w:cs="宋体"/>
                <w:szCs w:val="21"/>
              </w:rPr>
            </w:pPr>
          </w:p>
        </w:tc>
        <w:tc>
          <w:tcPr>
            <w:tcW w:w="1150" w:type="dxa"/>
            <w:vAlign w:val="center"/>
          </w:tcPr>
          <w:p w:rsidR="00F4060D" w:rsidRDefault="00F4060D">
            <w:pPr>
              <w:jc w:val="center"/>
              <w:rPr>
                <w:rFonts w:ascii="宋体" w:hAnsi="宋体" w:cs="宋体"/>
                <w:szCs w:val="21"/>
              </w:rPr>
            </w:pPr>
          </w:p>
        </w:tc>
        <w:tc>
          <w:tcPr>
            <w:tcW w:w="1880" w:type="dxa"/>
            <w:noWrap/>
            <w:vAlign w:val="center"/>
          </w:tcPr>
          <w:p w:rsidR="00F4060D" w:rsidRDefault="00F4060D">
            <w:pPr>
              <w:jc w:val="center"/>
              <w:rPr>
                <w:rFonts w:ascii="宋体" w:hAnsi="宋体" w:cs="宋体"/>
                <w:szCs w:val="21"/>
              </w:rPr>
            </w:pPr>
          </w:p>
        </w:tc>
        <w:tc>
          <w:tcPr>
            <w:tcW w:w="1174" w:type="dxa"/>
            <w:vAlign w:val="center"/>
          </w:tcPr>
          <w:p w:rsidR="00F4060D" w:rsidRDefault="00F4060D">
            <w:pPr>
              <w:jc w:val="center"/>
              <w:rPr>
                <w:rFonts w:ascii="宋体" w:hAnsi="宋体" w:cs="宋体"/>
                <w:szCs w:val="21"/>
              </w:rPr>
            </w:pPr>
          </w:p>
        </w:tc>
      </w:tr>
      <w:tr w:rsidR="00F4060D">
        <w:trPr>
          <w:trHeight w:val="499"/>
        </w:trPr>
        <w:tc>
          <w:tcPr>
            <w:tcW w:w="714" w:type="dxa"/>
            <w:noWrap/>
            <w:vAlign w:val="center"/>
          </w:tcPr>
          <w:p w:rsidR="00F4060D" w:rsidRDefault="00B91E17">
            <w:pPr>
              <w:jc w:val="center"/>
              <w:rPr>
                <w:rFonts w:ascii="宋体" w:hAnsi="宋体" w:cs="宋体"/>
                <w:szCs w:val="21"/>
              </w:rPr>
            </w:pPr>
            <w:r>
              <w:rPr>
                <w:rFonts w:ascii="宋体" w:hAnsi="宋体" w:cs="宋体"/>
                <w:szCs w:val="21"/>
              </w:rPr>
              <w:t>2</w:t>
            </w:r>
          </w:p>
        </w:tc>
        <w:tc>
          <w:tcPr>
            <w:tcW w:w="1140" w:type="dxa"/>
            <w:vAlign w:val="center"/>
          </w:tcPr>
          <w:p w:rsidR="00F4060D" w:rsidRDefault="00F4060D">
            <w:pPr>
              <w:jc w:val="center"/>
              <w:rPr>
                <w:rFonts w:ascii="宋体" w:hAnsi="宋体" w:cs="宋体"/>
                <w:szCs w:val="21"/>
              </w:rPr>
            </w:pPr>
          </w:p>
        </w:tc>
        <w:tc>
          <w:tcPr>
            <w:tcW w:w="1985" w:type="dxa"/>
            <w:noWrap/>
            <w:vAlign w:val="center"/>
          </w:tcPr>
          <w:p w:rsidR="00F4060D" w:rsidRDefault="00F4060D">
            <w:pPr>
              <w:jc w:val="center"/>
            </w:pPr>
          </w:p>
        </w:tc>
        <w:tc>
          <w:tcPr>
            <w:tcW w:w="1096" w:type="dxa"/>
            <w:noWrap/>
            <w:vAlign w:val="center"/>
          </w:tcPr>
          <w:p w:rsidR="00F4060D" w:rsidRDefault="00F4060D">
            <w:pPr>
              <w:jc w:val="center"/>
              <w:rPr>
                <w:rFonts w:ascii="宋体" w:hAnsi="宋体" w:cs="宋体"/>
                <w:szCs w:val="21"/>
              </w:rPr>
            </w:pPr>
          </w:p>
        </w:tc>
        <w:tc>
          <w:tcPr>
            <w:tcW w:w="1150" w:type="dxa"/>
            <w:vAlign w:val="center"/>
          </w:tcPr>
          <w:p w:rsidR="00F4060D" w:rsidRDefault="00F4060D">
            <w:pPr>
              <w:jc w:val="center"/>
              <w:rPr>
                <w:rFonts w:ascii="宋体" w:hAnsi="宋体" w:cs="宋体"/>
                <w:szCs w:val="21"/>
              </w:rPr>
            </w:pPr>
          </w:p>
        </w:tc>
        <w:tc>
          <w:tcPr>
            <w:tcW w:w="1880" w:type="dxa"/>
            <w:noWrap/>
            <w:vAlign w:val="center"/>
          </w:tcPr>
          <w:p w:rsidR="00F4060D" w:rsidRDefault="00F4060D">
            <w:pPr>
              <w:jc w:val="center"/>
              <w:rPr>
                <w:rFonts w:ascii="宋体" w:hAnsi="宋体" w:cs="宋体"/>
                <w:szCs w:val="21"/>
              </w:rPr>
            </w:pPr>
          </w:p>
        </w:tc>
        <w:tc>
          <w:tcPr>
            <w:tcW w:w="1174" w:type="dxa"/>
            <w:vAlign w:val="center"/>
          </w:tcPr>
          <w:p w:rsidR="00F4060D" w:rsidRDefault="00F4060D">
            <w:pPr>
              <w:jc w:val="center"/>
              <w:rPr>
                <w:rFonts w:ascii="宋体" w:hAnsi="宋体" w:cs="宋体"/>
                <w:szCs w:val="21"/>
              </w:rPr>
            </w:pPr>
          </w:p>
        </w:tc>
      </w:tr>
      <w:tr w:rsidR="00F4060D">
        <w:trPr>
          <w:trHeight w:val="499"/>
        </w:trPr>
        <w:tc>
          <w:tcPr>
            <w:tcW w:w="714" w:type="dxa"/>
            <w:noWrap/>
            <w:vAlign w:val="center"/>
          </w:tcPr>
          <w:p w:rsidR="00F4060D" w:rsidRDefault="00B91E17">
            <w:pPr>
              <w:jc w:val="center"/>
              <w:rPr>
                <w:rFonts w:ascii="宋体" w:hAnsi="宋体" w:cs="宋体"/>
                <w:szCs w:val="21"/>
              </w:rPr>
            </w:pPr>
            <w:r>
              <w:rPr>
                <w:rFonts w:ascii="宋体" w:hAnsi="宋体" w:cs="宋体"/>
                <w:szCs w:val="21"/>
              </w:rPr>
              <w:t>3</w:t>
            </w:r>
          </w:p>
        </w:tc>
        <w:tc>
          <w:tcPr>
            <w:tcW w:w="1140" w:type="dxa"/>
            <w:vAlign w:val="center"/>
          </w:tcPr>
          <w:p w:rsidR="00F4060D" w:rsidRDefault="00F4060D">
            <w:pPr>
              <w:jc w:val="center"/>
              <w:rPr>
                <w:rFonts w:ascii="宋体" w:hAnsi="宋体" w:cs="宋体"/>
                <w:szCs w:val="21"/>
              </w:rPr>
            </w:pPr>
          </w:p>
        </w:tc>
        <w:tc>
          <w:tcPr>
            <w:tcW w:w="1985" w:type="dxa"/>
            <w:noWrap/>
            <w:vAlign w:val="center"/>
          </w:tcPr>
          <w:p w:rsidR="00F4060D" w:rsidRDefault="00F4060D">
            <w:pPr>
              <w:jc w:val="center"/>
            </w:pPr>
          </w:p>
        </w:tc>
        <w:tc>
          <w:tcPr>
            <w:tcW w:w="1096" w:type="dxa"/>
            <w:noWrap/>
            <w:vAlign w:val="center"/>
          </w:tcPr>
          <w:p w:rsidR="00F4060D" w:rsidRDefault="00F4060D">
            <w:pPr>
              <w:jc w:val="center"/>
              <w:rPr>
                <w:rFonts w:ascii="宋体" w:hAnsi="宋体" w:cs="宋体"/>
                <w:szCs w:val="21"/>
              </w:rPr>
            </w:pPr>
          </w:p>
        </w:tc>
        <w:tc>
          <w:tcPr>
            <w:tcW w:w="1150" w:type="dxa"/>
            <w:vAlign w:val="center"/>
          </w:tcPr>
          <w:p w:rsidR="00F4060D" w:rsidRDefault="00F4060D">
            <w:pPr>
              <w:jc w:val="center"/>
              <w:rPr>
                <w:rFonts w:ascii="宋体" w:hAnsi="宋体" w:cs="宋体"/>
                <w:szCs w:val="21"/>
              </w:rPr>
            </w:pPr>
          </w:p>
        </w:tc>
        <w:tc>
          <w:tcPr>
            <w:tcW w:w="1880" w:type="dxa"/>
            <w:noWrap/>
            <w:vAlign w:val="center"/>
          </w:tcPr>
          <w:p w:rsidR="00F4060D" w:rsidRDefault="00F4060D">
            <w:pPr>
              <w:jc w:val="center"/>
              <w:rPr>
                <w:rFonts w:ascii="宋体" w:hAnsi="宋体" w:cs="宋体"/>
                <w:szCs w:val="21"/>
              </w:rPr>
            </w:pPr>
          </w:p>
        </w:tc>
        <w:tc>
          <w:tcPr>
            <w:tcW w:w="1174" w:type="dxa"/>
            <w:vAlign w:val="center"/>
          </w:tcPr>
          <w:p w:rsidR="00F4060D" w:rsidRDefault="00F4060D">
            <w:pPr>
              <w:jc w:val="center"/>
              <w:rPr>
                <w:rFonts w:ascii="宋体" w:hAnsi="宋体" w:cs="宋体"/>
                <w:szCs w:val="21"/>
              </w:rPr>
            </w:pPr>
          </w:p>
        </w:tc>
      </w:tr>
      <w:tr w:rsidR="00F4060D">
        <w:trPr>
          <w:trHeight w:val="499"/>
        </w:trPr>
        <w:tc>
          <w:tcPr>
            <w:tcW w:w="714" w:type="dxa"/>
            <w:noWrap/>
            <w:vAlign w:val="center"/>
          </w:tcPr>
          <w:p w:rsidR="00F4060D" w:rsidRDefault="00B91E17">
            <w:pPr>
              <w:jc w:val="center"/>
              <w:rPr>
                <w:rFonts w:ascii="宋体" w:hAnsi="宋体" w:cs="宋体"/>
                <w:szCs w:val="21"/>
              </w:rPr>
            </w:pPr>
            <w:r>
              <w:rPr>
                <w:rFonts w:ascii="宋体" w:hAnsi="宋体" w:cs="宋体"/>
                <w:szCs w:val="21"/>
              </w:rPr>
              <w:t>4</w:t>
            </w:r>
          </w:p>
        </w:tc>
        <w:tc>
          <w:tcPr>
            <w:tcW w:w="1140" w:type="dxa"/>
            <w:vAlign w:val="center"/>
          </w:tcPr>
          <w:p w:rsidR="00F4060D" w:rsidRDefault="00F4060D">
            <w:pPr>
              <w:jc w:val="center"/>
              <w:rPr>
                <w:rFonts w:ascii="宋体" w:hAnsi="宋体" w:cs="宋体"/>
                <w:szCs w:val="21"/>
              </w:rPr>
            </w:pPr>
          </w:p>
        </w:tc>
        <w:tc>
          <w:tcPr>
            <w:tcW w:w="1985" w:type="dxa"/>
            <w:noWrap/>
            <w:vAlign w:val="center"/>
          </w:tcPr>
          <w:p w:rsidR="00F4060D" w:rsidRDefault="00F4060D">
            <w:pPr>
              <w:jc w:val="center"/>
            </w:pPr>
          </w:p>
        </w:tc>
        <w:tc>
          <w:tcPr>
            <w:tcW w:w="1096" w:type="dxa"/>
            <w:noWrap/>
            <w:vAlign w:val="center"/>
          </w:tcPr>
          <w:p w:rsidR="00F4060D" w:rsidRDefault="00F4060D">
            <w:pPr>
              <w:jc w:val="center"/>
              <w:rPr>
                <w:rFonts w:ascii="宋体" w:hAnsi="宋体" w:cs="宋体"/>
                <w:szCs w:val="21"/>
              </w:rPr>
            </w:pPr>
          </w:p>
        </w:tc>
        <w:tc>
          <w:tcPr>
            <w:tcW w:w="1150" w:type="dxa"/>
            <w:vAlign w:val="center"/>
          </w:tcPr>
          <w:p w:rsidR="00F4060D" w:rsidRDefault="00F4060D">
            <w:pPr>
              <w:jc w:val="center"/>
              <w:rPr>
                <w:rFonts w:ascii="宋体" w:hAnsi="宋体" w:cs="宋体"/>
                <w:szCs w:val="21"/>
              </w:rPr>
            </w:pPr>
          </w:p>
        </w:tc>
        <w:tc>
          <w:tcPr>
            <w:tcW w:w="1880" w:type="dxa"/>
            <w:noWrap/>
            <w:vAlign w:val="center"/>
          </w:tcPr>
          <w:p w:rsidR="00F4060D" w:rsidRDefault="00F4060D">
            <w:pPr>
              <w:jc w:val="center"/>
              <w:rPr>
                <w:rFonts w:ascii="宋体" w:hAnsi="宋体" w:cs="宋体"/>
                <w:szCs w:val="21"/>
              </w:rPr>
            </w:pPr>
          </w:p>
        </w:tc>
        <w:tc>
          <w:tcPr>
            <w:tcW w:w="1174" w:type="dxa"/>
            <w:vAlign w:val="center"/>
          </w:tcPr>
          <w:p w:rsidR="00F4060D" w:rsidRDefault="00F4060D">
            <w:pPr>
              <w:jc w:val="center"/>
              <w:rPr>
                <w:rFonts w:ascii="宋体" w:hAnsi="宋体" w:cs="宋体"/>
                <w:szCs w:val="21"/>
              </w:rPr>
            </w:pPr>
          </w:p>
        </w:tc>
      </w:tr>
      <w:tr w:rsidR="00F4060D">
        <w:trPr>
          <w:trHeight w:val="499"/>
        </w:trPr>
        <w:tc>
          <w:tcPr>
            <w:tcW w:w="714" w:type="dxa"/>
            <w:noWrap/>
            <w:vAlign w:val="center"/>
          </w:tcPr>
          <w:p w:rsidR="00F4060D" w:rsidRDefault="00B91E17">
            <w:pPr>
              <w:jc w:val="center"/>
              <w:rPr>
                <w:rFonts w:ascii="宋体" w:hAnsi="宋体" w:cs="宋体"/>
                <w:szCs w:val="21"/>
              </w:rPr>
            </w:pPr>
            <w:r>
              <w:rPr>
                <w:rFonts w:ascii="宋体" w:hAnsi="宋体" w:cs="宋体"/>
                <w:szCs w:val="21"/>
              </w:rPr>
              <w:t>5</w:t>
            </w:r>
          </w:p>
        </w:tc>
        <w:tc>
          <w:tcPr>
            <w:tcW w:w="1140" w:type="dxa"/>
            <w:vAlign w:val="center"/>
          </w:tcPr>
          <w:p w:rsidR="00F4060D" w:rsidRDefault="00F4060D">
            <w:pPr>
              <w:jc w:val="center"/>
              <w:rPr>
                <w:rFonts w:ascii="宋体" w:hAnsi="宋体" w:cs="宋体"/>
                <w:szCs w:val="21"/>
              </w:rPr>
            </w:pPr>
          </w:p>
        </w:tc>
        <w:tc>
          <w:tcPr>
            <w:tcW w:w="1985" w:type="dxa"/>
            <w:noWrap/>
            <w:vAlign w:val="center"/>
          </w:tcPr>
          <w:p w:rsidR="00F4060D" w:rsidRDefault="00F4060D">
            <w:pPr>
              <w:jc w:val="center"/>
            </w:pPr>
          </w:p>
        </w:tc>
        <w:tc>
          <w:tcPr>
            <w:tcW w:w="1096" w:type="dxa"/>
            <w:noWrap/>
            <w:vAlign w:val="center"/>
          </w:tcPr>
          <w:p w:rsidR="00F4060D" w:rsidRDefault="00F4060D">
            <w:pPr>
              <w:jc w:val="center"/>
              <w:rPr>
                <w:rFonts w:ascii="宋体" w:hAnsi="宋体" w:cs="宋体"/>
                <w:szCs w:val="21"/>
              </w:rPr>
            </w:pPr>
          </w:p>
        </w:tc>
        <w:tc>
          <w:tcPr>
            <w:tcW w:w="1150" w:type="dxa"/>
            <w:vAlign w:val="center"/>
          </w:tcPr>
          <w:p w:rsidR="00F4060D" w:rsidRDefault="00F4060D">
            <w:pPr>
              <w:jc w:val="center"/>
              <w:rPr>
                <w:rFonts w:ascii="宋体" w:hAnsi="宋体" w:cs="宋体"/>
                <w:szCs w:val="21"/>
              </w:rPr>
            </w:pPr>
          </w:p>
        </w:tc>
        <w:tc>
          <w:tcPr>
            <w:tcW w:w="1880" w:type="dxa"/>
            <w:noWrap/>
            <w:vAlign w:val="center"/>
          </w:tcPr>
          <w:p w:rsidR="00F4060D" w:rsidRDefault="00F4060D">
            <w:pPr>
              <w:jc w:val="center"/>
              <w:rPr>
                <w:rFonts w:ascii="宋体" w:hAnsi="宋体" w:cs="宋体"/>
                <w:szCs w:val="21"/>
              </w:rPr>
            </w:pPr>
          </w:p>
        </w:tc>
        <w:tc>
          <w:tcPr>
            <w:tcW w:w="1174" w:type="dxa"/>
            <w:vAlign w:val="center"/>
          </w:tcPr>
          <w:p w:rsidR="00F4060D" w:rsidRDefault="00F4060D">
            <w:pPr>
              <w:jc w:val="center"/>
              <w:rPr>
                <w:rFonts w:ascii="宋体" w:hAnsi="宋体" w:cs="宋体"/>
                <w:szCs w:val="21"/>
              </w:rPr>
            </w:pPr>
          </w:p>
        </w:tc>
      </w:tr>
      <w:tr w:rsidR="00F4060D">
        <w:trPr>
          <w:trHeight w:val="499"/>
        </w:trPr>
        <w:tc>
          <w:tcPr>
            <w:tcW w:w="714" w:type="dxa"/>
            <w:noWrap/>
            <w:vAlign w:val="center"/>
          </w:tcPr>
          <w:p w:rsidR="00F4060D" w:rsidRDefault="00B91E17">
            <w:pPr>
              <w:jc w:val="center"/>
              <w:rPr>
                <w:rFonts w:ascii="宋体" w:hAnsi="宋体" w:cs="宋体"/>
                <w:szCs w:val="21"/>
              </w:rPr>
            </w:pPr>
            <w:r>
              <w:rPr>
                <w:rFonts w:ascii="宋体" w:hAnsi="宋体" w:cs="宋体"/>
                <w:szCs w:val="21"/>
              </w:rPr>
              <w:t>6</w:t>
            </w:r>
          </w:p>
        </w:tc>
        <w:tc>
          <w:tcPr>
            <w:tcW w:w="1140" w:type="dxa"/>
            <w:vAlign w:val="center"/>
          </w:tcPr>
          <w:p w:rsidR="00F4060D" w:rsidRDefault="00B91E17">
            <w:pPr>
              <w:jc w:val="center"/>
              <w:rPr>
                <w:rFonts w:ascii="宋体" w:hAnsi="宋体" w:cs="宋体"/>
                <w:szCs w:val="21"/>
              </w:rPr>
            </w:pPr>
            <w:r>
              <w:rPr>
                <w:rFonts w:ascii="宋体" w:hAnsi="宋体" w:cs="宋体" w:hint="eastAsia"/>
                <w:szCs w:val="21"/>
              </w:rPr>
              <w:t>…</w:t>
            </w:r>
          </w:p>
        </w:tc>
        <w:tc>
          <w:tcPr>
            <w:tcW w:w="1985" w:type="dxa"/>
            <w:noWrap/>
            <w:vAlign w:val="center"/>
          </w:tcPr>
          <w:p w:rsidR="00F4060D" w:rsidRDefault="00F4060D">
            <w:pPr>
              <w:jc w:val="center"/>
              <w:rPr>
                <w:rFonts w:ascii="宋体" w:hAnsi="宋体" w:cs="宋体"/>
                <w:szCs w:val="21"/>
              </w:rPr>
            </w:pPr>
          </w:p>
        </w:tc>
        <w:tc>
          <w:tcPr>
            <w:tcW w:w="1096" w:type="dxa"/>
            <w:noWrap/>
            <w:vAlign w:val="center"/>
          </w:tcPr>
          <w:p w:rsidR="00F4060D" w:rsidRDefault="00F4060D">
            <w:pPr>
              <w:jc w:val="center"/>
              <w:rPr>
                <w:rFonts w:ascii="宋体" w:hAnsi="宋体" w:cs="宋体"/>
                <w:szCs w:val="21"/>
              </w:rPr>
            </w:pPr>
          </w:p>
        </w:tc>
        <w:tc>
          <w:tcPr>
            <w:tcW w:w="1150" w:type="dxa"/>
            <w:vAlign w:val="center"/>
          </w:tcPr>
          <w:p w:rsidR="00F4060D" w:rsidRDefault="00F4060D">
            <w:pPr>
              <w:jc w:val="center"/>
              <w:rPr>
                <w:rFonts w:ascii="宋体" w:hAnsi="宋体" w:cs="宋体"/>
                <w:szCs w:val="21"/>
              </w:rPr>
            </w:pPr>
          </w:p>
        </w:tc>
        <w:tc>
          <w:tcPr>
            <w:tcW w:w="1880" w:type="dxa"/>
            <w:noWrap/>
            <w:vAlign w:val="center"/>
          </w:tcPr>
          <w:p w:rsidR="00F4060D" w:rsidRDefault="00F4060D">
            <w:pPr>
              <w:jc w:val="center"/>
              <w:rPr>
                <w:rFonts w:ascii="宋体" w:hAnsi="宋体" w:cs="宋体"/>
                <w:szCs w:val="21"/>
              </w:rPr>
            </w:pPr>
          </w:p>
        </w:tc>
        <w:tc>
          <w:tcPr>
            <w:tcW w:w="1174" w:type="dxa"/>
            <w:vAlign w:val="center"/>
          </w:tcPr>
          <w:p w:rsidR="00F4060D" w:rsidRDefault="00F4060D">
            <w:pPr>
              <w:jc w:val="center"/>
              <w:rPr>
                <w:rFonts w:ascii="宋体" w:hAnsi="宋体" w:cs="宋体"/>
                <w:szCs w:val="21"/>
              </w:rPr>
            </w:pPr>
          </w:p>
        </w:tc>
      </w:tr>
      <w:tr w:rsidR="00F4060D">
        <w:trPr>
          <w:trHeight w:val="435"/>
        </w:trPr>
        <w:tc>
          <w:tcPr>
            <w:tcW w:w="714" w:type="dxa"/>
            <w:noWrap/>
            <w:vAlign w:val="center"/>
          </w:tcPr>
          <w:p w:rsidR="00F4060D" w:rsidRDefault="00B91E17">
            <w:pPr>
              <w:jc w:val="center"/>
              <w:rPr>
                <w:rFonts w:ascii="宋体" w:hAnsi="宋体" w:cs="宋体"/>
                <w:szCs w:val="21"/>
              </w:rPr>
            </w:pPr>
            <w:r>
              <w:rPr>
                <w:rFonts w:ascii="宋体" w:hAnsi="宋体" w:cs="宋体" w:hint="eastAsia"/>
                <w:szCs w:val="21"/>
              </w:rPr>
              <w:t>…</w:t>
            </w:r>
          </w:p>
        </w:tc>
        <w:tc>
          <w:tcPr>
            <w:tcW w:w="1140" w:type="dxa"/>
            <w:vAlign w:val="center"/>
          </w:tcPr>
          <w:p w:rsidR="00F4060D" w:rsidRDefault="00B91E17">
            <w:pPr>
              <w:jc w:val="center"/>
              <w:rPr>
                <w:rFonts w:ascii="宋体" w:hAnsi="宋体" w:cs="宋体"/>
                <w:szCs w:val="21"/>
              </w:rPr>
            </w:pPr>
            <w:r>
              <w:rPr>
                <w:rFonts w:ascii="宋体" w:hAnsi="宋体" w:cs="宋体" w:hint="eastAsia"/>
                <w:szCs w:val="21"/>
              </w:rPr>
              <w:t>…</w:t>
            </w:r>
          </w:p>
        </w:tc>
        <w:tc>
          <w:tcPr>
            <w:tcW w:w="1985" w:type="dxa"/>
            <w:noWrap/>
            <w:vAlign w:val="center"/>
          </w:tcPr>
          <w:p w:rsidR="00F4060D" w:rsidRDefault="00F4060D">
            <w:pPr>
              <w:jc w:val="center"/>
              <w:rPr>
                <w:rFonts w:ascii="宋体" w:hAnsi="宋体" w:cs="宋体"/>
                <w:szCs w:val="21"/>
              </w:rPr>
            </w:pPr>
          </w:p>
        </w:tc>
        <w:tc>
          <w:tcPr>
            <w:tcW w:w="1096" w:type="dxa"/>
            <w:noWrap/>
            <w:vAlign w:val="center"/>
          </w:tcPr>
          <w:p w:rsidR="00F4060D" w:rsidRDefault="00F4060D">
            <w:pPr>
              <w:jc w:val="center"/>
              <w:rPr>
                <w:rFonts w:ascii="宋体" w:hAnsi="宋体" w:cs="宋体"/>
                <w:szCs w:val="21"/>
              </w:rPr>
            </w:pPr>
          </w:p>
        </w:tc>
        <w:tc>
          <w:tcPr>
            <w:tcW w:w="1150" w:type="dxa"/>
            <w:vAlign w:val="center"/>
          </w:tcPr>
          <w:p w:rsidR="00F4060D" w:rsidRDefault="00F4060D">
            <w:pPr>
              <w:jc w:val="center"/>
              <w:rPr>
                <w:rFonts w:ascii="宋体" w:hAnsi="宋体" w:cs="宋体"/>
                <w:szCs w:val="21"/>
              </w:rPr>
            </w:pPr>
          </w:p>
        </w:tc>
        <w:tc>
          <w:tcPr>
            <w:tcW w:w="1880" w:type="dxa"/>
            <w:noWrap/>
            <w:vAlign w:val="center"/>
          </w:tcPr>
          <w:p w:rsidR="00F4060D" w:rsidRDefault="00F4060D">
            <w:pPr>
              <w:jc w:val="center"/>
              <w:rPr>
                <w:rFonts w:ascii="宋体" w:hAnsi="宋体" w:cs="宋体"/>
                <w:szCs w:val="21"/>
              </w:rPr>
            </w:pPr>
          </w:p>
        </w:tc>
        <w:tc>
          <w:tcPr>
            <w:tcW w:w="1174" w:type="dxa"/>
            <w:vAlign w:val="center"/>
          </w:tcPr>
          <w:p w:rsidR="00F4060D" w:rsidRDefault="00F4060D">
            <w:pPr>
              <w:jc w:val="center"/>
              <w:rPr>
                <w:rFonts w:ascii="宋体" w:hAnsi="宋体" w:cs="宋体"/>
                <w:szCs w:val="21"/>
              </w:rPr>
            </w:pPr>
          </w:p>
        </w:tc>
      </w:tr>
      <w:tr w:rsidR="00F4060D">
        <w:trPr>
          <w:trHeight w:val="555"/>
        </w:trPr>
        <w:tc>
          <w:tcPr>
            <w:tcW w:w="714" w:type="dxa"/>
            <w:noWrap/>
            <w:vAlign w:val="center"/>
          </w:tcPr>
          <w:p w:rsidR="00F4060D" w:rsidRDefault="00B91E17">
            <w:pPr>
              <w:jc w:val="center"/>
              <w:rPr>
                <w:rFonts w:ascii="宋体" w:hAnsi="宋体" w:cs="宋体"/>
                <w:szCs w:val="21"/>
              </w:rPr>
            </w:pPr>
            <w:r>
              <w:rPr>
                <w:rFonts w:ascii="宋体" w:hAnsi="宋体" w:cs="宋体" w:hint="eastAsia"/>
                <w:szCs w:val="21"/>
              </w:rPr>
              <w:t>合计</w:t>
            </w:r>
          </w:p>
        </w:tc>
        <w:tc>
          <w:tcPr>
            <w:tcW w:w="1140" w:type="dxa"/>
            <w:vAlign w:val="center"/>
          </w:tcPr>
          <w:p w:rsidR="00F4060D" w:rsidRDefault="00F4060D">
            <w:pPr>
              <w:jc w:val="center"/>
              <w:rPr>
                <w:rFonts w:ascii="宋体" w:hAnsi="宋体" w:cs="宋体"/>
                <w:szCs w:val="21"/>
              </w:rPr>
            </w:pPr>
          </w:p>
        </w:tc>
        <w:tc>
          <w:tcPr>
            <w:tcW w:w="1985" w:type="dxa"/>
            <w:noWrap/>
            <w:vAlign w:val="center"/>
          </w:tcPr>
          <w:p w:rsidR="00F4060D" w:rsidRDefault="00F4060D">
            <w:pPr>
              <w:jc w:val="center"/>
              <w:rPr>
                <w:rFonts w:ascii="宋体" w:hAnsi="宋体" w:cs="宋体"/>
                <w:szCs w:val="21"/>
              </w:rPr>
            </w:pPr>
          </w:p>
        </w:tc>
        <w:tc>
          <w:tcPr>
            <w:tcW w:w="1096" w:type="dxa"/>
            <w:noWrap/>
            <w:vAlign w:val="center"/>
          </w:tcPr>
          <w:p w:rsidR="00F4060D" w:rsidRDefault="00F4060D">
            <w:pPr>
              <w:jc w:val="center"/>
              <w:rPr>
                <w:rFonts w:ascii="宋体" w:hAnsi="宋体" w:cs="宋体"/>
                <w:szCs w:val="21"/>
              </w:rPr>
            </w:pPr>
          </w:p>
        </w:tc>
        <w:tc>
          <w:tcPr>
            <w:tcW w:w="1150" w:type="dxa"/>
            <w:vAlign w:val="center"/>
          </w:tcPr>
          <w:p w:rsidR="00F4060D" w:rsidRDefault="00F4060D">
            <w:pPr>
              <w:jc w:val="center"/>
              <w:rPr>
                <w:rFonts w:ascii="宋体" w:hAnsi="宋体" w:cs="宋体"/>
                <w:szCs w:val="21"/>
              </w:rPr>
            </w:pPr>
          </w:p>
        </w:tc>
        <w:tc>
          <w:tcPr>
            <w:tcW w:w="1880" w:type="dxa"/>
            <w:noWrap/>
            <w:vAlign w:val="center"/>
          </w:tcPr>
          <w:p w:rsidR="00F4060D" w:rsidRDefault="00F4060D">
            <w:pPr>
              <w:jc w:val="center"/>
              <w:rPr>
                <w:rFonts w:ascii="宋体" w:hAnsi="宋体" w:cs="宋体"/>
                <w:szCs w:val="21"/>
              </w:rPr>
            </w:pPr>
          </w:p>
        </w:tc>
        <w:tc>
          <w:tcPr>
            <w:tcW w:w="1174" w:type="dxa"/>
            <w:vAlign w:val="center"/>
          </w:tcPr>
          <w:p w:rsidR="00F4060D" w:rsidRDefault="00F4060D">
            <w:pPr>
              <w:jc w:val="center"/>
              <w:rPr>
                <w:rFonts w:ascii="宋体" w:hAnsi="宋体" w:cs="宋体"/>
                <w:szCs w:val="21"/>
              </w:rPr>
            </w:pPr>
          </w:p>
        </w:tc>
      </w:tr>
    </w:tbl>
    <w:p w:rsidR="00F4060D" w:rsidRDefault="00B91E17">
      <w:pPr>
        <w:widowControl/>
        <w:jc w:val="left"/>
        <w:rPr>
          <w:rFonts w:asciiTheme="minorEastAsia" w:eastAsiaTheme="minorEastAsia" w:hAnsiTheme="minorEastAsia" w:cstheme="minorEastAsia"/>
        </w:rPr>
      </w:pPr>
      <w:r>
        <w:rPr>
          <w:rFonts w:asciiTheme="minorEastAsia" w:eastAsiaTheme="minorEastAsia" w:hAnsiTheme="minorEastAsia" w:cstheme="minorEastAsia" w:hint="eastAsia"/>
        </w:rPr>
        <w:t>注：投标人应按组织架构人员编制、职务列明人工单价。该人工单价将来作为运营管理人工单价上限。</w:t>
      </w:r>
    </w:p>
    <w:p w:rsidR="00F4060D" w:rsidRDefault="00B91E17">
      <w:pPr>
        <w:pStyle w:val="aff2"/>
        <w:widowControl/>
        <w:numPr>
          <w:ilvl w:val="0"/>
          <w:numId w:val="65"/>
        </w:numPr>
        <w:ind w:firstLineChars="0"/>
        <w:jc w:val="left"/>
        <w:rPr>
          <w:rFonts w:ascii="宋体" w:hAnsi="宋体" w:cs="宋体"/>
          <w:kern w:val="0"/>
          <w:szCs w:val="21"/>
        </w:rPr>
      </w:pPr>
      <w:bookmarkStart w:id="193" w:name="_Toc441844115"/>
      <w:r>
        <w:rPr>
          <w:rFonts w:ascii="宋体" w:hAnsi="宋体" w:cs="宋体" w:hint="eastAsia"/>
          <w:kern w:val="0"/>
          <w:szCs w:val="21"/>
        </w:rPr>
        <w:t>筹备期开办费用，根据投标人自身管理需求进行分项报价。</w:t>
      </w:r>
    </w:p>
    <w:tbl>
      <w:tblPr>
        <w:tblW w:w="9139"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14"/>
        <w:gridCol w:w="1559"/>
        <w:gridCol w:w="993"/>
        <w:gridCol w:w="1134"/>
        <w:gridCol w:w="1685"/>
        <w:gridCol w:w="1880"/>
        <w:gridCol w:w="1174"/>
      </w:tblGrid>
      <w:tr w:rsidR="00F4060D">
        <w:trPr>
          <w:trHeight w:val="499"/>
        </w:trPr>
        <w:tc>
          <w:tcPr>
            <w:tcW w:w="714" w:type="dxa"/>
            <w:noWrap/>
            <w:vAlign w:val="center"/>
          </w:tcPr>
          <w:p w:rsidR="00F4060D" w:rsidRDefault="00B91E17">
            <w:pPr>
              <w:jc w:val="center"/>
              <w:rPr>
                <w:rFonts w:ascii="宋体" w:hAnsi="宋体" w:cs="宋体"/>
                <w:szCs w:val="21"/>
              </w:rPr>
            </w:pPr>
            <w:r>
              <w:rPr>
                <w:rFonts w:ascii="宋体" w:hAnsi="宋体" w:cs="宋体" w:hint="eastAsia"/>
                <w:szCs w:val="21"/>
              </w:rPr>
              <w:t>编号</w:t>
            </w:r>
          </w:p>
        </w:tc>
        <w:tc>
          <w:tcPr>
            <w:tcW w:w="1559" w:type="dxa"/>
            <w:vAlign w:val="center"/>
          </w:tcPr>
          <w:p w:rsidR="00F4060D" w:rsidRDefault="00B91E17">
            <w:pPr>
              <w:jc w:val="center"/>
              <w:rPr>
                <w:rFonts w:ascii="宋体" w:hAnsi="宋体" w:cs="宋体"/>
                <w:szCs w:val="21"/>
              </w:rPr>
            </w:pPr>
            <w:r>
              <w:rPr>
                <w:rFonts w:ascii="宋体" w:hAnsi="宋体" w:cs="宋体" w:hint="eastAsia"/>
                <w:szCs w:val="21"/>
              </w:rPr>
              <w:t>项目</w:t>
            </w:r>
          </w:p>
        </w:tc>
        <w:tc>
          <w:tcPr>
            <w:tcW w:w="993" w:type="dxa"/>
            <w:noWrap/>
            <w:vAlign w:val="center"/>
          </w:tcPr>
          <w:p w:rsidR="00F4060D" w:rsidRDefault="00B91E17">
            <w:pPr>
              <w:jc w:val="center"/>
              <w:rPr>
                <w:rFonts w:ascii="宋体" w:hAnsi="宋体" w:cs="宋体"/>
                <w:szCs w:val="21"/>
              </w:rPr>
            </w:pPr>
            <w:r>
              <w:rPr>
                <w:rFonts w:ascii="宋体" w:hAnsi="宋体" w:cs="宋体" w:hint="eastAsia"/>
                <w:szCs w:val="21"/>
              </w:rPr>
              <w:t>单位</w:t>
            </w:r>
          </w:p>
        </w:tc>
        <w:tc>
          <w:tcPr>
            <w:tcW w:w="1134" w:type="dxa"/>
            <w:noWrap/>
            <w:vAlign w:val="center"/>
          </w:tcPr>
          <w:p w:rsidR="00F4060D" w:rsidRDefault="00B91E17">
            <w:pPr>
              <w:jc w:val="center"/>
              <w:rPr>
                <w:rFonts w:ascii="宋体" w:hAnsi="宋体" w:cs="宋体"/>
                <w:szCs w:val="21"/>
              </w:rPr>
            </w:pPr>
            <w:r>
              <w:rPr>
                <w:rFonts w:ascii="宋体" w:hAnsi="宋体" w:cs="宋体" w:hint="eastAsia"/>
                <w:szCs w:val="21"/>
              </w:rPr>
              <w:t>数量</w:t>
            </w:r>
          </w:p>
        </w:tc>
        <w:tc>
          <w:tcPr>
            <w:tcW w:w="1685" w:type="dxa"/>
            <w:vAlign w:val="center"/>
          </w:tcPr>
          <w:p w:rsidR="00F4060D" w:rsidRDefault="00B91E17">
            <w:pPr>
              <w:jc w:val="center"/>
              <w:rPr>
                <w:rFonts w:ascii="宋体" w:hAnsi="宋体" w:cs="宋体"/>
                <w:szCs w:val="21"/>
              </w:rPr>
            </w:pPr>
            <w:r>
              <w:rPr>
                <w:rFonts w:ascii="宋体" w:hAnsi="宋体" w:cs="宋体"/>
                <w:szCs w:val="21"/>
              </w:rPr>
              <w:t>单价</w:t>
            </w:r>
          </w:p>
        </w:tc>
        <w:tc>
          <w:tcPr>
            <w:tcW w:w="1880" w:type="dxa"/>
            <w:noWrap/>
            <w:vAlign w:val="center"/>
          </w:tcPr>
          <w:p w:rsidR="00F4060D" w:rsidRDefault="00B91E17">
            <w:pPr>
              <w:jc w:val="center"/>
              <w:rPr>
                <w:rFonts w:ascii="宋体" w:hAnsi="宋体" w:cs="宋体"/>
                <w:szCs w:val="21"/>
              </w:rPr>
            </w:pPr>
            <w:r>
              <w:rPr>
                <w:rFonts w:ascii="宋体" w:hAnsi="宋体" w:cs="宋体" w:hint="eastAsia"/>
                <w:szCs w:val="21"/>
              </w:rPr>
              <w:t>合价（元）</w:t>
            </w:r>
          </w:p>
        </w:tc>
        <w:tc>
          <w:tcPr>
            <w:tcW w:w="1174" w:type="dxa"/>
            <w:vAlign w:val="center"/>
          </w:tcPr>
          <w:p w:rsidR="00F4060D" w:rsidRDefault="00B91E17">
            <w:pPr>
              <w:jc w:val="center"/>
              <w:rPr>
                <w:rFonts w:ascii="宋体" w:hAnsi="宋体" w:cs="宋体"/>
                <w:szCs w:val="21"/>
              </w:rPr>
            </w:pPr>
            <w:r>
              <w:rPr>
                <w:rFonts w:ascii="宋体" w:hAnsi="宋体" w:cs="宋体" w:hint="eastAsia"/>
                <w:szCs w:val="21"/>
              </w:rPr>
              <w:t>备注</w:t>
            </w:r>
          </w:p>
        </w:tc>
      </w:tr>
      <w:tr w:rsidR="00F4060D">
        <w:trPr>
          <w:trHeight w:val="499"/>
        </w:trPr>
        <w:tc>
          <w:tcPr>
            <w:tcW w:w="714" w:type="dxa"/>
            <w:noWrap/>
            <w:vAlign w:val="center"/>
          </w:tcPr>
          <w:p w:rsidR="00F4060D" w:rsidRDefault="00B91E17">
            <w:pPr>
              <w:jc w:val="center"/>
              <w:rPr>
                <w:rFonts w:ascii="宋体" w:hAnsi="宋体" w:cs="宋体"/>
                <w:szCs w:val="21"/>
              </w:rPr>
            </w:pPr>
            <w:r>
              <w:rPr>
                <w:rFonts w:ascii="宋体" w:hAnsi="宋体" w:cs="宋体"/>
                <w:szCs w:val="21"/>
              </w:rPr>
              <w:t>1</w:t>
            </w:r>
          </w:p>
        </w:tc>
        <w:tc>
          <w:tcPr>
            <w:tcW w:w="1559" w:type="dxa"/>
            <w:vAlign w:val="center"/>
          </w:tcPr>
          <w:p w:rsidR="00F4060D" w:rsidRDefault="00B91E17">
            <w:pPr>
              <w:jc w:val="center"/>
              <w:rPr>
                <w:rFonts w:ascii="宋体" w:hAnsi="宋体" w:cs="宋体"/>
                <w:szCs w:val="21"/>
              </w:rPr>
            </w:pPr>
            <w:r>
              <w:rPr>
                <w:rFonts w:asciiTheme="minorEastAsia" w:eastAsiaTheme="minorEastAsia" w:hAnsiTheme="minorEastAsia" w:cstheme="minorEastAsia" w:hint="eastAsia"/>
              </w:rPr>
              <w:t>工程设备</w:t>
            </w:r>
          </w:p>
        </w:tc>
        <w:tc>
          <w:tcPr>
            <w:tcW w:w="993" w:type="dxa"/>
            <w:noWrap/>
            <w:vAlign w:val="center"/>
          </w:tcPr>
          <w:p w:rsidR="00F4060D" w:rsidRDefault="00B91E17">
            <w:pPr>
              <w:jc w:val="center"/>
            </w:pPr>
            <w:r>
              <w:rPr>
                <w:rFonts w:ascii="宋体" w:hAnsi="宋体" w:cs="宋体" w:hint="eastAsia"/>
                <w:kern w:val="0"/>
                <w:szCs w:val="21"/>
              </w:rPr>
              <w:t>项</w:t>
            </w:r>
          </w:p>
        </w:tc>
        <w:tc>
          <w:tcPr>
            <w:tcW w:w="1134" w:type="dxa"/>
            <w:noWrap/>
            <w:vAlign w:val="center"/>
          </w:tcPr>
          <w:p w:rsidR="00F4060D" w:rsidRDefault="00B91E17">
            <w:pPr>
              <w:jc w:val="center"/>
              <w:rPr>
                <w:rFonts w:ascii="宋体" w:hAnsi="宋体" w:cs="宋体"/>
                <w:szCs w:val="21"/>
              </w:rPr>
            </w:pPr>
            <w:r>
              <w:rPr>
                <w:rFonts w:ascii="宋体" w:hAnsi="宋体" w:cs="宋体"/>
                <w:szCs w:val="21"/>
              </w:rPr>
              <w:t>1</w:t>
            </w:r>
          </w:p>
        </w:tc>
        <w:tc>
          <w:tcPr>
            <w:tcW w:w="1685" w:type="dxa"/>
            <w:vAlign w:val="center"/>
          </w:tcPr>
          <w:p w:rsidR="00F4060D" w:rsidRDefault="00F4060D">
            <w:pPr>
              <w:jc w:val="center"/>
              <w:rPr>
                <w:rFonts w:ascii="宋体" w:hAnsi="宋体" w:cs="宋体"/>
                <w:szCs w:val="21"/>
              </w:rPr>
            </w:pPr>
          </w:p>
        </w:tc>
        <w:tc>
          <w:tcPr>
            <w:tcW w:w="1880" w:type="dxa"/>
            <w:noWrap/>
            <w:vAlign w:val="center"/>
          </w:tcPr>
          <w:p w:rsidR="00F4060D" w:rsidRDefault="00F4060D">
            <w:pPr>
              <w:jc w:val="center"/>
              <w:rPr>
                <w:rFonts w:ascii="宋体" w:hAnsi="宋体" w:cs="宋体"/>
                <w:szCs w:val="21"/>
              </w:rPr>
            </w:pPr>
          </w:p>
        </w:tc>
        <w:tc>
          <w:tcPr>
            <w:tcW w:w="1174" w:type="dxa"/>
            <w:vAlign w:val="center"/>
          </w:tcPr>
          <w:p w:rsidR="00F4060D" w:rsidRDefault="00F4060D">
            <w:pPr>
              <w:jc w:val="center"/>
              <w:rPr>
                <w:rFonts w:ascii="宋体" w:hAnsi="宋体" w:cs="宋体"/>
                <w:szCs w:val="21"/>
              </w:rPr>
            </w:pPr>
          </w:p>
        </w:tc>
      </w:tr>
      <w:tr w:rsidR="00F4060D">
        <w:trPr>
          <w:trHeight w:val="499"/>
        </w:trPr>
        <w:tc>
          <w:tcPr>
            <w:tcW w:w="714" w:type="dxa"/>
            <w:noWrap/>
            <w:vAlign w:val="center"/>
          </w:tcPr>
          <w:p w:rsidR="00F4060D" w:rsidRDefault="00B91E17">
            <w:pPr>
              <w:jc w:val="center"/>
              <w:rPr>
                <w:rFonts w:ascii="宋体" w:hAnsi="宋体" w:cs="宋体"/>
                <w:szCs w:val="21"/>
              </w:rPr>
            </w:pPr>
            <w:r>
              <w:rPr>
                <w:rFonts w:ascii="宋体" w:hAnsi="宋体" w:cs="宋体"/>
                <w:szCs w:val="21"/>
              </w:rPr>
              <w:t>2</w:t>
            </w:r>
          </w:p>
        </w:tc>
        <w:tc>
          <w:tcPr>
            <w:tcW w:w="1559" w:type="dxa"/>
            <w:vAlign w:val="center"/>
          </w:tcPr>
          <w:p w:rsidR="00F4060D" w:rsidRDefault="00B91E17">
            <w:pPr>
              <w:jc w:val="center"/>
              <w:rPr>
                <w:rFonts w:ascii="宋体" w:hAnsi="宋体" w:cs="宋体"/>
                <w:szCs w:val="21"/>
              </w:rPr>
            </w:pPr>
            <w:r>
              <w:rPr>
                <w:rFonts w:asciiTheme="minorEastAsia" w:eastAsiaTheme="minorEastAsia" w:hAnsiTheme="minorEastAsia" w:cstheme="minorEastAsia" w:hint="eastAsia"/>
              </w:rPr>
              <w:t>办公用品</w:t>
            </w:r>
          </w:p>
        </w:tc>
        <w:tc>
          <w:tcPr>
            <w:tcW w:w="993" w:type="dxa"/>
            <w:noWrap/>
            <w:vAlign w:val="center"/>
          </w:tcPr>
          <w:p w:rsidR="00F4060D" w:rsidRDefault="00B91E17">
            <w:pPr>
              <w:jc w:val="center"/>
            </w:pPr>
            <w:r>
              <w:rPr>
                <w:rFonts w:ascii="宋体" w:hAnsi="宋体" w:cs="宋体" w:hint="eastAsia"/>
                <w:kern w:val="0"/>
                <w:szCs w:val="21"/>
              </w:rPr>
              <w:t>项</w:t>
            </w:r>
          </w:p>
        </w:tc>
        <w:tc>
          <w:tcPr>
            <w:tcW w:w="1134" w:type="dxa"/>
            <w:noWrap/>
            <w:vAlign w:val="center"/>
          </w:tcPr>
          <w:p w:rsidR="00F4060D" w:rsidRDefault="00B91E17">
            <w:pPr>
              <w:jc w:val="center"/>
              <w:rPr>
                <w:rFonts w:ascii="宋体" w:hAnsi="宋体" w:cs="宋体"/>
                <w:szCs w:val="21"/>
              </w:rPr>
            </w:pPr>
            <w:r>
              <w:rPr>
                <w:rFonts w:ascii="宋体" w:hAnsi="宋体" w:cs="宋体"/>
                <w:szCs w:val="21"/>
              </w:rPr>
              <w:t>1</w:t>
            </w:r>
          </w:p>
        </w:tc>
        <w:tc>
          <w:tcPr>
            <w:tcW w:w="1685" w:type="dxa"/>
            <w:vAlign w:val="center"/>
          </w:tcPr>
          <w:p w:rsidR="00F4060D" w:rsidRDefault="00F4060D">
            <w:pPr>
              <w:jc w:val="center"/>
              <w:rPr>
                <w:rFonts w:ascii="宋体" w:hAnsi="宋体" w:cs="宋体"/>
                <w:szCs w:val="21"/>
              </w:rPr>
            </w:pPr>
          </w:p>
        </w:tc>
        <w:tc>
          <w:tcPr>
            <w:tcW w:w="1880" w:type="dxa"/>
            <w:noWrap/>
            <w:vAlign w:val="center"/>
          </w:tcPr>
          <w:p w:rsidR="00F4060D" w:rsidRDefault="00F4060D">
            <w:pPr>
              <w:jc w:val="center"/>
              <w:rPr>
                <w:rFonts w:ascii="宋体" w:hAnsi="宋体" w:cs="宋体"/>
                <w:szCs w:val="21"/>
              </w:rPr>
            </w:pPr>
          </w:p>
        </w:tc>
        <w:tc>
          <w:tcPr>
            <w:tcW w:w="1174" w:type="dxa"/>
            <w:vAlign w:val="center"/>
          </w:tcPr>
          <w:p w:rsidR="00F4060D" w:rsidRDefault="00F4060D">
            <w:pPr>
              <w:jc w:val="center"/>
              <w:rPr>
                <w:rFonts w:ascii="宋体" w:hAnsi="宋体" w:cs="宋体"/>
                <w:szCs w:val="21"/>
              </w:rPr>
            </w:pPr>
          </w:p>
        </w:tc>
      </w:tr>
      <w:tr w:rsidR="00F4060D">
        <w:trPr>
          <w:trHeight w:val="499"/>
        </w:trPr>
        <w:tc>
          <w:tcPr>
            <w:tcW w:w="714" w:type="dxa"/>
            <w:noWrap/>
            <w:vAlign w:val="center"/>
          </w:tcPr>
          <w:p w:rsidR="00F4060D" w:rsidRDefault="00B91E17">
            <w:pPr>
              <w:jc w:val="center"/>
              <w:rPr>
                <w:rFonts w:ascii="宋体" w:hAnsi="宋体" w:cs="宋体"/>
                <w:szCs w:val="21"/>
              </w:rPr>
            </w:pPr>
            <w:r>
              <w:rPr>
                <w:rFonts w:ascii="宋体" w:hAnsi="宋体" w:cs="宋体"/>
                <w:szCs w:val="21"/>
              </w:rPr>
              <w:t>3</w:t>
            </w:r>
          </w:p>
        </w:tc>
        <w:tc>
          <w:tcPr>
            <w:tcW w:w="1559" w:type="dxa"/>
            <w:vAlign w:val="center"/>
          </w:tcPr>
          <w:p w:rsidR="00F4060D" w:rsidRDefault="00B91E17">
            <w:pPr>
              <w:jc w:val="center"/>
              <w:rPr>
                <w:rFonts w:ascii="宋体" w:hAnsi="宋体" w:cs="宋体"/>
                <w:szCs w:val="21"/>
              </w:rPr>
            </w:pPr>
            <w:r>
              <w:rPr>
                <w:rFonts w:ascii="宋体" w:hAnsi="宋体" w:cs="宋体"/>
                <w:szCs w:val="21"/>
              </w:rPr>
              <w:t>筹备人员工资</w:t>
            </w:r>
          </w:p>
        </w:tc>
        <w:tc>
          <w:tcPr>
            <w:tcW w:w="993" w:type="dxa"/>
            <w:noWrap/>
            <w:vAlign w:val="center"/>
          </w:tcPr>
          <w:p w:rsidR="00F4060D" w:rsidRDefault="00B91E17">
            <w:pPr>
              <w:jc w:val="center"/>
            </w:pPr>
            <w:r>
              <w:rPr>
                <w:rFonts w:ascii="宋体" w:hAnsi="宋体" w:cs="宋体" w:hint="eastAsia"/>
                <w:kern w:val="0"/>
                <w:szCs w:val="21"/>
              </w:rPr>
              <w:t>项</w:t>
            </w:r>
          </w:p>
        </w:tc>
        <w:tc>
          <w:tcPr>
            <w:tcW w:w="1134" w:type="dxa"/>
            <w:noWrap/>
            <w:vAlign w:val="center"/>
          </w:tcPr>
          <w:p w:rsidR="00F4060D" w:rsidRDefault="00B91E17">
            <w:pPr>
              <w:jc w:val="center"/>
              <w:rPr>
                <w:rFonts w:ascii="宋体" w:hAnsi="宋体" w:cs="宋体"/>
                <w:szCs w:val="21"/>
              </w:rPr>
            </w:pPr>
            <w:r>
              <w:rPr>
                <w:rFonts w:ascii="宋体" w:hAnsi="宋体" w:cs="宋体"/>
                <w:szCs w:val="21"/>
              </w:rPr>
              <w:t>1</w:t>
            </w:r>
          </w:p>
        </w:tc>
        <w:tc>
          <w:tcPr>
            <w:tcW w:w="1685" w:type="dxa"/>
            <w:vAlign w:val="center"/>
          </w:tcPr>
          <w:p w:rsidR="00F4060D" w:rsidRDefault="00F4060D">
            <w:pPr>
              <w:jc w:val="center"/>
              <w:rPr>
                <w:rFonts w:ascii="宋体" w:hAnsi="宋体" w:cs="宋体"/>
                <w:szCs w:val="21"/>
              </w:rPr>
            </w:pPr>
          </w:p>
        </w:tc>
        <w:tc>
          <w:tcPr>
            <w:tcW w:w="1880" w:type="dxa"/>
            <w:noWrap/>
            <w:vAlign w:val="center"/>
          </w:tcPr>
          <w:p w:rsidR="00F4060D" w:rsidRDefault="00F4060D">
            <w:pPr>
              <w:jc w:val="center"/>
              <w:rPr>
                <w:rFonts w:ascii="宋体" w:hAnsi="宋体" w:cs="宋体"/>
                <w:szCs w:val="21"/>
              </w:rPr>
            </w:pPr>
          </w:p>
        </w:tc>
        <w:tc>
          <w:tcPr>
            <w:tcW w:w="1174" w:type="dxa"/>
            <w:vAlign w:val="center"/>
          </w:tcPr>
          <w:p w:rsidR="00F4060D" w:rsidRDefault="00F4060D">
            <w:pPr>
              <w:jc w:val="center"/>
              <w:rPr>
                <w:rFonts w:ascii="宋体" w:hAnsi="宋体" w:cs="宋体"/>
                <w:szCs w:val="21"/>
              </w:rPr>
            </w:pPr>
          </w:p>
        </w:tc>
      </w:tr>
      <w:tr w:rsidR="00F4060D">
        <w:trPr>
          <w:trHeight w:val="499"/>
        </w:trPr>
        <w:tc>
          <w:tcPr>
            <w:tcW w:w="714" w:type="dxa"/>
            <w:noWrap/>
            <w:vAlign w:val="center"/>
          </w:tcPr>
          <w:p w:rsidR="00F4060D" w:rsidRDefault="00B91E17">
            <w:pPr>
              <w:jc w:val="center"/>
              <w:rPr>
                <w:rFonts w:ascii="宋体" w:hAnsi="宋体" w:cs="宋体"/>
                <w:szCs w:val="21"/>
              </w:rPr>
            </w:pPr>
            <w:r>
              <w:rPr>
                <w:rFonts w:ascii="宋体" w:hAnsi="宋体" w:cs="宋体"/>
                <w:szCs w:val="21"/>
              </w:rPr>
              <w:t>4</w:t>
            </w:r>
          </w:p>
        </w:tc>
        <w:tc>
          <w:tcPr>
            <w:tcW w:w="1559" w:type="dxa"/>
            <w:vAlign w:val="center"/>
          </w:tcPr>
          <w:p w:rsidR="00F4060D" w:rsidRDefault="00B91E17">
            <w:pPr>
              <w:jc w:val="center"/>
              <w:rPr>
                <w:rFonts w:ascii="宋体" w:hAnsi="宋体" w:cs="宋体"/>
                <w:szCs w:val="21"/>
              </w:rPr>
            </w:pPr>
            <w:r>
              <w:rPr>
                <w:rFonts w:ascii="宋体" w:hAnsi="宋体" w:cs="宋体"/>
                <w:szCs w:val="21"/>
              </w:rPr>
              <w:t>管理培训</w:t>
            </w:r>
          </w:p>
        </w:tc>
        <w:tc>
          <w:tcPr>
            <w:tcW w:w="993" w:type="dxa"/>
            <w:noWrap/>
            <w:vAlign w:val="center"/>
          </w:tcPr>
          <w:p w:rsidR="00F4060D" w:rsidRDefault="00B91E17">
            <w:pPr>
              <w:jc w:val="center"/>
            </w:pPr>
            <w:r>
              <w:rPr>
                <w:rFonts w:ascii="宋体" w:hAnsi="宋体" w:cs="宋体" w:hint="eastAsia"/>
                <w:kern w:val="0"/>
                <w:szCs w:val="21"/>
              </w:rPr>
              <w:t>项</w:t>
            </w:r>
          </w:p>
        </w:tc>
        <w:tc>
          <w:tcPr>
            <w:tcW w:w="1134" w:type="dxa"/>
            <w:noWrap/>
            <w:vAlign w:val="center"/>
          </w:tcPr>
          <w:p w:rsidR="00F4060D" w:rsidRDefault="00B91E17">
            <w:pPr>
              <w:jc w:val="center"/>
              <w:rPr>
                <w:rFonts w:ascii="宋体" w:hAnsi="宋体" w:cs="宋体"/>
                <w:szCs w:val="21"/>
              </w:rPr>
            </w:pPr>
            <w:r>
              <w:rPr>
                <w:rFonts w:ascii="宋体" w:hAnsi="宋体" w:cs="宋体"/>
                <w:szCs w:val="21"/>
              </w:rPr>
              <w:t>1</w:t>
            </w:r>
          </w:p>
        </w:tc>
        <w:tc>
          <w:tcPr>
            <w:tcW w:w="1685" w:type="dxa"/>
            <w:vAlign w:val="center"/>
          </w:tcPr>
          <w:p w:rsidR="00F4060D" w:rsidRDefault="00F4060D">
            <w:pPr>
              <w:jc w:val="center"/>
              <w:rPr>
                <w:rFonts w:ascii="宋体" w:hAnsi="宋体" w:cs="宋体"/>
                <w:szCs w:val="21"/>
              </w:rPr>
            </w:pPr>
          </w:p>
        </w:tc>
        <w:tc>
          <w:tcPr>
            <w:tcW w:w="1880" w:type="dxa"/>
            <w:noWrap/>
            <w:vAlign w:val="center"/>
          </w:tcPr>
          <w:p w:rsidR="00F4060D" w:rsidRDefault="00F4060D">
            <w:pPr>
              <w:jc w:val="center"/>
              <w:rPr>
                <w:rFonts w:ascii="宋体" w:hAnsi="宋体" w:cs="宋体"/>
                <w:szCs w:val="21"/>
              </w:rPr>
            </w:pPr>
          </w:p>
        </w:tc>
        <w:tc>
          <w:tcPr>
            <w:tcW w:w="1174" w:type="dxa"/>
            <w:vAlign w:val="center"/>
          </w:tcPr>
          <w:p w:rsidR="00F4060D" w:rsidRDefault="00F4060D">
            <w:pPr>
              <w:jc w:val="center"/>
              <w:rPr>
                <w:rFonts w:ascii="宋体" w:hAnsi="宋体" w:cs="宋体"/>
                <w:szCs w:val="21"/>
              </w:rPr>
            </w:pPr>
          </w:p>
        </w:tc>
      </w:tr>
      <w:tr w:rsidR="00F4060D">
        <w:trPr>
          <w:trHeight w:val="435"/>
        </w:trPr>
        <w:tc>
          <w:tcPr>
            <w:tcW w:w="714" w:type="dxa"/>
            <w:noWrap/>
            <w:vAlign w:val="center"/>
          </w:tcPr>
          <w:p w:rsidR="00F4060D" w:rsidRDefault="00B91E17">
            <w:pPr>
              <w:jc w:val="center"/>
              <w:rPr>
                <w:rFonts w:ascii="宋体" w:hAnsi="宋体" w:cs="宋体"/>
                <w:szCs w:val="21"/>
              </w:rPr>
            </w:pPr>
            <w:r>
              <w:rPr>
                <w:rFonts w:ascii="宋体" w:hAnsi="宋体" w:cs="宋体"/>
                <w:szCs w:val="21"/>
              </w:rPr>
              <w:t>5</w:t>
            </w:r>
          </w:p>
        </w:tc>
        <w:tc>
          <w:tcPr>
            <w:tcW w:w="1559" w:type="dxa"/>
            <w:vAlign w:val="center"/>
          </w:tcPr>
          <w:p w:rsidR="00F4060D" w:rsidRDefault="00B91E17">
            <w:pPr>
              <w:jc w:val="center"/>
              <w:rPr>
                <w:rFonts w:ascii="宋体" w:hAnsi="宋体" w:cs="宋体"/>
                <w:szCs w:val="21"/>
              </w:rPr>
            </w:pPr>
            <w:r>
              <w:rPr>
                <w:rFonts w:asciiTheme="minorEastAsia" w:eastAsiaTheme="minorEastAsia" w:hAnsiTheme="minorEastAsia" w:cstheme="minorEastAsia" w:hint="eastAsia"/>
              </w:rPr>
              <w:t>开荒清洁</w:t>
            </w:r>
          </w:p>
        </w:tc>
        <w:tc>
          <w:tcPr>
            <w:tcW w:w="993" w:type="dxa"/>
            <w:noWrap/>
            <w:vAlign w:val="center"/>
          </w:tcPr>
          <w:p w:rsidR="00F4060D" w:rsidRDefault="00B91E17">
            <w:pPr>
              <w:jc w:val="center"/>
              <w:rPr>
                <w:rFonts w:ascii="宋体" w:hAnsi="宋体" w:cs="宋体"/>
                <w:szCs w:val="21"/>
              </w:rPr>
            </w:pPr>
            <w:r>
              <w:rPr>
                <w:rFonts w:ascii="宋体" w:hAnsi="宋体" w:cs="宋体" w:hint="eastAsia"/>
                <w:kern w:val="0"/>
                <w:szCs w:val="21"/>
              </w:rPr>
              <w:t>项</w:t>
            </w:r>
          </w:p>
        </w:tc>
        <w:tc>
          <w:tcPr>
            <w:tcW w:w="1134" w:type="dxa"/>
            <w:noWrap/>
            <w:vAlign w:val="center"/>
          </w:tcPr>
          <w:p w:rsidR="00F4060D" w:rsidRDefault="00B91E17">
            <w:pPr>
              <w:jc w:val="center"/>
              <w:rPr>
                <w:rFonts w:ascii="宋体" w:hAnsi="宋体" w:cs="宋体"/>
                <w:szCs w:val="21"/>
              </w:rPr>
            </w:pPr>
            <w:r>
              <w:rPr>
                <w:rFonts w:ascii="宋体" w:hAnsi="宋体" w:cs="宋体"/>
                <w:szCs w:val="21"/>
              </w:rPr>
              <w:t>1</w:t>
            </w:r>
          </w:p>
        </w:tc>
        <w:tc>
          <w:tcPr>
            <w:tcW w:w="1685" w:type="dxa"/>
            <w:vAlign w:val="center"/>
          </w:tcPr>
          <w:p w:rsidR="00F4060D" w:rsidRDefault="00F4060D">
            <w:pPr>
              <w:jc w:val="center"/>
              <w:rPr>
                <w:rFonts w:ascii="宋体" w:hAnsi="宋体" w:cs="宋体"/>
                <w:szCs w:val="21"/>
              </w:rPr>
            </w:pPr>
          </w:p>
        </w:tc>
        <w:tc>
          <w:tcPr>
            <w:tcW w:w="1880" w:type="dxa"/>
            <w:noWrap/>
            <w:vAlign w:val="center"/>
          </w:tcPr>
          <w:p w:rsidR="00F4060D" w:rsidRDefault="00F4060D">
            <w:pPr>
              <w:jc w:val="center"/>
              <w:rPr>
                <w:rFonts w:ascii="宋体" w:hAnsi="宋体" w:cs="宋体"/>
                <w:szCs w:val="21"/>
              </w:rPr>
            </w:pPr>
          </w:p>
        </w:tc>
        <w:tc>
          <w:tcPr>
            <w:tcW w:w="1174" w:type="dxa"/>
            <w:vAlign w:val="center"/>
          </w:tcPr>
          <w:p w:rsidR="00F4060D" w:rsidRDefault="00F4060D">
            <w:pPr>
              <w:jc w:val="center"/>
              <w:rPr>
                <w:rFonts w:ascii="宋体" w:hAnsi="宋体" w:cs="宋体"/>
                <w:szCs w:val="21"/>
              </w:rPr>
            </w:pPr>
          </w:p>
        </w:tc>
      </w:tr>
      <w:tr w:rsidR="00F4060D">
        <w:trPr>
          <w:trHeight w:val="435"/>
        </w:trPr>
        <w:tc>
          <w:tcPr>
            <w:tcW w:w="714" w:type="dxa"/>
            <w:noWrap/>
            <w:vAlign w:val="center"/>
          </w:tcPr>
          <w:p w:rsidR="00F4060D" w:rsidRDefault="00B91E17">
            <w:pPr>
              <w:jc w:val="center"/>
              <w:rPr>
                <w:rFonts w:ascii="宋体" w:hAnsi="宋体" w:cs="宋体"/>
                <w:szCs w:val="21"/>
              </w:rPr>
            </w:pPr>
            <w:r>
              <w:rPr>
                <w:rFonts w:ascii="宋体" w:hAnsi="宋体" w:cs="宋体"/>
                <w:szCs w:val="21"/>
              </w:rPr>
              <w:t>6</w:t>
            </w:r>
          </w:p>
        </w:tc>
        <w:tc>
          <w:tcPr>
            <w:tcW w:w="1559" w:type="dxa"/>
            <w:vAlign w:val="center"/>
          </w:tcPr>
          <w:p w:rsidR="00F4060D" w:rsidRDefault="00B91E17">
            <w:pPr>
              <w:jc w:val="center"/>
              <w:rPr>
                <w:rFonts w:ascii="宋体" w:hAnsi="宋体" w:cs="宋体"/>
                <w:szCs w:val="21"/>
              </w:rPr>
            </w:pPr>
            <w:r>
              <w:rPr>
                <w:rFonts w:ascii="宋体" w:hAnsi="宋体" w:cs="宋体"/>
                <w:szCs w:val="21"/>
              </w:rPr>
              <w:t>…</w:t>
            </w:r>
          </w:p>
        </w:tc>
        <w:tc>
          <w:tcPr>
            <w:tcW w:w="993" w:type="dxa"/>
            <w:noWrap/>
            <w:vAlign w:val="center"/>
          </w:tcPr>
          <w:p w:rsidR="00F4060D" w:rsidRDefault="00B91E17">
            <w:pPr>
              <w:jc w:val="center"/>
              <w:rPr>
                <w:rFonts w:ascii="宋体" w:hAnsi="宋体" w:cs="宋体"/>
                <w:szCs w:val="21"/>
              </w:rPr>
            </w:pPr>
            <w:r>
              <w:rPr>
                <w:rFonts w:ascii="宋体" w:hAnsi="宋体" w:cs="宋体" w:hint="eastAsia"/>
                <w:kern w:val="0"/>
                <w:szCs w:val="21"/>
              </w:rPr>
              <w:t>项</w:t>
            </w:r>
          </w:p>
        </w:tc>
        <w:tc>
          <w:tcPr>
            <w:tcW w:w="1134" w:type="dxa"/>
            <w:noWrap/>
            <w:vAlign w:val="center"/>
          </w:tcPr>
          <w:p w:rsidR="00F4060D" w:rsidRDefault="00B91E17">
            <w:pPr>
              <w:jc w:val="center"/>
              <w:rPr>
                <w:rFonts w:ascii="宋体" w:hAnsi="宋体" w:cs="宋体"/>
                <w:szCs w:val="21"/>
              </w:rPr>
            </w:pPr>
            <w:r>
              <w:rPr>
                <w:rFonts w:ascii="宋体" w:hAnsi="宋体" w:cs="宋体"/>
                <w:szCs w:val="21"/>
              </w:rPr>
              <w:t>1</w:t>
            </w:r>
          </w:p>
        </w:tc>
        <w:tc>
          <w:tcPr>
            <w:tcW w:w="1685" w:type="dxa"/>
            <w:vAlign w:val="center"/>
          </w:tcPr>
          <w:p w:rsidR="00F4060D" w:rsidRDefault="00F4060D">
            <w:pPr>
              <w:jc w:val="center"/>
              <w:rPr>
                <w:rFonts w:ascii="宋体" w:hAnsi="宋体" w:cs="宋体"/>
                <w:szCs w:val="21"/>
              </w:rPr>
            </w:pPr>
          </w:p>
        </w:tc>
        <w:tc>
          <w:tcPr>
            <w:tcW w:w="1880" w:type="dxa"/>
            <w:noWrap/>
            <w:vAlign w:val="center"/>
          </w:tcPr>
          <w:p w:rsidR="00F4060D" w:rsidRDefault="00F4060D">
            <w:pPr>
              <w:jc w:val="center"/>
              <w:rPr>
                <w:rFonts w:ascii="宋体" w:hAnsi="宋体" w:cs="宋体"/>
                <w:szCs w:val="21"/>
              </w:rPr>
            </w:pPr>
          </w:p>
        </w:tc>
        <w:tc>
          <w:tcPr>
            <w:tcW w:w="1174" w:type="dxa"/>
            <w:vAlign w:val="center"/>
          </w:tcPr>
          <w:p w:rsidR="00F4060D" w:rsidRDefault="00F4060D">
            <w:pPr>
              <w:jc w:val="center"/>
              <w:rPr>
                <w:rFonts w:ascii="宋体" w:hAnsi="宋体" w:cs="宋体"/>
                <w:szCs w:val="21"/>
              </w:rPr>
            </w:pPr>
          </w:p>
        </w:tc>
      </w:tr>
      <w:tr w:rsidR="00F4060D">
        <w:trPr>
          <w:trHeight w:val="435"/>
        </w:trPr>
        <w:tc>
          <w:tcPr>
            <w:tcW w:w="714" w:type="dxa"/>
            <w:noWrap/>
            <w:vAlign w:val="center"/>
          </w:tcPr>
          <w:p w:rsidR="00F4060D" w:rsidRDefault="00B91E17">
            <w:pPr>
              <w:jc w:val="center"/>
              <w:rPr>
                <w:rFonts w:ascii="宋体" w:hAnsi="宋体" w:cs="宋体"/>
                <w:szCs w:val="21"/>
              </w:rPr>
            </w:pPr>
            <w:r>
              <w:rPr>
                <w:rFonts w:ascii="宋体" w:hAnsi="宋体" w:cs="宋体"/>
                <w:szCs w:val="21"/>
              </w:rPr>
              <w:t>…</w:t>
            </w:r>
          </w:p>
        </w:tc>
        <w:tc>
          <w:tcPr>
            <w:tcW w:w="1559" w:type="dxa"/>
            <w:vAlign w:val="center"/>
          </w:tcPr>
          <w:p w:rsidR="00F4060D" w:rsidRDefault="00B91E17">
            <w:pPr>
              <w:jc w:val="center"/>
              <w:rPr>
                <w:rFonts w:ascii="宋体" w:hAnsi="宋体" w:cs="宋体"/>
                <w:szCs w:val="21"/>
              </w:rPr>
            </w:pPr>
            <w:r>
              <w:rPr>
                <w:rFonts w:ascii="宋体" w:hAnsi="宋体" w:cs="宋体"/>
                <w:szCs w:val="21"/>
              </w:rPr>
              <w:t>其他</w:t>
            </w:r>
          </w:p>
        </w:tc>
        <w:tc>
          <w:tcPr>
            <w:tcW w:w="993" w:type="dxa"/>
            <w:noWrap/>
            <w:vAlign w:val="center"/>
          </w:tcPr>
          <w:p w:rsidR="00F4060D" w:rsidRDefault="00B91E17">
            <w:pPr>
              <w:jc w:val="center"/>
              <w:rPr>
                <w:rFonts w:ascii="宋体" w:hAnsi="宋体" w:cs="宋体"/>
                <w:szCs w:val="21"/>
              </w:rPr>
            </w:pPr>
            <w:r>
              <w:rPr>
                <w:rFonts w:ascii="宋体" w:hAnsi="宋体" w:cs="宋体" w:hint="eastAsia"/>
                <w:kern w:val="0"/>
                <w:szCs w:val="21"/>
              </w:rPr>
              <w:t>项</w:t>
            </w:r>
          </w:p>
        </w:tc>
        <w:tc>
          <w:tcPr>
            <w:tcW w:w="1134" w:type="dxa"/>
            <w:noWrap/>
            <w:vAlign w:val="center"/>
          </w:tcPr>
          <w:p w:rsidR="00F4060D" w:rsidRDefault="00B91E17">
            <w:pPr>
              <w:jc w:val="center"/>
              <w:rPr>
                <w:rFonts w:ascii="宋体" w:hAnsi="宋体" w:cs="宋体"/>
                <w:szCs w:val="21"/>
              </w:rPr>
            </w:pPr>
            <w:r>
              <w:rPr>
                <w:rFonts w:ascii="宋体" w:hAnsi="宋体" w:cs="宋体"/>
                <w:szCs w:val="21"/>
              </w:rPr>
              <w:t>1</w:t>
            </w:r>
          </w:p>
        </w:tc>
        <w:tc>
          <w:tcPr>
            <w:tcW w:w="1685" w:type="dxa"/>
            <w:vAlign w:val="center"/>
          </w:tcPr>
          <w:p w:rsidR="00F4060D" w:rsidRDefault="00F4060D">
            <w:pPr>
              <w:jc w:val="center"/>
              <w:rPr>
                <w:rFonts w:ascii="宋体" w:hAnsi="宋体" w:cs="宋体"/>
                <w:szCs w:val="21"/>
              </w:rPr>
            </w:pPr>
          </w:p>
        </w:tc>
        <w:tc>
          <w:tcPr>
            <w:tcW w:w="1880" w:type="dxa"/>
            <w:noWrap/>
            <w:vAlign w:val="center"/>
          </w:tcPr>
          <w:p w:rsidR="00F4060D" w:rsidRDefault="00F4060D">
            <w:pPr>
              <w:jc w:val="center"/>
              <w:rPr>
                <w:rFonts w:ascii="宋体" w:hAnsi="宋体" w:cs="宋体"/>
                <w:szCs w:val="21"/>
              </w:rPr>
            </w:pPr>
          </w:p>
        </w:tc>
        <w:tc>
          <w:tcPr>
            <w:tcW w:w="1174" w:type="dxa"/>
            <w:vAlign w:val="center"/>
          </w:tcPr>
          <w:p w:rsidR="00F4060D" w:rsidRDefault="00F4060D">
            <w:pPr>
              <w:jc w:val="center"/>
              <w:rPr>
                <w:rFonts w:ascii="宋体" w:hAnsi="宋体" w:cs="宋体"/>
                <w:szCs w:val="21"/>
              </w:rPr>
            </w:pPr>
          </w:p>
        </w:tc>
      </w:tr>
      <w:tr w:rsidR="00F4060D">
        <w:trPr>
          <w:trHeight w:val="555"/>
        </w:trPr>
        <w:tc>
          <w:tcPr>
            <w:tcW w:w="714" w:type="dxa"/>
            <w:noWrap/>
            <w:vAlign w:val="center"/>
          </w:tcPr>
          <w:p w:rsidR="00F4060D" w:rsidRDefault="00B91E17">
            <w:pPr>
              <w:jc w:val="center"/>
              <w:rPr>
                <w:rFonts w:ascii="宋体" w:hAnsi="宋体" w:cs="宋体"/>
                <w:szCs w:val="21"/>
              </w:rPr>
            </w:pPr>
            <w:r>
              <w:rPr>
                <w:rFonts w:ascii="宋体" w:hAnsi="宋体" w:cs="宋体" w:hint="eastAsia"/>
                <w:szCs w:val="21"/>
              </w:rPr>
              <w:t>合计</w:t>
            </w:r>
          </w:p>
        </w:tc>
        <w:tc>
          <w:tcPr>
            <w:tcW w:w="1559" w:type="dxa"/>
            <w:vAlign w:val="center"/>
          </w:tcPr>
          <w:p w:rsidR="00F4060D" w:rsidRDefault="00F4060D">
            <w:pPr>
              <w:jc w:val="center"/>
              <w:rPr>
                <w:rFonts w:ascii="宋体" w:hAnsi="宋体" w:cs="宋体"/>
                <w:szCs w:val="21"/>
              </w:rPr>
            </w:pPr>
          </w:p>
        </w:tc>
        <w:tc>
          <w:tcPr>
            <w:tcW w:w="993" w:type="dxa"/>
            <w:noWrap/>
            <w:vAlign w:val="center"/>
          </w:tcPr>
          <w:p w:rsidR="00F4060D" w:rsidRDefault="00F4060D">
            <w:pPr>
              <w:jc w:val="center"/>
              <w:rPr>
                <w:rFonts w:ascii="宋体" w:hAnsi="宋体" w:cs="宋体"/>
                <w:szCs w:val="21"/>
              </w:rPr>
            </w:pPr>
          </w:p>
        </w:tc>
        <w:tc>
          <w:tcPr>
            <w:tcW w:w="1134" w:type="dxa"/>
            <w:noWrap/>
            <w:vAlign w:val="center"/>
          </w:tcPr>
          <w:p w:rsidR="00F4060D" w:rsidRDefault="00F4060D">
            <w:pPr>
              <w:jc w:val="center"/>
              <w:rPr>
                <w:rFonts w:ascii="宋体" w:hAnsi="宋体" w:cs="宋体"/>
                <w:szCs w:val="21"/>
              </w:rPr>
            </w:pPr>
          </w:p>
        </w:tc>
        <w:tc>
          <w:tcPr>
            <w:tcW w:w="1685" w:type="dxa"/>
            <w:vAlign w:val="center"/>
          </w:tcPr>
          <w:p w:rsidR="00F4060D" w:rsidRDefault="00F4060D">
            <w:pPr>
              <w:jc w:val="center"/>
              <w:rPr>
                <w:rFonts w:ascii="宋体" w:hAnsi="宋体" w:cs="宋体"/>
                <w:szCs w:val="21"/>
              </w:rPr>
            </w:pPr>
          </w:p>
        </w:tc>
        <w:tc>
          <w:tcPr>
            <w:tcW w:w="1880" w:type="dxa"/>
            <w:noWrap/>
            <w:vAlign w:val="center"/>
          </w:tcPr>
          <w:p w:rsidR="00F4060D" w:rsidRDefault="00F4060D">
            <w:pPr>
              <w:jc w:val="center"/>
              <w:rPr>
                <w:rFonts w:ascii="宋体" w:hAnsi="宋体" w:cs="宋体"/>
                <w:szCs w:val="21"/>
              </w:rPr>
            </w:pPr>
          </w:p>
        </w:tc>
        <w:tc>
          <w:tcPr>
            <w:tcW w:w="1174" w:type="dxa"/>
            <w:vAlign w:val="center"/>
          </w:tcPr>
          <w:p w:rsidR="00F4060D" w:rsidRDefault="00F4060D">
            <w:pPr>
              <w:jc w:val="center"/>
              <w:rPr>
                <w:rFonts w:ascii="宋体" w:hAnsi="宋体" w:cs="宋体"/>
                <w:szCs w:val="21"/>
              </w:rPr>
            </w:pPr>
          </w:p>
        </w:tc>
      </w:tr>
    </w:tbl>
    <w:p w:rsidR="00F4060D" w:rsidRDefault="00F4060D">
      <w:pPr>
        <w:widowControl/>
        <w:jc w:val="left"/>
        <w:rPr>
          <w:rFonts w:asciiTheme="minorEastAsia" w:eastAsiaTheme="minorEastAsia" w:hAnsiTheme="minorEastAsia" w:cstheme="minorEastAsia"/>
        </w:rPr>
      </w:pPr>
    </w:p>
    <w:p w:rsidR="00F4060D" w:rsidRDefault="00F4060D">
      <w:pPr>
        <w:widowControl/>
        <w:jc w:val="left"/>
        <w:rPr>
          <w:rFonts w:asciiTheme="minorEastAsia" w:eastAsiaTheme="minorEastAsia" w:hAnsiTheme="minorEastAsia" w:cstheme="minorEastAsia"/>
        </w:rPr>
      </w:pPr>
    </w:p>
    <w:p w:rsidR="00F4060D" w:rsidRDefault="00F4060D">
      <w:pPr>
        <w:widowControl/>
        <w:jc w:val="left"/>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pPr>
    </w:p>
    <w:p w:rsidR="00F4060D" w:rsidRDefault="00B91E17">
      <w:pPr>
        <w:spacing w:after="60" w:line="360" w:lineRule="auto"/>
        <w:ind w:left="2349" w:hangingChars="500" w:hanging="2349"/>
        <w:jc w:val="center"/>
        <w:outlineLvl w:val="1"/>
        <w:rPr>
          <w:rFonts w:asciiTheme="minorEastAsia" w:eastAsiaTheme="minorEastAsia" w:hAnsiTheme="minorEastAsia" w:cstheme="minorEastAsia"/>
          <w:b/>
          <w:bCs/>
          <w:spacing w:val="-6"/>
          <w:sz w:val="48"/>
          <w:szCs w:val="48"/>
        </w:rPr>
      </w:pPr>
      <w:bookmarkStart w:id="194" w:name="_Toc14062"/>
      <w:r>
        <w:rPr>
          <w:rFonts w:asciiTheme="minorEastAsia" w:eastAsiaTheme="minorEastAsia" w:hAnsiTheme="minorEastAsia" w:cstheme="minorEastAsia" w:hint="eastAsia"/>
          <w:b/>
          <w:bCs/>
          <w:spacing w:val="-6"/>
          <w:sz w:val="48"/>
          <w:szCs w:val="48"/>
        </w:rPr>
        <w:t>二、商务、技术部分文件</w:t>
      </w:r>
      <w:bookmarkEnd w:id="193"/>
      <w:bookmarkEnd w:id="194"/>
    </w:p>
    <w:p w:rsidR="00F4060D" w:rsidRDefault="00F4060D">
      <w:pPr>
        <w:spacing w:after="60" w:line="360" w:lineRule="auto"/>
        <w:ind w:left="1546" w:hangingChars="500" w:hanging="1546"/>
        <w:jc w:val="center"/>
        <w:rPr>
          <w:rFonts w:asciiTheme="minorEastAsia" w:eastAsiaTheme="minorEastAsia" w:hAnsiTheme="minorEastAsia" w:cstheme="minorEastAsia"/>
          <w:b/>
          <w:bCs/>
          <w:spacing w:val="-6"/>
          <w:sz w:val="32"/>
          <w:szCs w:val="32"/>
        </w:rPr>
      </w:pPr>
    </w:p>
    <w:p w:rsidR="00F4060D" w:rsidRDefault="00F4060D">
      <w:pPr>
        <w:spacing w:after="60" w:line="360" w:lineRule="auto"/>
        <w:ind w:left="1546" w:hangingChars="500" w:hanging="1546"/>
        <w:jc w:val="center"/>
        <w:rPr>
          <w:rFonts w:asciiTheme="minorEastAsia" w:eastAsiaTheme="minorEastAsia" w:hAnsiTheme="minorEastAsia" w:cstheme="minorEastAsia"/>
          <w:b/>
          <w:bCs/>
          <w:spacing w:val="-6"/>
          <w:sz w:val="32"/>
          <w:szCs w:val="32"/>
        </w:rPr>
      </w:pPr>
    </w:p>
    <w:p w:rsidR="00F4060D" w:rsidRDefault="00F4060D">
      <w:pPr>
        <w:spacing w:after="60" w:line="360" w:lineRule="auto"/>
        <w:ind w:left="1546" w:hangingChars="500" w:hanging="1546"/>
        <w:jc w:val="center"/>
        <w:rPr>
          <w:rFonts w:asciiTheme="minorEastAsia" w:eastAsiaTheme="minorEastAsia" w:hAnsiTheme="minorEastAsia" w:cstheme="minorEastAsia"/>
          <w:b/>
          <w:bCs/>
          <w:spacing w:val="-6"/>
          <w:sz w:val="32"/>
          <w:szCs w:val="32"/>
        </w:rPr>
      </w:pPr>
    </w:p>
    <w:p w:rsidR="00F4060D" w:rsidRDefault="00F4060D">
      <w:pPr>
        <w:spacing w:after="60" w:line="360" w:lineRule="auto"/>
        <w:ind w:left="1546" w:hangingChars="500" w:hanging="1546"/>
        <w:jc w:val="center"/>
        <w:rPr>
          <w:rFonts w:asciiTheme="minorEastAsia" w:eastAsiaTheme="minorEastAsia" w:hAnsiTheme="minorEastAsia" w:cstheme="minorEastAsia"/>
          <w:b/>
          <w:bCs/>
          <w:spacing w:val="-6"/>
          <w:sz w:val="32"/>
          <w:szCs w:val="32"/>
        </w:rPr>
      </w:pPr>
    </w:p>
    <w:p w:rsidR="00F4060D" w:rsidRDefault="00B91E17">
      <w:pPr>
        <w:spacing w:after="60" w:line="360" w:lineRule="auto"/>
        <w:ind w:left="1546" w:hangingChars="500" w:hanging="1546"/>
        <w:rPr>
          <w:rFonts w:asciiTheme="minorEastAsia" w:eastAsiaTheme="minorEastAsia" w:hAnsiTheme="minorEastAsia" w:cstheme="minorEastAsia"/>
          <w:b/>
          <w:sz w:val="32"/>
          <w:szCs w:val="32"/>
          <w:u w:val="single"/>
        </w:rPr>
      </w:pPr>
      <w:r>
        <w:rPr>
          <w:rFonts w:asciiTheme="minorEastAsia" w:eastAsiaTheme="minorEastAsia" w:hAnsiTheme="minorEastAsia" w:cstheme="minorEastAsia" w:hint="eastAsia"/>
          <w:b/>
          <w:bCs/>
          <w:spacing w:val="-6"/>
          <w:sz w:val="32"/>
          <w:szCs w:val="32"/>
        </w:rPr>
        <w:t>项目名称：</w:t>
      </w:r>
    </w:p>
    <w:p w:rsidR="00F4060D" w:rsidRDefault="00F4060D">
      <w:pPr>
        <w:spacing w:after="60" w:line="360" w:lineRule="auto"/>
        <w:rPr>
          <w:rFonts w:asciiTheme="minorEastAsia" w:eastAsiaTheme="minorEastAsia" w:hAnsiTheme="minorEastAsia" w:cstheme="minorEastAsia"/>
          <w:b/>
          <w:bCs/>
          <w:sz w:val="32"/>
          <w:szCs w:val="32"/>
        </w:rPr>
      </w:pPr>
    </w:p>
    <w:p w:rsidR="00F4060D" w:rsidRDefault="00B91E17">
      <w:pPr>
        <w:spacing w:after="60" w:line="360" w:lineRule="auto"/>
        <w:rPr>
          <w:rFonts w:asciiTheme="minorEastAsia" w:eastAsiaTheme="minorEastAsia" w:hAnsiTheme="minorEastAsia" w:cstheme="minorEastAsia"/>
          <w:b/>
          <w:sz w:val="32"/>
          <w:szCs w:val="32"/>
          <w:u w:val="single"/>
        </w:rPr>
      </w:pPr>
      <w:r>
        <w:rPr>
          <w:rFonts w:asciiTheme="minorEastAsia" w:eastAsiaTheme="minorEastAsia" w:hAnsiTheme="minorEastAsia" w:cstheme="minorEastAsia" w:hint="eastAsia"/>
          <w:b/>
          <w:bCs/>
          <w:sz w:val="32"/>
          <w:szCs w:val="32"/>
        </w:rPr>
        <w:t>项目编号：</w:t>
      </w:r>
      <w:bookmarkStart w:id="195" w:name="_Hlk4069527"/>
      <w:r>
        <w:rPr>
          <w:rFonts w:asciiTheme="minorEastAsia" w:eastAsiaTheme="minorEastAsia" w:hAnsiTheme="minorEastAsia" w:cstheme="minorEastAsia"/>
          <w:b/>
          <w:bCs/>
          <w:sz w:val="32"/>
          <w:szCs w:val="32"/>
        </w:rPr>
        <w:t xml:space="preserve">            </w:t>
      </w:r>
      <w:bookmarkEnd w:id="195"/>
    </w:p>
    <w:p w:rsidR="00F4060D" w:rsidRDefault="00F4060D">
      <w:pPr>
        <w:spacing w:after="60" w:line="360" w:lineRule="auto"/>
        <w:rPr>
          <w:rFonts w:asciiTheme="minorEastAsia" w:eastAsiaTheme="minorEastAsia" w:hAnsiTheme="minorEastAsia" w:cstheme="minorEastAsia"/>
          <w:b/>
          <w:sz w:val="32"/>
          <w:szCs w:val="32"/>
          <w:u w:val="single"/>
        </w:rPr>
      </w:pPr>
    </w:p>
    <w:p w:rsidR="00F4060D" w:rsidRDefault="00B91E17">
      <w:pPr>
        <w:tabs>
          <w:tab w:val="left" w:pos="1440"/>
          <w:tab w:val="left" w:pos="1620"/>
        </w:tabs>
        <w:spacing w:after="60" w:line="360" w:lineRule="auto"/>
        <w:rPr>
          <w:rFonts w:asciiTheme="minorEastAsia" w:eastAsiaTheme="minorEastAsia" w:hAnsiTheme="minorEastAsia" w:cstheme="minorEastAsia"/>
          <w:u w:val="single"/>
        </w:rPr>
      </w:pPr>
      <w:r>
        <w:rPr>
          <w:rFonts w:asciiTheme="minorEastAsia" w:eastAsiaTheme="minorEastAsia" w:hAnsiTheme="minorEastAsia" w:cstheme="minorEastAsia" w:hint="eastAsia"/>
          <w:b/>
          <w:sz w:val="32"/>
          <w:szCs w:val="32"/>
        </w:rPr>
        <w:t>投</w:t>
      </w:r>
      <w:r>
        <w:rPr>
          <w:rFonts w:asciiTheme="minorEastAsia" w:eastAsiaTheme="minorEastAsia" w:hAnsiTheme="minorEastAsia" w:cstheme="minorEastAsia"/>
          <w:b/>
          <w:sz w:val="32"/>
          <w:szCs w:val="32"/>
        </w:rPr>
        <w:t xml:space="preserve"> </w:t>
      </w:r>
      <w:r>
        <w:rPr>
          <w:rFonts w:asciiTheme="minorEastAsia" w:eastAsiaTheme="minorEastAsia" w:hAnsiTheme="minorEastAsia" w:cstheme="minorEastAsia" w:hint="eastAsia"/>
          <w:b/>
          <w:sz w:val="32"/>
          <w:szCs w:val="32"/>
        </w:rPr>
        <w:t>标</w:t>
      </w:r>
      <w:r>
        <w:rPr>
          <w:rFonts w:asciiTheme="minorEastAsia" w:eastAsiaTheme="minorEastAsia" w:hAnsiTheme="minorEastAsia" w:cstheme="minorEastAsia"/>
          <w:b/>
          <w:sz w:val="32"/>
          <w:szCs w:val="32"/>
        </w:rPr>
        <w:t xml:space="preserve"> </w:t>
      </w:r>
      <w:r>
        <w:rPr>
          <w:rFonts w:asciiTheme="minorEastAsia" w:eastAsiaTheme="minorEastAsia" w:hAnsiTheme="minorEastAsia" w:cstheme="minorEastAsia" w:hint="eastAsia"/>
          <w:b/>
          <w:sz w:val="32"/>
          <w:szCs w:val="32"/>
        </w:rPr>
        <w:t>人（公章）</w:t>
      </w:r>
      <w:r>
        <w:rPr>
          <w:rFonts w:asciiTheme="minorEastAsia" w:eastAsiaTheme="minorEastAsia" w:hAnsiTheme="minorEastAsia" w:cstheme="minorEastAsia"/>
          <w:b/>
          <w:sz w:val="32"/>
          <w:szCs w:val="32"/>
        </w:rPr>
        <w:t>:</w:t>
      </w:r>
    </w:p>
    <w:p w:rsidR="00F4060D" w:rsidRDefault="00F4060D">
      <w:pPr>
        <w:spacing w:after="60" w:line="360" w:lineRule="auto"/>
        <w:rPr>
          <w:rFonts w:asciiTheme="minorEastAsia" w:eastAsiaTheme="minorEastAsia" w:hAnsiTheme="minorEastAsia" w:cstheme="minorEastAsia"/>
          <w:b/>
          <w:sz w:val="32"/>
          <w:szCs w:val="32"/>
          <w:u w:val="single"/>
        </w:rPr>
      </w:pPr>
    </w:p>
    <w:p w:rsidR="00F4060D" w:rsidRDefault="00B91E17">
      <w:pPr>
        <w:spacing w:line="560" w:lineRule="exact"/>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投标人法定代表人或授权代理人（签名或盖章）：</w:t>
      </w:r>
    </w:p>
    <w:p w:rsidR="00F4060D" w:rsidRDefault="00F4060D">
      <w:pPr>
        <w:spacing w:after="60" w:line="360" w:lineRule="auto"/>
        <w:rPr>
          <w:rFonts w:asciiTheme="minorEastAsia" w:eastAsiaTheme="minorEastAsia" w:hAnsiTheme="minorEastAsia" w:cstheme="minorEastAsia"/>
          <w:b/>
          <w:sz w:val="52"/>
        </w:rPr>
      </w:pPr>
    </w:p>
    <w:p w:rsidR="00F4060D" w:rsidRDefault="00B91E17">
      <w:pPr>
        <w:spacing w:after="60" w:line="360" w:lineRule="auto"/>
        <w:jc w:val="center"/>
        <w:rPr>
          <w:rFonts w:asciiTheme="minorEastAsia" w:eastAsiaTheme="minorEastAsia" w:hAnsiTheme="minorEastAsia" w:cstheme="minorEastAsia"/>
          <w:b/>
          <w:sz w:val="30"/>
          <w:szCs w:val="32"/>
        </w:rPr>
      </w:pPr>
      <w:r>
        <w:rPr>
          <w:rFonts w:asciiTheme="minorEastAsia" w:eastAsiaTheme="minorEastAsia" w:hAnsiTheme="minorEastAsia" w:cstheme="minorEastAsia" w:hint="eastAsia"/>
          <w:b/>
          <w:sz w:val="30"/>
          <w:szCs w:val="32"/>
        </w:rPr>
        <w:t>二〇二〇年</w:t>
      </w:r>
      <w:r>
        <w:rPr>
          <w:rFonts w:asciiTheme="minorEastAsia" w:eastAsiaTheme="minorEastAsia" w:hAnsiTheme="minorEastAsia" w:cstheme="minorEastAsia"/>
          <w:b/>
          <w:sz w:val="30"/>
          <w:szCs w:val="32"/>
        </w:rPr>
        <w:t xml:space="preserve">  </w:t>
      </w:r>
      <w:r>
        <w:rPr>
          <w:rFonts w:asciiTheme="minorEastAsia" w:eastAsiaTheme="minorEastAsia" w:hAnsiTheme="minorEastAsia" w:cstheme="minorEastAsia" w:hint="eastAsia"/>
          <w:b/>
          <w:sz w:val="30"/>
          <w:szCs w:val="32"/>
        </w:rPr>
        <w:t>月</w:t>
      </w:r>
      <w:r>
        <w:rPr>
          <w:rFonts w:asciiTheme="minorEastAsia" w:eastAsiaTheme="minorEastAsia" w:hAnsiTheme="minorEastAsia" w:cstheme="minorEastAsia"/>
          <w:b/>
          <w:sz w:val="30"/>
          <w:szCs w:val="32"/>
        </w:rPr>
        <w:t xml:space="preserve">   </w:t>
      </w:r>
      <w:r>
        <w:rPr>
          <w:rFonts w:asciiTheme="minorEastAsia" w:eastAsiaTheme="minorEastAsia" w:hAnsiTheme="minorEastAsia" w:cstheme="minorEastAsia" w:hint="eastAsia"/>
          <w:b/>
          <w:sz w:val="30"/>
          <w:szCs w:val="32"/>
        </w:rPr>
        <w:t>日</w:t>
      </w:r>
    </w:p>
    <w:p w:rsidR="00F4060D" w:rsidRDefault="00B91E17">
      <w:pPr>
        <w:widowControl/>
        <w:jc w:val="left"/>
        <w:rPr>
          <w:rFonts w:asciiTheme="minorEastAsia" w:eastAsiaTheme="minorEastAsia" w:hAnsiTheme="minorEastAsia" w:cstheme="minorEastAsia"/>
          <w:b/>
          <w:sz w:val="30"/>
          <w:szCs w:val="32"/>
        </w:rPr>
      </w:pPr>
      <w:r>
        <w:rPr>
          <w:rFonts w:asciiTheme="minorEastAsia" w:eastAsiaTheme="minorEastAsia" w:hAnsiTheme="minorEastAsia" w:cstheme="minorEastAsia"/>
          <w:b/>
          <w:sz w:val="30"/>
          <w:szCs w:val="32"/>
        </w:rPr>
        <w:br w:type="page"/>
      </w:r>
    </w:p>
    <w:p w:rsidR="00F4060D" w:rsidRDefault="00F4060D">
      <w:pPr>
        <w:spacing w:after="60" w:line="360" w:lineRule="auto"/>
        <w:jc w:val="center"/>
        <w:rPr>
          <w:rFonts w:asciiTheme="minorEastAsia" w:eastAsiaTheme="minorEastAsia" w:hAnsiTheme="minorEastAsia" w:cstheme="minorEastAsia"/>
          <w:b/>
          <w:sz w:val="22"/>
          <w:szCs w:val="22"/>
        </w:rPr>
      </w:pPr>
    </w:p>
    <w:p w:rsidR="00F4060D" w:rsidRDefault="00B91E17">
      <w:pPr>
        <w:pStyle w:val="affff4"/>
        <w:spacing w:afterLines="200" w:after="624" w:line="480" w:lineRule="exact"/>
        <w:ind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评分标准索引表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04"/>
        <w:gridCol w:w="2184"/>
        <w:gridCol w:w="1225"/>
        <w:gridCol w:w="1705"/>
      </w:tblGrid>
      <w:tr w:rsidR="00F4060D">
        <w:trPr>
          <w:trHeight w:val="769"/>
          <w:jc w:val="center"/>
        </w:trPr>
        <w:tc>
          <w:tcPr>
            <w:tcW w:w="1704" w:type="dxa"/>
            <w:vAlign w:val="center"/>
          </w:tcPr>
          <w:p w:rsidR="00F4060D" w:rsidRDefault="00B91E17">
            <w:pPr>
              <w:autoSpaceDE w:val="0"/>
              <w:autoSpaceDN w:val="0"/>
              <w:adjustRightIn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序号</w:t>
            </w:r>
          </w:p>
        </w:tc>
        <w:tc>
          <w:tcPr>
            <w:tcW w:w="1704" w:type="dxa"/>
            <w:vAlign w:val="center"/>
          </w:tcPr>
          <w:p w:rsidR="00F4060D" w:rsidRDefault="00B91E17">
            <w:pPr>
              <w:autoSpaceDE w:val="0"/>
              <w:autoSpaceDN w:val="0"/>
              <w:adjustRightIn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评分内容</w:t>
            </w:r>
          </w:p>
        </w:tc>
        <w:tc>
          <w:tcPr>
            <w:tcW w:w="2184" w:type="dxa"/>
            <w:vAlign w:val="center"/>
          </w:tcPr>
          <w:p w:rsidR="00F4060D" w:rsidRDefault="00B91E17">
            <w:pPr>
              <w:autoSpaceDE w:val="0"/>
              <w:autoSpaceDN w:val="0"/>
              <w:adjustRightIn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评审标准</w:t>
            </w:r>
          </w:p>
        </w:tc>
        <w:tc>
          <w:tcPr>
            <w:tcW w:w="1225" w:type="dxa"/>
            <w:vAlign w:val="center"/>
          </w:tcPr>
          <w:p w:rsidR="00F4060D" w:rsidRDefault="00B91E17">
            <w:pPr>
              <w:autoSpaceDE w:val="0"/>
              <w:autoSpaceDN w:val="0"/>
              <w:adjustRightIn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投标人自查得分</w:t>
            </w:r>
          </w:p>
        </w:tc>
        <w:tc>
          <w:tcPr>
            <w:tcW w:w="1705" w:type="dxa"/>
            <w:vAlign w:val="center"/>
          </w:tcPr>
          <w:p w:rsidR="00F4060D" w:rsidRDefault="00B91E17">
            <w:pPr>
              <w:autoSpaceDE w:val="0"/>
              <w:autoSpaceDN w:val="0"/>
              <w:adjustRightIn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页码范围</w:t>
            </w:r>
          </w:p>
        </w:tc>
      </w:tr>
      <w:tr w:rsidR="00F4060D">
        <w:trPr>
          <w:trHeight w:val="651"/>
          <w:jc w:val="center"/>
        </w:trPr>
        <w:tc>
          <w:tcPr>
            <w:tcW w:w="1704" w:type="dxa"/>
            <w:vAlign w:val="center"/>
          </w:tcPr>
          <w:p w:rsidR="00F4060D" w:rsidRDefault="00F4060D">
            <w:pPr>
              <w:autoSpaceDE w:val="0"/>
              <w:autoSpaceDN w:val="0"/>
              <w:adjustRightInd w:val="0"/>
              <w:jc w:val="center"/>
              <w:rPr>
                <w:rFonts w:asciiTheme="minorEastAsia" w:eastAsiaTheme="minorEastAsia" w:hAnsiTheme="minorEastAsia" w:cstheme="minorEastAsia"/>
                <w:sz w:val="24"/>
              </w:rPr>
            </w:pPr>
          </w:p>
        </w:tc>
        <w:tc>
          <w:tcPr>
            <w:tcW w:w="1704" w:type="dxa"/>
            <w:vAlign w:val="center"/>
          </w:tcPr>
          <w:p w:rsidR="00F4060D" w:rsidRDefault="00F4060D">
            <w:pPr>
              <w:autoSpaceDE w:val="0"/>
              <w:autoSpaceDN w:val="0"/>
              <w:adjustRightInd w:val="0"/>
              <w:jc w:val="center"/>
              <w:rPr>
                <w:rFonts w:asciiTheme="minorEastAsia" w:eastAsiaTheme="minorEastAsia" w:hAnsiTheme="minorEastAsia" w:cstheme="minorEastAsia"/>
                <w:sz w:val="24"/>
              </w:rPr>
            </w:pPr>
          </w:p>
        </w:tc>
        <w:tc>
          <w:tcPr>
            <w:tcW w:w="2184" w:type="dxa"/>
            <w:vAlign w:val="center"/>
          </w:tcPr>
          <w:p w:rsidR="00F4060D" w:rsidRDefault="00F4060D">
            <w:pPr>
              <w:autoSpaceDE w:val="0"/>
              <w:autoSpaceDN w:val="0"/>
              <w:adjustRightInd w:val="0"/>
              <w:jc w:val="center"/>
              <w:rPr>
                <w:rFonts w:asciiTheme="minorEastAsia" w:eastAsiaTheme="minorEastAsia" w:hAnsiTheme="minorEastAsia" w:cstheme="minorEastAsia"/>
                <w:sz w:val="24"/>
              </w:rPr>
            </w:pPr>
          </w:p>
        </w:tc>
        <w:tc>
          <w:tcPr>
            <w:tcW w:w="1225" w:type="dxa"/>
            <w:vAlign w:val="center"/>
          </w:tcPr>
          <w:p w:rsidR="00F4060D" w:rsidRDefault="00F4060D">
            <w:pPr>
              <w:autoSpaceDE w:val="0"/>
              <w:autoSpaceDN w:val="0"/>
              <w:adjustRightInd w:val="0"/>
              <w:jc w:val="center"/>
              <w:rPr>
                <w:rFonts w:asciiTheme="minorEastAsia" w:eastAsiaTheme="minorEastAsia" w:hAnsiTheme="minorEastAsia" w:cstheme="minorEastAsia"/>
                <w:sz w:val="24"/>
              </w:rPr>
            </w:pPr>
          </w:p>
        </w:tc>
        <w:tc>
          <w:tcPr>
            <w:tcW w:w="1705" w:type="dxa"/>
            <w:vAlign w:val="center"/>
          </w:tcPr>
          <w:p w:rsidR="00F4060D" w:rsidRDefault="00F4060D">
            <w:pPr>
              <w:autoSpaceDE w:val="0"/>
              <w:autoSpaceDN w:val="0"/>
              <w:adjustRightInd w:val="0"/>
              <w:jc w:val="center"/>
              <w:rPr>
                <w:rFonts w:asciiTheme="minorEastAsia" w:eastAsiaTheme="minorEastAsia" w:hAnsiTheme="minorEastAsia" w:cstheme="minorEastAsia"/>
                <w:sz w:val="24"/>
              </w:rPr>
            </w:pPr>
          </w:p>
        </w:tc>
      </w:tr>
      <w:tr w:rsidR="00F4060D">
        <w:trPr>
          <w:trHeight w:val="651"/>
          <w:jc w:val="center"/>
        </w:trPr>
        <w:tc>
          <w:tcPr>
            <w:tcW w:w="1704" w:type="dxa"/>
            <w:vAlign w:val="center"/>
          </w:tcPr>
          <w:p w:rsidR="00F4060D" w:rsidRDefault="00F4060D">
            <w:pPr>
              <w:autoSpaceDE w:val="0"/>
              <w:autoSpaceDN w:val="0"/>
              <w:adjustRightInd w:val="0"/>
              <w:jc w:val="center"/>
              <w:rPr>
                <w:rFonts w:asciiTheme="minorEastAsia" w:eastAsiaTheme="minorEastAsia" w:hAnsiTheme="minorEastAsia" w:cstheme="minorEastAsia"/>
                <w:sz w:val="24"/>
              </w:rPr>
            </w:pPr>
          </w:p>
        </w:tc>
        <w:tc>
          <w:tcPr>
            <w:tcW w:w="1704" w:type="dxa"/>
            <w:vAlign w:val="center"/>
          </w:tcPr>
          <w:p w:rsidR="00F4060D" w:rsidRDefault="00F4060D">
            <w:pPr>
              <w:autoSpaceDE w:val="0"/>
              <w:autoSpaceDN w:val="0"/>
              <w:adjustRightInd w:val="0"/>
              <w:jc w:val="center"/>
              <w:rPr>
                <w:rFonts w:asciiTheme="minorEastAsia" w:eastAsiaTheme="minorEastAsia" w:hAnsiTheme="minorEastAsia" w:cstheme="minorEastAsia"/>
                <w:sz w:val="24"/>
              </w:rPr>
            </w:pPr>
          </w:p>
        </w:tc>
        <w:tc>
          <w:tcPr>
            <w:tcW w:w="2184" w:type="dxa"/>
            <w:vAlign w:val="center"/>
          </w:tcPr>
          <w:p w:rsidR="00F4060D" w:rsidRDefault="00F4060D">
            <w:pPr>
              <w:autoSpaceDE w:val="0"/>
              <w:autoSpaceDN w:val="0"/>
              <w:adjustRightInd w:val="0"/>
              <w:jc w:val="center"/>
              <w:rPr>
                <w:rFonts w:asciiTheme="minorEastAsia" w:eastAsiaTheme="minorEastAsia" w:hAnsiTheme="minorEastAsia" w:cstheme="minorEastAsia"/>
                <w:sz w:val="24"/>
              </w:rPr>
            </w:pPr>
          </w:p>
        </w:tc>
        <w:tc>
          <w:tcPr>
            <w:tcW w:w="1225" w:type="dxa"/>
            <w:vAlign w:val="center"/>
          </w:tcPr>
          <w:p w:rsidR="00F4060D" w:rsidRDefault="00F4060D">
            <w:pPr>
              <w:autoSpaceDE w:val="0"/>
              <w:autoSpaceDN w:val="0"/>
              <w:adjustRightInd w:val="0"/>
              <w:jc w:val="center"/>
              <w:rPr>
                <w:rFonts w:asciiTheme="minorEastAsia" w:eastAsiaTheme="minorEastAsia" w:hAnsiTheme="minorEastAsia" w:cstheme="minorEastAsia"/>
                <w:sz w:val="24"/>
              </w:rPr>
            </w:pPr>
          </w:p>
        </w:tc>
        <w:tc>
          <w:tcPr>
            <w:tcW w:w="1705" w:type="dxa"/>
            <w:vAlign w:val="center"/>
          </w:tcPr>
          <w:p w:rsidR="00F4060D" w:rsidRDefault="00F4060D">
            <w:pPr>
              <w:autoSpaceDE w:val="0"/>
              <w:autoSpaceDN w:val="0"/>
              <w:adjustRightInd w:val="0"/>
              <w:jc w:val="center"/>
              <w:rPr>
                <w:rFonts w:asciiTheme="minorEastAsia" w:eastAsiaTheme="minorEastAsia" w:hAnsiTheme="minorEastAsia" w:cstheme="minorEastAsia"/>
                <w:sz w:val="24"/>
              </w:rPr>
            </w:pPr>
          </w:p>
        </w:tc>
      </w:tr>
      <w:tr w:rsidR="00F4060D">
        <w:trPr>
          <w:trHeight w:val="651"/>
          <w:jc w:val="center"/>
        </w:trPr>
        <w:tc>
          <w:tcPr>
            <w:tcW w:w="1704" w:type="dxa"/>
            <w:vAlign w:val="center"/>
          </w:tcPr>
          <w:p w:rsidR="00F4060D" w:rsidRDefault="00F4060D">
            <w:pPr>
              <w:autoSpaceDE w:val="0"/>
              <w:autoSpaceDN w:val="0"/>
              <w:adjustRightInd w:val="0"/>
              <w:jc w:val="center"/>
              <w:rPr>
                <w:rFonts w:asciiTheme="minorEastAsia" w:eastAsiaTheme="minorEastAsia" w:hAnsiTheme="minorEastAsia" w:cstheme="minorEastAsia"/>
                <w:sz w:val="24"/>
              </w:rPr>
            </w:pPr>
          </w:p>
        </w:tc>
        <w:tc>
          <w:tcPr>
            <w:tcW w:w="1704" w:type="dxa"/>
            <w:vAlign w:val="center"/>
          </w:tcPr>
          <w:p w:rsidR="00F4060D" w:rsidRDefault="00F4060D">
            <w:pPr>
              <w:autoSpaceDE w:val="0"/>
              <w:autoSpaceDN w:val="0"/>
              <w:adjustRightInd w:val="0"/>
              <w:jc w:val="center"/>
              <w:rPr>
                <w:rFonts w:asciiTheme="minorEastAsia" w:eastAsiaTheme="minorEastAsia" w:hAnsiTheme="minorEastAsia" w:cstheme="minorEastAsia"/>
                <w:sz w:val="24"/>
              </w:rPr>
            </w:pPr>
          </w:p>
        </w:tc>
        <w:tc>
          <w:tcPr>
            <w:tcW w:w="2184" w:type="dxa"/>
            <w:vAlign w:val="center"/>
          </w:tcPr>
          <w:p w:rsidR="00F4060D" w:rsidRDefault="00F4060D">
            <w:pPr>
              <w:autoSpaceDE w:val="0"/>
              <w:autoSpaceDN w:val="0"/>
              <w:adjustRightInd w:val="0"/>
              <w:jc w:val="center"/>
              <w:rPr>
                <w:rFonts w:asciiTheme="minorEastAsia" w:eastAsiaTheme="minorEastAsia" w:hAnsiTheme="minorEastAsia" w:cstheme="minorEastAsia"/>
                <w:sz w:val="24"/>
              </w:rPr>
            </w:pPr>
          </w:p>
        </w:tc>
        <w:tc>
          <w:tcPr>
            <w:tcW w:w="1225" w:type="dxa"/>
            <w:vAlign w:val="center"/>
          </w:tcPr>
          <w:p w:rsidR="00F4060D" w:rsidRDefault="00F4060D">
            <w:pPr>
              <w:autoSpaceDE w:val="0"/>
              <w:autoSpaceDN w:val="0"/>
              <w:adjustRightInd w:val="0"/>
              <w:jc w:val="center"/>
              <w:rPr>
                <w:rFonts w:asciiTheme="minorEastAsia" w:eastAsiaTheme="minorEastAsia" w:hAnsiTheme="minorEastAsia" w:cstheme="minorEastAsia"/>
                <w:sz w:val="24"/>
              </w:rPr>
            </w:pPr>
          </w:p>
        </w:tc>
        <w:tc>
          <w:tcPr>
            <w:tcW w:w="1705" w:type="dxa"/>
            <w:vAlign w:val="center"/>
          </w:tcPr>
          <w:p w:rsidR="00F4060D" w:rsidRDefault="00F4060D">
            <w:pPr>
              <w:autoSpaceDE w:val="0"/>
              <w:autoSpaceDN w:val="0"/>
              <w:adjustRightInd w:val="0"/>
              <w:jc w:val="center"/>
              <w:rPr>
                <w:rFonts w:asciiTheme="minorEastAsia" w:eastAsiaTheme="minorEastAsia" w:hAnsiTheme="minorEastAsia" w:cstheme="minorEastAsia"/>
                <w:sz w:val="24"/>
              </w:rPr>
            </w:pPr>
          </w:p>
        </w:tc>
      </w:tr>
      <w:tr w:rsidR="00F4060D">
        <w:trPr>
          <w:trHeight w:val="651"/>
          <w:jc w:val="center"/>
        </w:trPr>
        <w:tc>
          <w:tcPr>
            <w:tcW w:w="1704" w:type="dxa"/>
            <w:vAlign w:val="center"/>
          </w:tcPr>
          <w:p w:rsidR="00F4060D" w:rsidRDefault="00F4060D">
            <w:pPr>
              <w:autoSpaceDE w:val="0"/>
              <w:autoSpaceDN w:val="0"/>
              <w:adjustRightInd w:val="0"/>
              <w:jc w:val="center"/>
              <w:rPr>
                <w:rFonts w:asciiTheme="minorEastAsia" w:eastAsiaTheme="minorEastAsia" w:hAnsiTheme="minorEastAsia" w:cstheme="minorEastAsia"/>
                <w:sz w:val="24"/>
              </w:rPr>
            </w:pPr>
          </w:p>
        </w:tc>
        <w:tc>
          <w:tcPr>
            <w:tcW w:w="1704" w:type="dxa"/>
            <w:vAlign w:val="center"/>
          </w:tcPr>
          <w:p w:rsidR="00F4060D" w:rsidRDefault="00F4060D">
            <w:pPr>
              <w:autoSpaceDE w:val="0"/>
              <w:autoSpaceDN w:val="0"/>
              <w:adjustRightInd w:val="0"/>
              <w:jc w:val="center"/>
              <w:rPr>
                <w:rFonts w:asciiTheme="minorEastAsia" w:eastAsiaTheme="minorEastAsia" w:hAnsiTheme="minorEastAsia" w:cstheme="minorEastAsia"/>
                <w:sz w:val="24"/>
              </w:rPr>
            </w:pPr>
          </w:p>
        </w:tc>
        <w:tc>
          <w:tcPr>
            <w:tcW w:w="2184" w:type="dxa"/>
            <w:vAlign w:val="center"/>
          </w:tcPr>
          <w:p w:rsidR="00F4060D" w:rsidRDefault="00F4060D">
            <w:pPr>
              <w:autoSpaceDE w:val="0"/>
              <w:autoSpaceDN w:val="0"/>
              <w:adjustRightInd w:val="0"/>
              <w:jc w:val="center"/>
              <w:rPr>
                <w:rFonts w:asciiTheme="minorEastAsia" w:eastAsiaTheme="minorEastAsia" w:hAnsiTheme="minorEastAsia" w:cstheme="minorEastAsia"/>
                <w:sz w:val="24"/>
              </w:rPr>
            </w:pPr>
          </w:p>
        </w:tc>
        <w:tc>
          <w:tcPr>
            <w:tcW w:w="1225" w:type="dxa"/>
            <w:vAlign w:val="center"/>
          </w:tcPr>
          <w:p w:rsidR="00F4060D" w:rsidRDefault="00F4060D">
            <w:pPr>
              <w:autoSpaceDE w:val="0"/>
              <w:autoSpaceDN w:val="0"/>
              <w:adjustRightInd w:val="0"/>
              <w:jc w:val="center"/>
              <w:rPr>
                <w:rFonts w:asciiTheme="minorEastAsia" w:eastAsiaTheme="minorEastAsia" w:hAnsiTheme="minorEastAsia" w:cstheme="minorEastAsia"/>
                <w:sz w:val="24"/>
              </w:rPr>
            </w:pPr>
          </w:p>
        </w:tc>
        <w:tc>
          <w:tcPr>
            <w:tcW w:w="1705" w:type="dxa"/>
            <w:vAlign w:val="center"/>
          </w:tcPr>
          <w:p w:rsidR="00F4060D" w:rsidRDefault="00F4060D">
            <w:pPr>
              <w:autoSpaceDE w:val="0"/>
              <w:autoSpaceDN w:val="0"/>
              <w:adjustRightInd w:val="0"/>
              <w:jc w:val="center"/>
              <w:rPr>
                <w:rFonts w:asciiTheme="minorEastAsia" w:eastAsiaTheme="minorEastAsia" w:hAnsiTheme="minorEastAsia" w:cstheme="minorEastAsia"/>
                <w:sz w:val="24"/>
              </w:rPr>
            </w:pPr>
          </w:p>
        </w:tc>
      </w:tr>
      <w:tr w:rsidR="00F4060D">
        <w:trPr>
          <w:trHeight w:val="651"/>
          <w:jc w:val="center"/>
        </w:trPr>
        <w:tc>
          <w:tcPr>
            <w:tcW w:w="1704" w:type="dxa"/>
            <w:vAlign w:val="center"/>
          </w:tcPr>
          <w:p w:rsidR="00F4060D" w:rsidRDefault="00F4060D">
            <w:pPr>
              <w:autoSpaceDE w:val="0"/>
              <w:autoSpaceDN w:val="0"/>
              <w:adjustRightInd w:val="0"/>
              <w:jc w:val="center"/>
              <w:rPr>
                <w:rFonts w:asciiTheme="minorEastAsia" w:eastAsiaTheme="minorEastAsia" w:hAnsiTheme="minorEastAsia" w:cstheme="minorEastAsia"/>
                <w:sz w:val="24"/>
              </w:rPr>
            </w:pPr>
          </w:p>
        </w:tc>
        <w:tc>
          <w:tcPr>
            <w:tcW w:w="1704" w:type="dxa"/>
            <w:vAlign w:val="center"/>
          </w:tcPr>
          <w:p w:rsidR="00F4060D" w:rsidRDefault="00F4060D">
            <w:pPr>
              <w:autoSpaceDE w:val="0"/>
              <w:autoSpaceDN w:val="0"/>
              <w:adjustRightInd w:val="0"/>
              <w:jc w:val="center"/>
              <w:rPr>
                <w:rFonts w:asciiTheme="minorEastAsia" w:eastAsiaTheme="minorEastAsia" w:hAnsiTheme="minorEastAsia" w:cstheme="minorEastAsia"/>
                <w:sz w:val="24"/>
              </w:rPr>
            </w:pPr>
          </w:p>
        </w:tc>
        <w:tc>
          <w:tcPr>
            <w:tcW w:w="2184" w:type="dxa"/>
            <w:vAlign w:val="center"/>
          </w:tcPr>
          <w:p w:rsidR="00F4060D" w:rsidRDefault="00F4060D">
            <w:pPr>
              <w:autoSpaceDE w:val="0"/>
              <w:autoSpaceDN w:val="0"/>
              <w:adjustRightInd w:val="0"/>
              <w:jc w:val="center"/>
              <w:rPr>
                <w:rFonts w:asciiTheme="minorEastAsia" w:eastAsiaTheme="minorEastAsia" w:hAnsiTheme="minorEastAsia" w:cstheme="minorEastAsia"/>
                <w:sz w:val="24"/>
              </w:rPr>
            </w:pPr>
          </w:p>
        </w:tc>
        <w:tc>
          <w:tcPr>
            <w:tcW w:w="1225" w:type="dxa"/>
            <w:vAlign w:val="center"/>
          </w:tcPr>
          <w:p w:rsidR="00F4060D" w:rsidRDefault="00F4060D">
            <w:pPr>
              <w:autoSpaceDE w:val="0"/>
              <w:autoSpaceDN w:val="0"/>
              <w:adjustRightInd w:val="0"/>
              <w:jc w:val="center"/>
              <w:rPr>
                <w:rFonts w:asciiTheme="minorEastAsia" w:eastAsiaTheme="minorEastAsia" w:hAnsiTheme="minorEastAsia" w:cstheme="minorEastAsia"/>
                <w:sz w:val="24"/>
              </w:rPr>
            </w:pPr>
          </w:p>
        </w:tc>
        <w:tc>
          <w:tcPr>
            <w:tcW w:w="1705" w:type="dxa"/>
            <w:vAlign w:val="center"/>
          </w:tcPr>
          <w:p w:rsidR="00F4060D" w:rsidRDefault="00F4060D">
            <w:pPr>
              <w:autoSpaceDE w:val="0"/>
              <w:autoSpaceDN w:val="0"/>
              <w:adjustRightInd w:val="0"/>
              <w:jc w:val="center"/>
              <w:rPr>
                <w:rFonts w:asciiTheme="minorEastAsia" w:eastAsiaTheme="minorEastAsia" w:hAnsiTheme="minorEastAsia" w:cstheme="minorEastAsia"/>
                <w:sz w:val="24"/>
              </w:rPr>
            </w:pPr>
          </w:p>
        </w:tc>
      </w:tr>
      <w:tr w:rsidR="00F4060D">
        <w:trPr>
          <w:trHeight w:val="651"/>
          <w:jc w:val="center"/>
        </w:trPr>
        <w:tc>
          <w:tcPr>
            <w:tcW w:w="1704" w:type="dxa"/>
            <w:vAlign w:val="center"/>
          </w:tcPr>
          <w:p w:rsidR="00F4060D" w:rsidRDefault="00F4060D">
            <w:pPr>
              <w:autoSpaceDE w:val="0"/>
              <w:autoSpaceDN w:val="0"/>
              <w:adjustRightInd w:val="0"/>
              <w:jc w:val="center"/>
              <w:rPr>
                <w:rFonts w:asciiTheme="minorEastAsia" w:eastAsiaTheme="minorEastAsia" w:hAnsiTheme="minorEastAsia" w:cstheme="minorEastAsia"/>
                <w:sz w:val="24"/>
              </w:rPr>
            </w:pPr>
          </w:p>
        </w:tc>
        <w:tc>
          <w:tcPr>
            <w:tcW w:w="1704" w:type="dxa"/>
            <w:vAlign w:val="center"/>
          </w:tcPr>
          <w:p w:rsidR="00F4060D" w:rsidRDefault="00F4060D">
            <w:pPr>
              <w:autoSpaceDE w:val="0"/>
              <w:autoSpaceDN w:val="0"/>
              <w:adjustRightInd w:val="0"/>
              <w:jc w:val="center"/>
              <w:rPr>
                <w:rFonts w:asciiTheme="minorEastAsia" w:eastAsiaTheme="minorEastAsia" w:hAnsiTheme="minorEastAsia" w:cstheme="minorEastAsia"/>
                <w:sz w:val="24"/>
              </w:rPr>
            </w:pPr>
          </w:p>
        </w:tc>
        <w:tc>
          <w:tcPr>
            <w:tcW w:w="2184" w:type="dxa"/>
            <w:vAlign w:val="center"/>
          </w:tcPr>
          <w:p w:rsidR="00F4060D" w:rsidRDefault="00F4060D">
            <w:pPr>
              <w:autoSpaceDE w:val="0"/>
              <w:autoSpaceDN w:val="0"/>
              <w:adjustRightInd w:val="0"/>
              <w:jc w:val="center"/>
              <w:rPr>
                <w:rFonts w:asciiTheme="minorEastAsia" w:eastAsiaTheme="minorEastAsia" w:hAnsiTheme="minorEastAsia" w:cstheme="minorEastAsia"/>
                <w:sz w:val="24"/>
              </w:rPr>
            </w:pPr>
          </w:p>
        </w:tc>
        <w:tc>
          <w:tcPr>
            <w:tcW w:w="1225" w:type="dxa"/>
            <w:vAlign w:val="center"/>
          </w:tcPr>
          <w:p w:rsidR="00F4060D" w:rsidRDefault="00F4060D">
            <w:pPr>
              <w:autoSpaceDE w:val="0"/>
              <w:autoSpaceDN w:val="0"/>
              <w:adjustRightInd w:val="0"/>
              <w:jc w:val="center"/>
              <w:rPr>
                <w:rFonts w:asciiTheme="minorEastAsia" w:eastAsiaTheme="minorEastAsia" w:hAnsiTheme="minorEastAsia" w:cstheme="minorEastAsia"/>
                <w:sz w:val="24"/>
              </w:rPr>
            </w:pPr>
          </w:p>
        </w:tc>
        <w:tc>
          <w:tcPr>
            <w:tcW w:w="1705" w:type="dxa"/>
            <w:vAlign w:val="center"/>
          </w:tcPr>
          <w:p w:rsidR="00F4060D" w:rsidRDefault="00F4060D">
            <w:pPr>
              <w:autoSpaceDE w:val="0"/>
              <w:autoSpaceDN w:val="0"/>
              <w:adjustRightInd w:val="0"/>
              <w:jc w:val="center"/>
              <w:rPr>
                <w:rFonts w:asciiTheme="minorEastAsia" w:eastAsiaTheme="minorEastAsia" w:hAnsiTheme="minorEastAsia" w:cstheme="minorEastAsia"/>
                <w:sz w:val="24"/>
              </w:rPr>
            </w:pPr>
          </w:p>
        </w:tc>
      </w:tr>
    </w:tbl>
    <w:p w:rsidR="00F4060D" w:rsidRDefault="00F4060D">
      <w:pPr>
        <w:widowControl/>
        <w:jc w:val="left"/>
        <w:rPr>
          <w:rFonts w:asciiTheme="minorEastAsia" w:eastAsiaTheme="minorEastAsia" w:hAnsiTheme="minorEastAsia" w:cstheme="minorEastAsia"/>
          <w:b/>
          <w:sz w:val="22"/>
          <w:szCs w:val="22"/>
        </w:rPr>
      </w:pPr>
    </w:p>
    <w:p w:rsidR="00F4060D" w:rsidRDefault="00B91E17">
      <w:pPr>
        <w:widowControl/>
        <w:jc w:val="left"/>
        <w:rPr>
          <w:rFonts w:asciiTheme="minorEastAsia" w:eastAsiaTheme="minorEastAsia" w:hAnsiTheme="minorEastAsia" w:cstheme="minorEastAsia"/>
          <w:b/>
          <w:sz w:val="22"/>
          <w:szCs w:val="22"/>
        </w:rPr>
      </w:pPr>
      <w:r>
        <w:rPr>
          <w:rFonts w:asciiTheme="minorEastAsia" w:eastAsiaTheme="minorEastAsia" w:hAnsiTheme="minorEastAsia" w:cstheme="minorEastAsia"/>
          <w:b/>
          <w:sz w:val="22"/>
          <w:szCs w:val="22"/>
        </w:rPr>
        <w:br w:type="page"/>
      </w:r>
    </w:p>
    <w:p w:rsidR="00F4060D" w:rsidRDefault="00B91E17">
      <w:pPr>
        <w:pStyle w:val="3"/>
        <w:jc w:val="center"/>
        <w:rPr>
          <w:rFonts w:asciiTheme="minorEastAsia" w:eastAsiaTheme="minorEastAsia" w:hAnsiTheme="minorEastAsia" w:cstheme="minorEastAsia"/>
          <w:sz w:val="22"/>
          <w:szCs w:val="22"/>
        </w:rPr>
      </w:pPr>
      <w:bookmarkStart w:id="196" w:name="_Toc321994781"/>
      <w:bookmarkStart w:id="197" w:name="_Toc427232350"/>
      <w:bookmarkStart w:id="198" w:name="_Toc441844116"/>
      <w:bookmarkStart w:id="199" w:name="_Toc395863121"/>
      <w:bookmarkStart w:id="200" w:name="_Toc401738102"/>
      <w:bookmarkStart w:id="201" w:name="_Toc326689516"/>
      <w:bookmarkStart w:id="202" w:name="_Toc32727"/>
      <w:r>
        <w:rPr>
          <w:rFonts w:asciiTheme="minorEastAsia" w:eastAsiaTheme="minorEastAsia" w:hAnsiTheme="minorEastAsia" w:cstheme="minorEastAsia"/>
          <w:sz w:val="22"/>
          <w:szCs w:val="22"/>
        </w:rPr>
        <w:t>1</w:t>
      </w:r>
      <w:r>
        <w:rPr>
          <w:rFonts w:asciiTheme="minorEastAsia" w:eastAsiaTheme="minorEastAsia" w:hAnsiTheme="minorEastAsia" w:cstheme="minorEastAsia"/>
          <w:sz w:val="22"/>
          <w:szCs w:val="22"/>
        </w:rPr>
        <w:t>、投标函</w:t>
      </w:r>
      <w:bookmarkEnd w:id="196"/>
      <w:bookmarkEnd w:id="197"/>
      <w:bookmarkEnd w:id="198"/>
      <w:bookmarkEnd w:id="199"/>
      <w:bookmarkEnd w:id="200"/>
      <w:bookmarkEnd w:id="201"/>
      <w:bookmarkEnd w:id="202"/>
    </w:p>
    <w:p w:rsidR="00F4060D" w:rsidRDefault="00B91E17">
      <w:pPr>
        <w:pStyle w:val="aff1"/>
        <w:adjustRightInd w:val="0"/>
        <w:snapToGrid w:val="0"/>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致：</w:t>
      </w:r>
      <w:r>
        <w:rPr>
          <w:rFonts w:asciiTheme="minorEastAsia" w:eastAsiaTheme="minorEastAsia" w:hAnsiTheme="minorEastAsia" w:cstheme="minorEastAsia" w:hint="eastAsia"/>
          <w:sz w:val="22"/>
          <w:szCs w:val="22"/>
          <w:u w:val="single"/>
        </w:rPr>
        <w:t>（招标代理机构名称）</w:t>
      </w:r>
    </w:p>
    <w:p w:rsidR="00F4060D" w:rsidRDefault="00B91E17">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我方确认收到贵方提供的采购项目的招标文件（项目编号</w:t>
      </w:r>
      <w:r>
        <w:rPr>
          <w:rFonts w:asciiTheme="minorEastAsia" w:eastAsiaTheme="minorEastAsia" w:hAnsiTheme="minorEastAsia" w:cstheme="minorEastAsia"/>
          <w:sz w:val="22"/>
          <w:szCs w:val="22"/>
        </w:rPr>
        <w:t>:</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sz w:val="22"/>
          <w:szCs w:val="22"/>
        </w:rPr>
        <w:t>）的全部内容，我方：</w:t>
      </w:r>
      <w:r>
        <w:rPr>
          <w:rFonts w:asciiTheme="minorEastAsia" w:eastAsiaTheme="minorEastAsia" w:hAnsiTheme="minorEastAsia" w:cstheme="minorEastAsia" w:hint="eastAsia"/>
          <w:sz w:val="22"/>
          <w:szCs w:val="22"/>
          <w:u w:val="single"/>
        </w:rPr>
        <w:t>（投标人名称）</w:t>
      </w:r>
      <w:r>
        <w:rPr>
          <w:rFonts w:asciiTheme="minorEastAsia" w:eastAsiaTheme="minorEastAsia" w:hAnsiTheme="minorEastAsia" w:cstheme="minorEastAsia" w:hint="eastAsia"/>
          <w:sz w:val="22"/>
          <w:szCs w:val="22"/>
        </w:rPr>
        <w:t>作为投标人正式委托</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sz w:val="22"/>
          <w:szCs w:val="22"/>
          <w:u w:val="single"/>
        </w:rPr>
        <w:t>（受委托人全名，职务）</w:t>
      </w:r>
      <w:r>
        <w:rPr>
          <w:rFonts w:asciiTheme="minorEastAsia" w:eastAsiaTheme="minorEastAsia" w:hAnsiTheme="minorEastAsia" w:cstheme="minorEastAsia" w:hint="eastAsia"/>
          <w:sz w:val="22"/>
          <w:szCs w:val="22"/>
        </w:rPr>
        <w:t>代表我方进行有关本投标的一切事宜。</w:t>
      </w:r>
    </w:p>
    <w:p w:rsidR="00F4060D" w:rsidRDefault="00B91E17">
      <w:pPr>
        <w:pStyle w:val="24"/>
        <w:adjustRightInd w:val="0"/>
        <w:snapToGrid w:val="0"/>
        <w:spacing w:line="360" w:lineRule="auto"/>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在此提交的投标文件，正本</w:t>
      </w:r>
      <w:r>
        <w:rPr>
          <w:rFonts w:asciiTheme="minorEastAsia" w:eastAsiaTheme="minorEastAsia" w:hAnsiTheme="minorEastAsia" w:cstheme="minorEastAsia"/>
          <w:sz w:val="22"/>
          <w:szCs w:val="22"/>
          <w:u w:val="single"/>
        </w:rPr>
        <w:t>1</w:t>
      </w:r>
      <w:r>
        <w:rPr>
          <w:rFonts w:asciiTheme="minorEastAsia" w:eastAsiaTheme="minorEastAsia" w:hAnsiTheme="minorEastAsia" w:cstheme="minorEastAsia" w:hint="eastAsia"/>
          <w:sz w:val="22"/>
          <w:szCs w:val="22"/>
        </w:rPr>
        <w:t>套，副本</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hint="eastAsia"/>
          <w:sz w:val="22"/>
          <w:szCs w:val="22"/>
        </w:rPr>
        <w:t>套，唱标信封</w:t>
      </w:r>
      <w:r>
        <w:rPr>
          <w:rFonts w:asciiTheme="minorEastAsia" w:eastAsiaTheme="minorEastAsia" w:hAnsiTheme="minorEastAsia" w:cstheme="minorEastAsia"/>
          <w:sz w:val="22"/>
          <w:szCs w:val="22"/>
          <w:u w:val="single"/>
        </w:rPr>
        <w:t>1</w:t>
      </w:r>
      <w:r>
        <w:rPr>
          <w:rFonts w:asciiTheme="minorEastAsia" w:eastAsiaTheme="minorEastAsia" w:hAnsiTheme="minorEastAsia" w:cstheme="minorEastAsia" w:hint="eastAsia"/>
          <w:sz w:val="22"/>
          <w:szCs w:val="22"/>
        </w:rPr>
        <w:t>份，包括如下等内容：</w:t>
      </w:r>
    </w:p>
    <w:p w:rsidR="00F4060D" w:rsidRDefault="00B91E17">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w:t>
      </w:r>
      <w:r>
        <w:rPr>
          <w:rFonts w:asciiTheme="minorEastAsia" w:eastAsiaTheme="minorEastAsia" w:hAnsiTheme="minorEastAsia" w:cstheme="minorEastAsia"/>
          <w:sz w:val="22"/>
          <w:szCs w:val="22"/>
        </w:rPr>
        <w:t>．价格部分文件；</w:t>
      </w:r>
    </w:p>
    <w:p w:rsidR="00F4060D" w:rsidRDefault="00B91E17">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w:t>
      </w:r>
      <w:r>
        <w:rPr>
          <w:rFonts w:asciiTheme="minorEastAsia" w:eastAsiaTheme="minorEastAsia" w:hAnsiTheme="minorEastAsia" w:cstheme="minorEastAsia"/>
          <w:sz w:val="22"/>
          <w:szCs w:val="22"/>
        </w:rPr>
        <w:t>．商务、技术部分文件；</w:t>
      </w:r>
    </w:p>
    <w:p w:rsidR="00F4060D" w:rsidRDefault="00B91E17">
      <w:pPr>
        <w:pStyle w:val="24"/>
        <w:adjustRightInd w:val="0"/>
        <w:snapToGrid w:val="0"/>
        <w:spacing w:line="360" w:lineRule="auto"/>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3</w:t>
      </w:r>
      <w:r>
        <w:rPr>
          <w:rFonts w:asciiTheme="minorEastAsia" w:eastAsiaTheme="minorEastAsia" w:hAnsiTheme="minorEastAsia" w:cstheme="minorEastAsia"/>
          <w:sz w:val="22"/>
          <w:szCs w:val="22"/>
        </w:rPr>
        <w:t>．唱标信封（内含电子版投标文件）；</w:t>
      </w:r>
    </w:p>
    <w:p w:rsidR="00F4060D" w:rsidRDefault="00B91E17">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sz w:val="22"/>
          <w:szCs w:val="22"/>
        </w:rPr>
        <w:t>我方</w:t>
      </w:r>
      <w:r>
        <w:rPr>
          <w:rFonts w:asciiTheme="minorEastAsia" w:eastAsiaTheme="minorEastAsia" w:hAnsiTheme="minorEastAsia" w:cstheme="minorEastAsia" w:hint="eastAsia"/>
          <w:sz w:val="22"/>
          <w:szCs w:val="22"/>
        </w:rPr>
        <w:t>己完全明白招标文件的所有条款要求，并重申以下几点：</w:t>
      </w:r>
    </w:p>
    <w:p w:rsidR="00F4060D" w:rsidRDefault="00B91E17">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（—）我方决定参加项目编号为的投标；</w:t>
      </w:r>
    </w:p>
    <w:p w:rsidR="00F4060D" w:rsidRDefault="00B91E17">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（二）全部有关服务的投标总价（详见投标报价一览表）；</w:t>
      </w:r>
    </w:p>
    <w:p w:rsidR="00F4060D" w:rsidRDefault="00B91E17">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（三）本投标文件的有效期自投标截止日后</w:t>
      </w:r>
      <w:r>
        <w:rPr>
          <w:rFonts w:asciiTheme="minorEastAsia" w:eastAsiaTheme="minorEastAsia" w:hAnsiTheme="minorEastAsia" w:cstheme="minorEastAsia"/>
          <w:sz w:val="22"/>
          <w:szCs w:val="22"/>
          <w:u w:val="single"/>
        </w:rPr>
        <w:t>180</w:t>
      </w:r>
      <w:r>
        <w:rPr>
          <w:rFonts w:asciiTheme="minorEastAsia" w:eastAsiaTheme="minorEastAsia" w:hAnsiTheme="minorEastAsia" w:cstheme="minorEastAsia"/>
          <w:sz w:val="22"/>
          <w:szCs w:val="22"/>
        </w:rPr>
        <w:t>天有效，如中标，有效期将延至合同终止日为止；</w:t>
      </w:r>
    </w:p>
    <w:p w:rsidR="00F4060D" w:rsidRDefault="00B91E17">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（四）我方已详细研究了招标文件的所有内容包括相关资</w:t>
      </w:r>
      <w:r>
        <w:rPr>
          <w:rFonts w:asciiTheme="minorEastAsia" w:eastAsiaTheme="minorEastAsia" w:hAnsiTheme="minorEastAsia" w:cstheme="minorEastAsia" w:hint="eastAsia"/>
          <w:sz w:val="22"/>
          <w:szCs w:val="22"/>
        </w:rPr>
        <w:t>料及修正文（如果有），对本项目招标文件的所有内容已清楚，接受本招标文件的所有条款及要求；</w:t>
      </w:r>
    </w:p>
    <w:p w:rsidR="00F4060D" w:rsidRDefault="00B91E17">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（五）我方明白并愿意在规定的开标时间和日期之后，投标有效期之内撤回投标，则投标保证金将被贵方没收；</w:t>
      </w:r>
    </w:p>
    <w:p w:rsidR="00F4060D" w:rsidRDefault="00B91E17">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（六）我方同意按照贵方可能提出的要求而提供与投标有关的任何其它数据或信息；</w:t>
      </w:r>
    </w:p>
    <w:p w:rsidR="00F4060D" w:rsidRDefault="00B91E17">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（七）我方理解贵方不一定接受最低标价或任何贵方可能收到的投标；</w:t>
      </w:r>
    </w:p>
    <w:p w:rsidR="00F4060D" w:rsidRDefault="00B91E17">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（八）我方如果中标，将保证履行招标文件以及招标文件修改书（如果有的话）中的全部责任和义务，按质、按量、按期完成《合同书》中的全部任务；</w:t>
      </w:r>
    </w:p>
    <w:p w:rsidR="00F4060D" w:rsidRDefault="00B91E17">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（九）所有与本投标有关的函件请发往下列地址：</w:t>
      </w:r>
    </w:p>
    <w:p w:rsidR="00F4060D" w:rsidRDefault="00B91E17">
      <w:pPr>
        <w:adjustRightInd w:val="0"/>
        <w:snapToGrid w:val="0"/>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地</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 xml:space="preserve">　址：</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sz w:val="22"/>
          <w:szCs w:val="22"/>
        </w:rPr>
        <w:t xml:space="preserve">邮政编码：　　　　　</w:t>
      </w:r>
    </w:p>
    <w:p w:rsidR="00F4060D" w:rsidRDefault="00B91E17">
      <w:pPr>
        <w:adjustRightInd w:val="0"/>
        <w:snapToGrid w:val="0"/>
        <w:spacing w:line="360" w:lineRule="auto"/>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联系人：</w:t>
      </w:r>
    </w:p>
    <w:p w:rsidR="00F4060D" w:rsidRDefault="00B91E17">
      <w:pPr>
        <w:adjustRightInd w:val="0"/>
        <w:snapToGrid w:val="0"/>
        <w:spacing w:line="360" w:lineRule="auto"/>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联系电话：</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sz w:val="22"/>
          <w:szCs w:val="22"/>
        </w:rPr>
        <w:t>传　　真：</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sz w:val="22"/>
          <w:szCs w:val="22"/>
          <w:u w:val="single"/>
        </w:rPr>
        <w:t xml:space="preserve">   </w:t>
      </w:r>
    </w:p>
    <w:p w:rsidR="00F4060D" w:rsidRDefault="00B91E17">
      <w:pPr>
        <w:pStyle w:val="24"/>
        <w:adjustRightInd w:val="0"/>
        <w:snapToGrid w:val="0"/>
        <w:spacing w:line="360" w:lineRule="auto"/>
        <w:ind w:firstLineChars="0" w:firstLine="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投标人名称（公章）：</w:t>
      </w:r>
    </w:p>
    <w:p w:rsidR="00F4060D" w:rsidRDefault="00B91E17">
      <w:pPr>
        <w:pStyle w:val="24"/>
        <w:adjustRightInd w:val="0"/>
        <w:snapToGrid w:val="0"/>
        <w:spacing w:line="360" w:lineRule="auto"/>
        <w:ind w:firstLineChars="0" w:firstLine="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投标人地址：</w:t>
      </w:r>
    </w:p>
    <w:p w:rsidR="00F4060D" w:rsidRDefault="00B91E17">
      <w:pPr>
        <w:pStyle w:val="24"/>
        <w:adjustRightInd w:val="0"/>
        <w:snapToGrid w:val="0"/>
        <w:spacing w:line="360" w:lineRule="auto"/>
        <w:ind w:firstLineChars="0" w:firstLine="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投标人法定代表人或授权代理人（签名或盖章）：</w:t>
      </w:r>
    </w:p>
    <w:p w:rsidR="00F4060D" w:rsidRDefault="00B91E17">
      <w:pPr>
        <w:pStyle w:val="24"/>
        <w:adjustRightInd w:val="0"/>
        <w:snapToGrid w:val="0"/>
        <w:spacing w:line="360" w:lineRule="auto"/>
        <w:ind w:firstLineChars="0" w:firstLine="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日　　　期：</w:t>
      </w:r>
    </w:p>
    <w:p w:rsidR="00F4060D" w:rsidRDefault="00F4060D">
      <w:pPr>
        <w:pStyle w:val="aff1"/>
        <w:adjustRightInd w:val="0"/>
        <w:snapToGrid w:val="0"/>
        <w:spacing w:line="360" w:lineRule="auto"/>
        <w:rPr>
          <w:rFonts w:asciiTheme="minorEastAsia" w:eastAsiaTheme="minorEastAsia" w:hAnsiTheme="minorEastAsia" w:cstheme="minorEastAsia"/>
          <w:sz w:val="21"/>
          <w:szCs w:val="21"/>
        </w:rPr>
      </w:pPr>
    </w:p>
    <w:p w:rsidR="00F4060D" w:rsidRDefault="00B91E17">
      <w:pPr>
        <w:pStyle w:val="3"/>
        <w:adjustRightInd w:val="0"/>
        <w:snapToGrid w:val="0"/>
        <w:spacing w:line="360" w:lineRule="auto"/>
        <w:jc w:val="center"/>
        <w:rPr>
          <w:rFonts w:asciiTheme="minorEastAsia" w:eastAsiaTheme="minorEastAsia" w:hAnsiTheme="minorEastAsia" w:cstheme="minorEastAsia"/>
          <w:sz w:val="22"/>
          <w:szCs w:val="22"/>
        </w:rPr>
      </w:pPr>
      <w:bookmarkStart w:id="203" w:name="_Toc441844117"/>
      <w:bookmarkStart w:id="204" w:name="_Toc3290"/>
      <w:r>
        <w:rPr>
          <w:rFonts w:asciiTheme="minorEastAsia" w:eastAsiaTheme="minorEastAsia" w:hAnsiTheme="minorEastAsia" w:cstheme="minorEastAsia"/>
          <w:sz w:val="22"/>
          <w:szCs w:val="22"/>
        </w:rPr>
        <w:t>2</w:t>
      </w:r>
      <w:r>
        <w:rPr>
          <w:rFonts w:asciiTheme="minorEastAsia" w:eastAsiaTheme="minorEastAsia" w:hAnsiTheme="minorEastAsia" w:cstheme="minorEastAsia"/>
          <w:sz w:val="22"/>
          <w:szCs w:val="22"/>
        </w:rPr>
        <w:t>、承诺书</w:t>
      </w:r>
      <w:bookmarkEnd w:id="203"/>
      <w:bookmarkEnd w:id="204"/>
    </w:p>
    <w:p w:rsidR="00F4060D" w:rsidRDefault="00B91E17">
      <w:pPr>
        <w:adjustRightInd w:val="0"/>
        <w:snapToGrid w:val="0"/>
        <w:spacing w:line="360" w:lineRule="auto"/>
        <w:rPr>
          <w:rFonts w:asciiTheme="minorEastAsia" w:eastAsiaTheme="minorEastAsia" w:hAnsiTheme="minorEastAsia" w:cstheme="minorEastAsia"/>
          <w:b/>
          <w:sz w:val="22"/>
          <w:szCs w:val="22"/>
        </w:rPr>
      </w:pPr>
      <w:r>
        <w:rPr>
          <w:rFonts w:asciiTheme="minorEastAsia" w:eastAsiaTheme="minorEastAsia" w:hAnsiTheme="minorEastAsia" w:cstheme="minorEastAsia"/>
          <w:b/>
          <w:sz w:val="22"/>
          <w:szCs w:val="22"/>
        </w:rPr>
        <w:t>2.1</w:t>
      </w:r>
      <w:r>
        <w:rPr>
          <w:rFonts w:asciiTheme="minorEastAsia" w:eastAsiaTheme="minorEastAsia" w:hAnsiTheme="minorEastAsia" w:cstheme="minorEastAsia"/>
          <w:b/>
          <w:sz w:val="22"/>
          <w:szCs w:val="22"/>
        </w:rPr>
        <w:t>承诺书</w:t>
      </w:r>
    </w:p>
    <w:p w:rsidR="00F4060D" w:rsidRDefault="00B91E17">
      <w:pPr>
        <w:adjustRightInd w:val="0"/>
        <w:snapToGrid w:val="0"/>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致：</w:t>
      </w:r>
      <w:r>
        <w:rPr>
          <w:rFonts w:asciiTheme="minorEastAsia" w:eastAsiaTheme="minorEastAsia" w:hAnsiTheme="minorEastAsia" w:cstheme="minorEastAsia" w:hint="eastAsia"/>
          <w:sz w:val="22"/>
          <w:szCs w:val="22"/>
          <w:u w:val="single"/>
        </w:rPr>
        <w:t>（招标代理机构名称）</w:t>
      </w:r>
    </w:p>
    <w:p w:rsidR="00F4060D" w:rsidRDefault="00B91E17">
      <w:pPr>
        <w:adjustRightInd w:val="0"/>
        <w:snapToGrid w:val="0"/>
        <w:spacing w:line="360" w:lineRule="auto"/>
        <w:ind w:firstLine="4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我方已完整阅读了</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项目</w:t>
      </w:r>
      <w:r>
        <w:rPr>
          <w:rFonts w:asciiTheme="minorEastAsia" w:eastAsiaTheme="minorEastAsia" w:hAnsiTheme="minorEastAsia" w:cstheme="minorEastAsia" w:hint="eastAsia"/>
          <w:sz w:val="22"/>
          <w:szCs w:val="22"/>
          <w:u w:val="single"/>
        </w:rPr>
        <w:t>名称</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（项目编号：</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）招标文件的所有内容（包括澄清，以及所有已提供的参考资料和有关附件），并完全理解上述文件所表达的意思，该项目递交投标文件时间截止后，我方承诺不再对上述文件内容进行询问或质疑。</w:t>
      </w:r>
      <w:r>
        <w:rPr>
          <w:rFonts w:asciiTheme="minorEastAsia" w:eastAsiaTheme="minorEastAsia" w:hAnsiTheme="minorEastAsia" w:cstheme="minorEastAsia"/>
          <w:sz w:val="22"/>
          <w:szCs w:val="22"/>
        </w:rPr>
        <w:cr/>
      </w:r>
    </w:p>
    <w:p w:rsidR="00F4060D" w:rsidRDefault="00F4060D">
      <w:pPr>
        <w:adjustRightInd w:val="0"/>
        <w:snapToGrid w:val="0"/>
        <w:spacing w:line="360" w:lineRule="auto"/>
        <w:ind w:firstLine="420"/>
        <w:rPr>
          <w:rFonts w:asciiTheme="minorEastAsia" w:eastAsiaTheme="minorEastAsia" w:hAnsiTheme="minorEastAsia" w:cstheme="minorEastAsia"/>
          <w:sz w:val="22"/>
          <w:szCs w:val="22"/>
        </w:rPr>
      </w:pPr>
    </w:p>
    <w:p w:rsidR="00F4060D" w:rsidRDefault="00F4060D">
      <w:pPr>
        <w:adjustRightInd w:val="0"/>
        <w:snapToGrid w:val="0"/>
        <w:spacing w:line="360" w:lineRule="auto"/>
        <w:ind w:firstLine="420"/>
        <w:rPr>
          <w:rFonts w:asciiTheme="minorEastAsia" w:eastAsiaTheme="minorEastAsia" w:hAnsiTheme="minorEastAsia" w:cstheme="minorEastAsia"/>
          <w:sz w:val="22"/>
          <w:szCs w:val="22"/>
        </w:rPr>
      </w:pPr>
    </w:p>
    <w:p w:rsidR="00F4060D" w:rsidRDefault="00F4060D">
      <w:pPr>
        <w:adjustRightInd w:val="0"/>
        <w:snapToGrid w:val="0"/>
        <w:spacing w:line="360" w:lineRule="auto"/>
        <w:ind w:firstLine="420"/>
        <w:rPr>
          <w:rFonts w:asciiTheme="minorEastAsia" w:eastAsiaTheme="minorEastAsia" w:hAnsiTheme="minorEastAsia" w:cstheme="minorEastAsia"/>
          <w:sz w:val="22"/>
          <w:szCs w:val="22"/>
        </w:rPr>
      </w:pPr>
    </w:p>
    <w:p w:rsidR="00F4060D" w:rsidRDefault="00B91E17">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投标人名称（公章）：</w:t>
      </w:r>
    </w:p>
    <w:p w:rsidR="00F4060D" w:rsidRDefault="00B91E17">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投标人法定代表人或授权代理人（签名或盖章）：</w:t>
      </w:r>
    </w:p>
    <w:p w:rsidR="00F4060D" w:rsidRDefault="00B91E17">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日期：　　年　　月　　日</w:t>
      </w: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spacing w:line="360" w:lineRule="auto"/>
        <w:rPr>
          <w:rFonts w:asciiTheme="minorEastAsia" w:eastAsiaTheme="minorEastAsia" w:hAnsiTheme="minorEastAsia" w:cstheme="minorEastAsia"/>
        </w:rPr>
      </w:pPr>
    </w:p>
    <w:p w:rsidR="00F4060D" w:rsidRDefault="00F4060D">
      <w:pPr>
        <w:spacing w:line="360" w:lineRule="auto"/>
        <w:rPr>
          <w:rFonts w:asciiTheme="minorEastAsia" w:eastAsiaTheme="minorEastAsia" w:hAnsiTheme="minorEastAsia" w:cstheme="minorEastAsia"/>
        </w:rPr>
      </w:pPr>
    </w:p>
    <w:p w:rsidR="00F4060D" w:rsidRDefault="00F4060D">
      <w:pPr>
        <w:spacing w:line="360" w:lineRule="auto"/>
        <w:rPr>
          <w:rFonts w:asciiTheme="minorEastAsia" w:eastAsiaTheme="minorEastAsia" w:hAnsiTheme="minorEastAsia" w:cstheme="minorEastAsia"/>
        </w:rPr>
      </w:pPr>
    </w:p>
    <w:p w:rsidR="00F4060D" w:rsidRDefault="00F4060D">
      <w:pPr>
        <w:spacing w:line="360" w:lineRule="auto"/>
        <w:rPr>
          <w:rFonts w:asciiTheme="minorEastAsia" w:eastAsiaTheme="minorEastAsia" w:hAnsiTheme="minorEastAsia" w:cstheme="minorEastAsia"/>
        </w:rPr>
      </w:pPr>
    </w:p>
    <w:p w:rsidR="00F4060D" w:rsidRDefault="00F4060D">
      <w:pPr>
        <w:spacing w:line="360" w:lineRule="auto"/>
        <w:rPr>
          <w:rFonts w:asciiTheme="minorEastAsia" w:eastAsiaTheme="minorEastAsia" w:hAnsiTheme="minorEastAsia" w:cstheme="minorEastAsia"/>
        </w:rPr>
      </w:pPr>
    </w:p>
    <w:p w:rsidR="00F4060D" w:rsidRDefault="00F4060D">
      <w:pPr>
        <w:spacing w:line="360" w:lineRule="auto"/>
        <w:rPr>
          <w:rFonts w:asciiTheme="minorEastAsia" w:eastAsiaTheme="minorEastAsia" w:hAnsiTheme="minorEastAsia" w:cstheme="minorEastAsia"/>
        </w:rPr>
      </w:pPr>
    </w:p>
    <w:p w:rsidR="00F4060D" w:rsidRDefault="00F4060D">
      <w:pPr>
        <w:spacing w:line="360" w:lineRule="auto"/>
        <w:rPr>
          <w:rFonts w:asciiTheme="minorEastAsia" w:eastAsiaTheme="minorEastAsia" w:hAnsiTheme="minorEastAsia" w:cstheme="minorEastAsia"/>
        </w:rPr>
      </w:pPr>
    </w:p>
    <w:p w:rsidR="00F4060D" w:rsidRDefault="00F4060D">
      <w:pPr>
        <w:spacing w:line="360" w:lineRule="auto"/>
        <w:rPr>
          <w:rFonts w:asciiTheme="minorEastAsia" w:eastAsiaTheme="minorEastAsia" w:hAnsiTheme="minorEastAsia" w:cstheme="minorEastAsia"/>
        </w:rPr>
      </w:pPr>
    </w:p>
    <w:p w:rsidR="00F4060D" w:rsidRDefault="00B91E17">
      <w:pPr>
        <w:widowControl/>
        <w:jc w:val="left"/>
        <w:rPr>
          <w:rFonts w:asciiTheme="minorEastAsia" w:eastAsiaTheme="minorEastAsia" w:hAnsiTheme="minorEastAsia" w:cstheme="minorEastAsia"/>
        </w:rPr>
      </w:pPr>
      <w:r>
        <w:rPr>
          <w:rFonts w:asciiTheme="minorEastAsia" w:eastAsiaTheme="minorEastAsia" w:hAnsiTheme="minorEastAsia" w:cstheme="minorEastAsia"/>
        </w:rPr>
        <w:br w:type="page"/>
      </w:r>
    </w:p>
    <w:p w:rsidR="00F4060D" w:rsidRDefault="00B91E17">
      <w:pPr>
        <w:adjustRightInd w:val="0"/>
        <w:snapToGrid w:val="0"/>
        <w:spacing w:line="360" w:lineRule="auto"/>
        <w:rPr>
          <w:rFonts w:asciiTheme="minorEastAsia" w:eastAsiaTheme="minorEastAsia" w:hAnsiTheme="minorEastAsia" w:cstheme="minorEastAsia"/>
          <w:b/>
          <w:sz w:val="22"/>
          <w:szCs w:val="22"/>
        </w:rPr>
      </w:pPr>
      <w:bookmarkStart w:id="205" w:name="_Toc441844118"/>
      <w:r>
        <w:rPr>
          <w:rFonts w:asciiTheme="minorEastAsia" w:eastAsiaTheme="minorEastAsia" w:hAnsiTheme="minorEastAsia" w:cstheme="minorEastAsia"/>
          <w:b/>
          <w:sz w:val="22"/>
          <w:szCs w:val="22"/>
        </w:rPr>
        <w:t>2.2</w:t>
      </w:r>
      <w:r>
        <w:rPr>
          <w:rFonts w:asciiTheme="minorEastAsia" w:eastAsiaTheme="minorEastAsia" w:hAnsiTheme="minorEastAsia" w:cstheme="minorEastAsia" w:hint="eastAsia"/>
          <w:b/>
          <w:sz w:val="22"/>
          <w:szCs w:val="22"/>
        </w:rPr>
        <w:t>物业管理人员要求及任职条件承诺书</w:t>
      </w: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B91E17">
      <w:pPr>
        <w:adjustRightInd w:val="0"/>
        <w:snapToGrid w:val="0"/>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致：</w:t>
      </w:r>
      <w:r>
        <w:rPr>
          <w:rFonts w:asciiTheme="minorEastAsia" w:eastAsiaTheme="minorEastAsia" w:hAnsiTheme="minorEastAsia" w:cstheme="minorEastAsia" w:hint="eastAsia"/>
          <w:sz w:val="22"/>
          <w:szCs w:val="22"/>
          <w:u w:val="single"/>
        </w:rPr>
        <w:t>（招标代理机构名称）</w:t>
      </w:r>
    </w:p>
    <w:p w:rsidR="00F4060D" w:rsidRDefault="00B91E17">
      <w:pPr>
        <w:adjustRightInd w:val="0"/>
        <w:snapToGrid w:val="0"/>
        <w:spacing w:line="360" w:lineRule="auto"/>
        <w:ind w:firstLine="4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我方已完整阅读了</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项目</w:t>
      </w:r>
      <w:r>
        <w:rPr>
          <w:rFonts w:asciiTheme="minorEastAsia" w:eastAsiaTheme="minorEastAsia" w:hAnsiTheme="minorEastAsia" w:cstheme="minorEastAsia" w:hint="eastAsia"/>
          <w:sz w:val="22"/>
          <w:szCs w:val="22"/>
          <w:u w:val="single"/>
        </w:rPr>
        <w:t>名称</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（项目编号：</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）招标文件中用户需求书对物业管理人员要求及任职资格的要求，并完全理解上述文件所表达的意思，我方承诺在中标后将严格执行招标文件所述要求，愿意接受发标人的考核，如有不符，愿意承担相关责任。</w:t>
      </w:r>
      <w:r>
        <w:rPr>
          <w:rFonts w:asciiTheme="minorEastAsia" w:eastAsiaTheme="minorEastAsia" w:hAnsiTheme="minorEastAsia" w:cstheme="minorEastAsia"/>
          <w:sz w:val="22"/>
          <w:szCs w:val="22"/>
        </w:rPr>
        <w:cr/>
      </w: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B91E17">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投标人名称（公章）：</w:t>
      </w:r>
    </w:p>
    <w:p w:rsidR="00F4060D" w:rsidRDefault="00B91E17">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投标人法定代表人或授权代理人（签名或盖章）：</w:t>
      </w:r>
    </w:p>
    <w:p w:rsidR="00F4060D" w:rsidRDefault="00B91E17">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日期：　　年　　月　　日</w:t>
      </w: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B91E17">
      <w:pPr>
        <w:adjustRightInd w:val="0"/>
        <w:snapToGrid w:val="0"/>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b/>
          <w:sz w:val="22"/>
          <w:szCs w:val="22"/>
        </w:rPr>
        <w:t>2.3</w:t>
      </w:r>
      <w:r>
        <w:rPr>
          <w:rFonts w:asciiTheme="minorEastAsia" w:eastAsiaTheme="minorEastAsia" w:hAnsiTheme="minorEastAsia" w:cstheme="minorEastAsia" w:hint="eastAsia"/>
          <w:b/>
          <w:sz w:val="22"/>
          <w:szCs w:val="22"/>
        </w:rPr>
        <w:t>物业管理合同及服务质量考核标准承诺书</w:t>
      </w: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B91E17">
      <w:pPr>
        <w:adjustRightInd w:val="0"/>
        <w:snapToGrid w:val="0"/>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致：</w:t>
      </w:r>
      <w:r>
        <w:rPr>
          <w:rFonts w:asciiTheme="minorEastAsia" w:eastAsiaTheme="minorEastAsia" w:hAnsiTheme="minorEastAsia" w:cstheme="minorEastAsia" w:hint="eastAsia"/>
          <w:sz w:val="22"/>
          <w:szCs w:val="22"/>
          <w:u w:val="single"/>
        </w:rPr>
        <w:t>（招标代理机构名称）</w:t>
      </w:r>
    </w:p>
    <w:p w:rsidR="00F4060D" w:rsidRDefault="00B91E17">
      <w:pPr>
        <w:adjustRightInd w:val="0"/>
        <w:snapToGrid w:val="0"/>
        <w:spacing w:line="360" w:lineRule="auto"/>
        <w:ind w:firstLine="4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我方已完整阅读了</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项目</w:t>
      </w:r>
      <w:r>
        <w:rPr>
          <w:rFonts w:asciiTheme="minorEastAsia" w:eastAsiaTheme="minorEastAsia" w:hAnsiTheme="minorEastAsia" w:cstheme="minorEastAsia" w:hint="eastAsia"/>
          <w:sz w:val="22"/>
          <w:szCs w:val="22"/>
          <w:u w:val="single"/>
        </w:rPr>
        <w:t>名称</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（项目编号：</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）招标文件中物业管理合同及服务质量考核要求，并完全理解上述文件所表达的意思，我方承诺在中标后将严格执行招标文件所述要求，愿意接受发标人的考核，如有不符，愿意承担相关责任。</w:t>
      </w:r>
      <w:r>
        <w:rPr>
          <w:rFonts w:asciiTheme="minorEastAsia" w:eastAsiaTheme="minorEastAsia" w:hAnsiTheme="minorEastAsia" w:cstheme="minorEastAsia"/>
          <w:sz w:val="22"/>
          <w:szCs w:val="22"/>
        </w:rPr>
        <w:cr/>
      </w: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pStyle w:val="24"/>
        <w:adjustRightInd w:val="0"/>
        <w:snapToGrid w:val="0"/>
        <w:spacing w:line="360" w:lineRule="auto"/>
        <w:ind w:firstLine="453"/>
        <w:rPr>
          <w:rFonts w:asciiTheme="minorEastAsia" w:eastAsiaTheme="minorEastAsia" w:hAnsiTheme="minorEastAsia" w:cstheme="minorEastAsia"/>
          <w:sz w:val="22"/>
          <w:szCs w:val="22"/>
        </w:rPr>
      </w:pPr>
    </w:p>
    <w:p w:rsidR="00F4060D" w:rsidRDefault="00B91E17">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投标人名称（公章）：</w:t>
      </w:r>
    </w:p>
    <w:p w:rsidR="00F4060D" w:rsidRDefault="00B91E17">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投标人法定代表人或授权代理人（签名或盖章）：</w:t>
      </w:r>
    </w:p>
    <w:p w:rsidR="00F4060D" w:rsidRDefault="00B91E17">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日期：　　年　　月　　日</w:t>
      </w: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F4060D">
      <w:pPr>
        <w:adjustRightInd w:val="0"/>
        <w:snapToGrid w:val="0"/>
        <w:spacing w:line="360" w:lineRule="auto"/>
        <w:rPr>
          <w:rFonts w:asciiTheme="minorEastAsia" w:eastAsiaTheme="minorEastAsia" w:hAnsiTheme="minorEastAsia" w:cstheme="minorEastAsia"/>
          <w:sz w:val="22"/>
          <w:szCs w:val="22"/>
        </w:rPr>
      </w:pPr>
    </w:p>
    <w:p w:rsidR="00F4060D" w:rsidRDefault="00B91E17">
      <w:pPr>
        <w:pStyle w:val="3"/>
        <w:jc w:val="center"/>
        <w:rPr>
          <w:rFonts w:asciiTheme="minorEastAsia" w:eastAsiaTheme="minorEastAsia" w:hAnsiTheme="minorEastAsia" w:cstheme="minorEastAsia"/>
          <w:sz w:val="22"/>
          <w:szCs w:val="22"/>
        </w:rPr>
      </w:pPr>
      <w:bookmarkStart w:id="206" w:name="_Toc11209"/>
      <w:r>
        <w:rPr>
          <w:rFonts w:asciiTheme="minorEastAsia" w:eastAsiaTheme="minorEastAsia" w:hAnsiTheme="minorEastAsia" w:cstheme="minorEastAsia"/>
          <w:sz w:val="22"/>
          <w:szCs w:val="22"/>
        </w:rPr>
        <w:t>3</w:t>
      </w:r>
      <w:r>
        <w:rPr>
          <w:rFonts w:asciiTheme="minorEastAsia" w:eastAsiaTheme="minorEastAsia" w:hAnsiTheme="minorEastAsia" w:cstheme="minorEastAsia"/>
          <w:sz w:val="22"/>
          <w:szCs w:val="22"/>
        </w:rPr>
        <w:t>、</w:t>
      </w:r>
      <w:bookmarkStart w:id="207" w:name="_Toc401738103"/>
      <w:bookmarkStart w:id="208" w:name="_Toc326689517"/>
      <w:bookmarkStart w:id="209" w:name="_Toc321994782"/>
      <w:bookmarkStart w:id="210" w:name="_Toc395863122"/>
      <w:bookmarkStart w:id="211" w:name="_Toc427232351"/>
      <w:r>
        <w:rPr>
          <w:rFonts w:asciiTheme="minorEastAsia" w:eastAsiaTheme="minorEastAsia" w:hAnsiTheme="minorEastAsia" w:cstheme="minorEastAsia" w:hint="eastAsia"/>
          <w:sz w:val="22"/>
          <w:szCs w:val="22"/>
        </w:rPr>
        <w:t>法定代表人身份证明书</w:t>
      </w:r>
      <w:bookmarkEnd w:id="205"/>
      <w:bookmarkEnd w:id="206"/>
      <w:bookmarkEnd w:id="207"/>
      <w:bookmarkEnd w:id="208"/>
      <w:bookmarkEnd w:id="209"/>
      <w:bookmarkEnd w:id="210"/>
      <w:bookmarkEnd w:id="211"/>
    </w:p>
    <w:p w:rsidR="00F4060D" w:rsidRDefault="00F4060D">
      <w:pPr>
        <w:spacing w:line="560" w:lineRule="exact"/>
        <w:jc w:val="center"/>
        <w:rPr>
          <w:rFonts w:asciiTheme="minorEastAsia" w:eastAsiaTheme="minorEastAsia" w:hAnsiTheme="minorEastAsia" w:cstheme="minorEastAsia"/>
          <w:b/>
          <w:sz w:val="22"/>
          <w:szCs w:val="22"/>
        </w:rPr>
      </w:pPr>
    </w:p>
    <w:p w:rsidR="00F4060D" w:rsidRDefault="00B91E17">
      <w:pPr>
        <w:spacing w:line="56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致：</w:t>
      </w:r>
      <w:r>
        <w:rPr>
          <w:rFonts w:asciiTheme="minorEastAsia" w:eastAsiaTheme="minorEastAsia" w:hAnsiTheme="minorEastAsia" w:cstheme="minorEastAsia" w:hint="eastAsia"/>
          <w:sz w:val="22"/>
          <w:szCs w:val="22"/>
          <w:u w:val="single"/>
        </w:rPr>
        <w:t>（招标代理机构名称）</w:t>
      </w:r>
    </w:p>
    <w:p w:rsidR="00F4060D" w:rsidRDefault="00B91E17">
      <w:pPr>
        <w:pStyle w:val="24"/>
        <w:spacing w:line="560" w:lineRule="exact"/>
        <w:ind w:firstLineChars="256" w:firstLine="56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本证明书声明：注册于（国家名称）的</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sz w:val="22"/>
          <w:szCs w:val="22"/>
          <w:u w:val="single"/>
        </w:rPr>
        <w:t>（投标人名称）</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hint="eastAsia"/>
          <w:sz w:val="22"/>
          <w:szCs w:val="22"/>
        </w:rPr>
        <w:t>在下面签字的</w:t>
      </w:r>
      <w:r>
        <w:rPr>
          <w:rFonts w:asciiTheme="minorEastAsia" w:eastAsiaTheme="minorEastAsia" w:hAnsiTheme="minorEastAsia" w:cstheme="minorEastAsia" w:hint="eastAsia"/>
          <w:sz w:val="22"/>
          <w:szCs w:val="22"/>
          <w:u w:val="single"/>
        </w:rPr>
        <w:t xml:space="preserve">　（法定代表人姓名、职务）</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hint="eastAsia"/>
          <w:sz w:val="22"/>
          <w:szCs w:val="22"/>
        </w:rPr>
        <w:t>为本公司的合法代表人（</w:t>
      </w:r>
      <w:r>
        <w:rPr>
          <w:rFonts w:asciiTheme="minorEastAsia" w:eastAsiaTheme="minorEastAsia" w:hAnsiTheme="minorEastAsia" w:cstheme="minorEastAsia" w:hint="eastAsia"/>
          <w:b/>
          <w:sz w:val="22"/>
          <w:szCs w:val="22"/>
        </w:rPr>
        <w:t>相关身份证复印件须附后</w:t>
      </w:r>
      <w:r>
        <w:rPr>
          <w:rFonts w:asciiTheme="minorEastAsia" w:eastAsiaTheme="minorEastAsia" w:hAnsiTheme="minorEastAsia" w:cstheme="minorEastAsia" w:hint="eastAsia"/>
          <w:sz w:val="22"/>
          <w:szCs w:val="22"/>
        </w:rPr>
        <w:t>）。</w:t>
      </w:r>
    </w:p>
    <w:p w:rsidR="00F4060D" w:rsidRDefault="00B91E17">
      <w:pPr>
        <w:spacing w:line="56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特此证明</w:t>
      </w:r>
    </w:p>
    <w:p w:rsidR="00F4060D" w:rsidRDefault="00F4060D">
      <w:pPr>
        <w:spacing w:line="560" w:lineRule="exact"/>
        <w:ind w:firstLineChars="200" w:firstLine="440"/>
        <w:rPr>
          <w:rFonts w:asciiTheme="minorEastAsia" w:eastAsiaTheme="minorEastAsia" w:hAnsiTheme="minorEastAsia" w:cstheme="minorEastAsia"/>
          <w:sz w:val="22"/>
          <w:szCs w:val="22"/>
        </w:rPr>
      </w:pPr>
    </w:p>
    <w:p w:rsidR="00F4060D" w:rsidRDefault="00F4060D">
      <w:pPr>
        <w:spacing w:line="560" w:lineRule="exact"/>
        <w:ind w:firstLineChars="200" w:firstLine="440"/>
        <w:rPr>
          <w:rFonts w:asciiTheme="minorEastAsia" w:eastAsiaTheme="minorEastAsia" w:hAnsiTheme="minorEastAsia" w:cstheme="minorEastAsia"/>
          <w:sz w:val="22"/>
          <w:szCs w:val="22"/>
        </w:rPr>
      </w:pPr>
    </w:p>
    <w:p w:rsidR="00F4060D" w:rsidRDefault="00B91E17">
      <w:pPr>
        <w:pStyle w:val="24"/>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投标人名称（公章）：</w:t>
      </w:r>
    </w:p>
    <w:p w:rsidR="00F4060D" w:rsidRDefault="00B91E17">
      <w:pPr>
        <w:pStyle w:val="24"/>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投标人地址：</w:t>
      </w:r>
    </w:p>
    <w:p w:rsidR="00F4060D" w:rsidRDefault="00B91E17">
      <w:pPr>
        <w:pStyle w:val="24"/>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法定代表人（签名或盖章）：</w:t>
      </w:r>
    </w:p>
    <w:p w:rsidR="00F4060D" w:rsidRDefault="00B91E17">
      <w:pPr>
        <w:pStyle w:val="24"/>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职　　　务：</w:t>
      </w:r>
    </w:p>
    <w:p w:rsidR="00F4060D" w:rsidRDefault="00F4060D">
      <w:pPr>
        <w:spacing w:line="560" w:lineRule="exact"/>
        <w:ind w:leftChars="2057" w:left="4320"/>
        <w:rPr>
          <w:rFonts w:asciiTheme="minorEastAsia" w:eastAsiaTheme="minorEastAsia" w:hAnsiTheme="minorEastAsia" w:cstheme="minorEastAsia"/>
          <w:szCs w:val="21"/>
        </w:rPr>
      </w:pPr>
      <w:bookmarkStart w:id="212" w:name="_Toc88985368"/>
      <w:bookmarkStart w:id="213" w:name="_Toc210188797"/>
      <w:bookmarkStart w:id="214" w:name="_Toc230422786"/>
    </w:p>
    <w:p w:rsidR="00F4060D" w:rsidRDefault="00F4060D">
      <w:pPr>
        <w:spacing w:line="360" w:lineRule="auto"/>
        <w:rPr>
          <w:rFonts w:asciiTheme="minorEastAsia" w:eastAsiaTheme="minorEastAsia" w:hAnsiTheme="minorEastAsia" w:cstheme="minorEastAsia"/>
        </w:rPr>
      </w:pPr>
    </w:p>
    <w:p w:rsidR="00F4060D" w:rsidRDefault="00F4060D">
      <w:pPr>
        <w:spacing w:line="360" w:lineRule="auto"/>
        <w:rPr>
          <w:rFonts w:asciiTheme="minorEastAsia" w:eastAsiaTheme="minorEastAsia" w:hAnsiTheme="minorEastAsia" w:cstheme="minorEastAsia"/>
        </w:rPr>
      </w:pPr>
    </w:p>
    <w:p w:rsidR="00F4060D" w:rsidRDefault="00F4060D">
      <w:pPr>
        <w:spacing w:line="360" w:lineRule="auto"/>
        <w:rPr>
          <w:rFonts w:asciiTheme="minorEastAsia" w:eastAsiaTheme="minorEastAsia" w:hAnsiTheme="minorEastAsia" w:cstheme="minorEastAsia"/>
        </w:rPr>
      </w:pPr>
    </w:p>
    <w:p w:rsidR="00F4060D" w:rsidRDefault="00F4060D">
      <w:pPr>
        <w:spacing w:line="360" w:lineRule="auto"/>
        <w:rPr>
          <w:rFonts w:asciiTheme="minorEastAsia" w:eastAsiaTheme="minorEastAsia" w:hAnsiTheme="minorEastAsia" w:cstheme="minorEastAsia"/>
        </w:rPr>
      </w:pPr>
    </w:p>
    <w:p w:rsidR="00F4060D" w:rsidRDefault="00F4060D">
      <w:pPr>
        <w:spacing w:line="360" w:lineRule="auto"/>
        <w:rPr>
          <w:rFonts w:asciiTheme="minorEastAsia" w:eastAsiaTheme="minorEastAsia" w:hAnsiTheme="minorEastAsia" w:cstheme="minorEastAsia"/>
        </w:rPr>
      </w:pPr>
    </w:p>
    <w:p w:rsidR="00F4060D" w:rsidRDefault="00F4060D">
      <w:pPr>
        <w:spacing w:line="360" w:lineRule="auto"/>
        <w:rPr>
          <w:rFonts w:asciiTheme="minorEastAsia" w:eastAsiaTheme="minorEastAsia" w:hAnsiTheme="minorEastAsia" w:cstheme="minorEastAsia"/>
        </w:rPr>
      </w:pPr>
    </w:p>
    <w:p w:rsidR="00F4060D" w:rsidRDefault="00F4060D">
      <w:pPr>
        <w:spacing w:line="360" w:lineRule="auto"/>
        <w:rPr>
          <w:rFonts w:asciiTheme="minorEastAsia" w:eastAsiaTheme="minorEastAsia" w:hAnsiTheme="minorEastAsia" w:cstheme="minorEastAsia"/>
        </w:rPr>
      </w:pPr>
    </w:p>
    <w:p w:rsidR="00F4060D" w:rsidRDefault="00F4060D">
      <w:pPr>
        <w:spacing w:line="360" w:lineRule="auto"/>
        <w:rPr>
          <w:rFonts w:asciiTheme="minorEastAsia" w:eastAsiaTheme="minorEastAsia" w:hAnsiTheme="minorEastAsia" w:cstheme="minorEastAsia"/>
        </w:rPr>
      </w:pPr>
    </w:p>
    <w:p w:rsidR="00F4060D" w:rsidRDefault="00F4060D">
      <w:pPr>
        <w:spacing w:line="360" w:lineRule="auto"/>
        <w:rPr>
          <w:rFonts w:asciiTheme="minorEastAsia" w:eastAsiaTheme="minorEastAsia" w:hAnsiTheme="minorEastAsia" w:cstheme="minorEastAsia"/>
        </w:rPr>
      </w:pPr>
    </w:p>
    <w:p w:rsidR="00F4060D" w:rsidRDefault="00F4060D">
      <w:pPr>
        <w:spacing w:line="560" w:lineRule="exact"/>
        <w:rPr>
          <w:rFonts w:asciiTheme="minorEastAsia" w:eastAsiaTheme="minorEastAsia" w:hAnsiTheme="minorEastAsia" w:cstheme="minorEastAsia"/>
        </w:rPr>
      </w:pPr>
    </w:p>
    <w:p w:rsidR="00F4060D" w:rsidRDefault="00F4060D">
      <w:pPr>
        <w:spacing w:line="560" w:lineRule="exact"/>
        <w:rPr>
          <w:rFonts w:asciiTheme="minorEastAsia" w:eastAsiaTheme="minorEastAsia" w:hAnsiTheme="minorEastAsia" w:cstheme="minorEastAsia"/>
        </w:rPr>
      </w:pPr>
    </w:p>
    <w:p w:rsidR="00F4060D" w:rsidRDefault="00B91E17">
      <w:pPr>
        <w:pStyle w:val="3"/>
        <w:jc w:val="center"/>
        <w:rPr>
          <w:rFonts w:asciiTheme="minorEastAsia" w:eastAsiaTheme="minorEastAsia" w:hAnsiTheme="minorEastAsia" w:cstheme="minorEastAsia"/>
          <w:sz w:val="24"/>
        </w:rPr>
      </w:pPr>
      <w:bookmarkStart w:id="215" w:name="_Toc326689518"/>
      <w:bookmarkStart w:id="216" w:name="_Toc427232352"/>
      <w:bookmarkStart w:id="217" w:name="_Toc321994783"/>
      <w:bookmarkStart w:id="218" w:name="_Toc395863123"/>
      <w:bookmarkStart w:id="219" w:name="_Toc401738104"/>
      <w:bookmarkStart w:id="220" w:name="_Toc441844119"/>
      <w:bookmarkStart w:id="221" w:name="_Toc17799"/>
      <w:r>
        <w:rPr>
          <w:rFonts w:asciiTheme="minorEastAsia" w:eastAsiaTheme="minorEastAsia" w:hAnsiTheme="minorEastAsia" w:cstheme="minorEastAsia"/>
          <w:sz w:val="24"/>
        </w:rPr>
        <w:t>4</w:t>
      </w:r>
      <w:r>
        <w:rPr>
          <w:rFonts w:asciiTheme="minorEastAsia" w:eastAsiaTheme="minorEastAsia" w:hAnsiTheme="minorEastAsia" w:cstheme="minorEastAsia"/>
          <w:sz w:val="24"/>
        </w:rPr>
        <w:t>、法人授权委托证明书</w:t>
      </w:r>
      <w:bookmarkEnd w:id="212"/>
      <w:bookmarkEnd w:id="213"/>
      <w:bookmarkEnd w:id="214"/>
      <w:bookmarkEnd w:id="215"/>
      <w:bookmarkEnd w:id="216"/>
      <w:bookmarkEnd w:id="217"/>
      <w:bookmarkEnd w:id="218"/>
      <w:bookmarkEnd w:id="219"/>
      <w:bookmarkEnd w:id="220"/>
      <w:bookmarkEnd w:id="221"/>
    </w:p>
    <w:p w:rsidR="00F4060D" w:rsidRDefault="00F4060D">
      <w:pPr>
        <w:spacing w:line="560" w:lineRule="exact"/>
        <w:jc w:val="center"/>
        <w:rPr>
          <w:rFonts w:asciiTheme="minorEastAsia" w:eastAsiaTheme="minorEastAsia" w:hAnsiTheme="minorEastAsia" w:cstheme="minorEastAsia"/>
          <w:b/>
          <w:sz w:val="24"/>
        </w:rPr>
      </w:pP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致：</w:t>
      </w:r>
      <w:r>
        <w:rPr>
          <w:rFonts w:asciiTheme="minorEastAsia" w:eastAsiaTheme="minorEastAsia" w:hAnsiTheme="minorEastAsia" w:cstheme="minorEastAsia" w:hint="eastAsia"/>
          <w:sz w:val="22"/>
          <w:szCs w:val="22"/>
          <w:u w:val="single"/>
        </w:rPr>
        <w:t>（招标代理机构名称）</w:t>
      </w:r>
    </w:p>
    <w:p w:rsidR="00F4060D" w:rsidRDefault="00B91E17">
      <w:pPr>
        <w:pStyle w:val="24"/>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本委托书声明：在下面签字的</w:t>
      </w:r>
      <w:r>
        <w:rPr>
          <w:rFonts w:asciiTheme="minorEastAsia" w:eastAsiaTheme="minorEastAsia" w:hAnsiTheme="minorEastAsia" w:cstheme="minorEastAsia" w:hint="eastAsia"/>
          <w:sz w:val="22"/>
          <w:szCs w:val="22"/>
          <w:u w:val="single"/>
        </w:rPr>
        <w:t>（法定代表人姓名、职务）</w:t>
      </w:r>
      <w:r>
        <w:rPr>
          <w:rFonts w:asciiTheme="minorEastAsia" w:eastAsiaTheme="minorEastAsia" w:hAnsiTheme="minorEastAsia" w:cstheme="minorEastAsia" w:hint="eastAsia"/>
          <w:sz w:val="22"/>
          <w:szCs w:val="22"/>
        </w:rPr>
        <w:t>代表</w:t>
      </w:r>
      <w:r>
        <w:rPr>
          <w:rFonts w:asciiTheme="minorEastAsia" w:eastAsiaTheme="minorEastAsia" w:hAnsiTheme="minorEastAsia" w:cstheme="minorEastAsia" w:hint="eastAsia"/>
          <w:sz w:val="22"/>
          <w:szCs w:val="22"/>
          <w:u w:val="single"/>
        </w:rPr>
        <w:t>（投标人名称）</w:t>
      </w:r>
      <w:r>
        <w:rPr>
          <w:rFonts w:asciiTheme="minorEastAsia" w:eastAsiaTheme="minorEastAsia" w:hAnsiTheme="minorEastAsia" w:cstheme="minorEastAsia" w:hint="eastAsia"/>
          <w:sz w:val="22"/>
          <w:szCs w:val="22"/>
        </w:rPr>
        <w:t>委托在下面签字的（受委托人的姓名、职务）为本公司的合法代表人，就</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项目</w:t>
      </w:r>
      <w:r>
        <w:rPr>
          <w:rFonts w:asciiTheme="minorEastAsia" w:eastAsiaTheme="minorEastAsia" w:hAnsiTheme="minorEastAsia" w:cstheme="minorEastAsia" w:hint="eastAsia"/>
          <w:sz w:val="22"/>
          <w:szCs w:val="22"/>
          <w:u w:val="single"/>
        </w:rPr>
        <w:t>名称</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（项目编号：</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hint="eastAsia"/>
          <w:sz w:val="22"/>
          <w:szCs w:val="22"/>
        </w:rPr>
        <w:t>）的投标及合同的执行，以我方的名义处理一切与之有关的事宜（</w:t>
      </w:r>
      <w:r>
        <w:rPr>
          <w:rFonts w:asciiTheme="minorEastAsia" w:eastAsiaTheme="minorEastAsia" w:hAnsiTheme="minorEastAsia" w:cstheme="minorEastAsia" w:hint="eastAsia"/>
          <w:b/>
          <w:sz w:val="22"/>
          <w:szCs w:val="22"/>
        </w:rPr>
        <w:t>相关身份证复印件须附后</w:t>
      </w:r>
      <w:r>
        <w:rPr>
          <w:rFonts w:asciiTheme="minorEastAsia" w:eastAsiaTheme="minorEastAsia" w:hAnsiTheme="minorEastAsia" w:cstheme="minorEastAsia" w:hint="eastAsia"/>
          <w:sz w:val="22"/>
          <w:szCs w:val="22"/>
        </w:rPr>
        <w:t>）。</w:t>
      </w:r>
    </w:p>
    <w:p w:rsidR="00F4060D" w:rsidRDefault="00F4060D">
      <w:pPr>
        <w:pStyle w:val="24"/>
        <w:spacing w:line="360" w:lineRule="auto"/>
        <w:ind w:firstLine="453"/>
        <w:rPr>
          <w:rFonts w:asciiTheme="minorEastAsia" w:eastAsiaTheme="minorEastAsia" w:hAnsiTheme="minorEastAsia" w:cstheme="minorEastAsia"/>
          <w:sz w:val="22"/>
          <w:szCs w:val="22"/>
        </w:rPr>
      </w:pPr>
    </w:p>
    <w:p w:rsidR="00F4060D" w:rsidRDefault="00B91E17">
      <w:pPr>
        <w:pStyle w:val="24"/>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本委托书于</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hint="eastAsia"/>
          <w:sz w:val="22"/>
          <w:szCs w:val="22"/>
        </w:rPr>
        <w:t>年</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hint="eastAsia"/>
          <w:sz w:val="22"/>
          <w:szCs w:val="22"/>
        </w:rPr>
        <w:t>月</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hint="eastAsia"/>
          <w:sz w:val="22"/>
          <w:szCs w:val="22"/>
        </w:rPr>
        <w:t>日签字生效。</w:t>
      </w:r>
    </w:p>
    <w:p w:rsidR="00F4060D" w:rsidRDefault="00F4060D">
      <w:pPr>
        <w:pStyle w:val="24"/>
        <w:spacing w:line="360" w:lineRule="auto"/>
        <w:ind w:firstLine="453"/>
        <w:rPr>
          <w:rFonts w:asciiTheme="minorEastAsia" w:eastAsiaTheme="minorEastAsia" w:hAnsiTheme="minorEastAsia" w:cstheme="minorEastAsia"/>
          <w:sz w:val="22"/>
          <w:szCs w:val="22"/>
        </w:rPr>
      </w:pPr>
    </w:p>
    <w:p w:rsidR="00F4060D" w:rsidRDefault="00B91E17">
      <w:pPr>
        <w:pStyle w:val="24"/>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投标人名称（公章）：</w:t>
      </w:r>
    </w:p>
    <w:p w:rsidR="00F4060D" w:rsidRDefault="00B91E17">
      <w:pPr>
        <w:pStyle w:val="24"/>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投标人地址：</w:t>
      </w:r>
    </w:p>
    <w:p w:rsidR="00F4060D" w:rsidRDefault="00B91E17">
      <w:pPr>
        <w:pStyle w:val="24"/>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法定代表人（签名或盖章）：</w:t>
      </w:r>
    </w:p>
    <w:p w:rsidR="00F4060D" w:rsidRDefault="00B91E17">
      <w:pPr>
        <w:pStyle w:val="24"/>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职　　　务：</w:t>
      </w:r>
    </w:p>
    <w:p w:rsidR="00F4060D" w:rsidRDefault="00B91E17">
      <w:pPr>
        <w:pStyle w:val="24"/>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受委托人（签名或盖章）：</w:t>
      </w:r>
    </w:p>
    <w:p w:rsidR="00F4060D" w:rsidRDefault="00B91E17">
      <w:pPr>
        <w:pStyle w:val="24"/>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职　　　务：</w:t>
      </w:r>
    </w:p>
    <w:p w:rsidR="00F4060D" w:rsidRDefault="00F4060D">
      <w:pPr>
        <w:pStyle w:val="24"/>
        <w:spacing w:line="360" w:lineRule="auto"/>
        <w:ind w:firstLine="453"/>
        <w:rPr>
          <w:rFonts w:asciiTheme="minorEastAsia" w:eastAsiaTheme="minorEastAsia" w:hAnsiTheme="minorEastAsia" w:cstheme="minorEastAsia"/>
          <w:sz w:val="22"/>
          <w:szCs w:val="22"/>
        </w:rPr>
      </w:pP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　　　　　　</w:t>
      </w:r>
    </w:p>
    <w:p w:rsidR="00F4060D" w:rsidRDefault="00B91E17">
      <w:pPr>
        <w:spacing w:line="360" w:lineRule="auto"/>
        <w:rPr>
          <w:rFonts w:asciiTheme="minorEastAsia" w:eastAsiaTheme="minorEastAsia" w:hAnsiTheme="minorEastAsia" w:cstheme="minorEastAsia"/>
          <w:b/>
          <w:sz w:val="22"/>
          <w:szCs w:val="22"/>
        </w:rPr>
      </w:pPr>
      <w:bookmarkStart w:id="222" w:name="_Toc210188799"/>
      <w:bookmarkStart w:id="223" w:name="_Toc88985370"/>
      <w:r>
        <w:rPr>
          <w:rFonts w:asciiTheme="minorEastAsia" w:eastAsiaTheme="minorEastAsia" w:hAnsiTheme="minorEastAsia" w:cstheme="minorEastAsia" w:hint="eastAsia"/>
          <w:b/>
          <w:sz w:val="22"/>
          <w:szCs w:val="22"/>
        </w:rPr>
        <w:t>注：如法定代表人投标不需附本表。</w:t>
      </w:r>
    </w:p>
    <w:p w:rsidR="00F4060D" w:rsidRDefault="00F4060D">
      <w:pPr>
        <w:spacing w:line="360" w:lineRule="auto"/>
        <w:rPr>
          <w:rFonts w:asciiTheme="minorEastAsia" w:eastAsiaTheme="minorEastAsia" w:hAnsiTheme="minorEastAsia" w:cstheme="minorEastAsia"/>
          <w:b/>
          <w:sz w:val="22"/>
          <w:szCs w:val="22"/>
        </w:rPr>
      </w:pPr>
    </w:p>
    <w:p w:rsidR="00F4060D" w:rsidRDefault="00B91E17">
      <w:pPr>
        <w:widowControl/>
        <w:jc w:val="left"/>
        <w:rPr>
          <w:rFonts w:asciiTheme="minorEastAsia" w:eastAsiaTheme="minorEastAsia" w:hAnsiTheme="minorEastAsia" w:cstheme="minorEastAsia"/>
          <w:b/>
          <w:bCs/>
          <w:sz w:val="22"/>
          <w:szCs w:val="22"/>
        </w:rPr>
      </w:pPr>
      <w:bookmarkStart w:id="224" w:name="_Toc441844120"/>
      <w:r>
        <w:rPr>
          <w:rFonts w:asciiTheme="minorEastAsia" w:eastAsiaTheme="minorEastAsia" w:hAnsiTheme="minorEastAsia" w:cstheme="minorEastAsia"/>
          <w:sz w:val="22"/>
          <w:szCs w:val="22"/>
        </w:rPr>
        <w:br w:type="page"/>
      </w:r>
    </w:p>
    <w:p w:rsidR="00F4060D" w:rsidRDefault="00B91E17">
      <w:pPr>
        <w:pStyle w:val="3"/>
        <w:spacing w:line="360" w:lineRule="auto"/>
        <w:jc w:val="center"/>
        <w:rPr>
          <w:rFonts w:asciiTheme="minorEastAsia" w:eastAsiaTheme="minorEastAsia" w:hAnsiTheme="minorEastAsia" w:cstheme="minorEastAsia"/>
          <w:sz w:val="22"/>
          <w:szCs w:val="22"/>
        </w:rPr>
      </w:pPr>
      <w:bookmarkStart w:id="225" w:name="_Toc31581"/>
      <w:r>
        <w:rPr>
          <w:rFonts w:asciiTheme="minorEastAsia" w:eastAsiaTheme="minorEastAsia" w:hAnsiTheme="minorEastAsia" w:cstheme="minorEastAsia"/>
          <w:sz w:val="22"/>
          <w:szCs w:val="22"/>
        </w:rPr>
        <w:t>5</w:t>
      </w:r>
      <w:r>
        <w:rPr>
          <w:rFonts w:asciiTheme="minorEastAsia" w:eastAsiaTheme="minorEastAsia" w:hAnsiTheme="minorEastAsia" w:cstheme="minorEastAsia"/>
          <w:sz w:val="22"/>
          <w:szCs w:val="22"/>
        </w:rPr>
        <w:t>、资格文件声明函</w:t>
      </w:r>
      <w:bookmarkEnd w:id="224"/>
      <w:bookmarkEnd w:id="225"/>
    </w:p>
    <w:p w:rsidR="00F4060D" w:rsidRDefault="00F4060D">
      <w:pPr>
        <w:pStyle w:val="aa"/>
        <w:spacing w:line="360" w:lineRule="auto"/>
        <w:jc w:val="center"/>
        <w:rPr>
          <w:rFonts w:asciiTheme="minorEastAsia" w:eastAsiaTheme="minorEastAsia" w:hAnsiTheme="minorEastAsia" w:cstheme="minorEastAsia"/>
          <w:sz w:val="22"/>
        </w:rPr>
      </w:pPr>
    </w:p>
    <w:p w:rsidR="00F4060D" w:rsidRDefault="00B91E17">
      <w:pPr>
        <w:pStyle w:val="aa"/>
        <w:spacing w:line="360" w:lineRule="auto"/>
        <w:rPr>
          <w:rFonts w:asciiTheme="minorEastAsia" w:eastAsiaTheme="minorEastAsia" w:hAnsiTheme="minorEastAsia" w:cstheme="minorEastAsia"/>
          <w:sz w:val="22"/>
        </w:rPr>
      </w:pPr>
      <w:r>
        <w:rPr>
          <w:rFonts w:asciiTheme="minorEastAsia" w:eastAsiaTheme="minorEastAsia" w:hAnsiTheme="minorEastAsia" w:cstheme="minorEastAsia" w:hint="eastAsia"/>
          <w:sz w:val="22"/>
        </w:rPr>
        <w:t>致</w:t>
      </w:r>
      <w:r>
        <w:rPr>
          <w:rFonts w:asciiTheme="minorEastAsia" w:eastAsiaTheme="minorEastAsia" w:hAnsiTheme="minorEastAsia" w:cstheme="minorEastAsia"/>
          <w:sz w:val="22"/>
        </w:rPr>
        <w:t>:</w:t>
      </w:r>
      <w:r>
        <w:rPr>
          <w:rFonts w:asciiTheme="minorEastAsia" w:eastAsiaTheme="minorEastAsia" w:hAnsiTheme="minorEastAsia" w:cstheme="minorEastAsia" w:hint="eastAsia"/>
          <w:sz w:val="22"/>
          <w:u w:val="single"/>
        </w:rPr>
        <w:t>（招标代理机构名称）</w:t>
      </w:r>
    </w:p>
    <w:p w:rsidR="00F4060D" w:rsidRDefault="00F4060D">
      <w:pPr>
        <w:pStyle w:val="aa"/>
        <w:spacing w:line="360" w:lineRule="auto"/>
        <w:rPr>
          <w:rFonts w:asciiTheme="minorEastAsia" w:eastAsiaTheme="minorEastAsia" w:hAnsiTheme="minorEastAsia" w:cstheme="minorEastAsia"/>
          <w:sz w:val="22"/>
        </w:rPr>
      </w:pPr>
    </w:p>
    <w:p w:rsidR="00F4060D" w:rsidRDefault="00B91E17">
      <w:pPr>
        <w:spacing w:line="360" w:lineRule="auto"/>
        <w:ind w:firstLine="60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关于贵方</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rPr>
        <w:t>年</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rPr>
        <w:t>月</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rPr>
        <w:t>日（项目编号：</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）的招标邀请，本签字人</w:t>
      </w:r>
      <w:r>
        <w:rPr>
          <w:rFonts w:asciiTheme="minorEastAsia" w:eastAsiaTheme="minorEastAsia" w:hAnsiTheme="minorEastAsia" w:cstheme="minorEastAsia"/>
          <w:sz w:val="22"/>
          <w:szCs w:val="22"/>
          <w:u w:val="single"/>
        </w:rPr>
        <w:t>(</w:t>
      </w:r>
      <w:r>
        <w:rPr>
          <w:rFonts w:asciiTheme="minorEastAsia" w:eastAsiaTheme="minorEastAsia" w:hAnsiTheme="minorEastAsia" w:cstheme="minorEastAsia"/>
          <w:sz w:val="22"/>
          <w:szCs w:val="22"/>
          <w:u w:val="single"/>
        </w:rPr>
        <w:t>法定代表人</w:t>
      </w:r>
      <w:r>
        <w:rPr>
          <w:rFonts w:asciiTheme="minorEastAsia" w:eastAsiaTheme="minorEastAsia" w:hAnsiTheme="minorEastAsia" w:cstheme="minorEastAsia"/>
          <w:sz w:val="22"/>
          <w:szCs w:val="22"/>
          <w:u w:val="single"/>
        </w:rPr>
        <w:t>)</w:t>
      </w:r>
      <w:r>
        <w:rPr>
          <w:rFonts w:asciiTheme="minorEastAsia" w:eastAsiaTheme="minorEastAsia" w:hAnsiTheme="minorEastAsia" w:cstheme="minorEastAsia" w:hint="eastAsia"/>
          <w:sz w:val="22"/>
          <w:szCs w:val="22"/>
        </w:rPr>
        <w:t>愿意参加投标</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提供招标文件中规定的服务项目，并证明提交的资格文件和说明是准确、真实、有效的，并已清楚招标文件的要求及有关文件规定。并承诺在本次招标采购活动中，如有违法、违规、弄虚作假行为，所造成的损失、不良后果及法律责任，一律由我公司（企业）承担。</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sz w:val="22"/>
          <w:szCs w:val="22"/>
        </w:rPr>
        <w:t>特此声明！</w:t>
      </w:r>
    </w:p>
    <w:p w:rsidR="00F4060D" w:rsidRDefault="00F4060D">
      <w:pPr>
        <w:pStyle w:val="aa"/>
        <w:spacing w:line="360" w:lineRule="auto"/>
        <w:rPr>
          <w:rFonts w:asciiTheme="minorEastAsia" w:eastAsiaTheme="minorEastAsia" w:hAnsiTheme="minorEastAsia" w:cstheme="minorEastAsia"/>
          <w:sz w:val="22"/>
        </w:rPr>
      </w:pPr>
    </w:p>
    <w:p w:rsidR="00F4060D" w:rsidRDefault="00F4060D">
      <w:pPr>
        <w:pStyle w:val="aa"/>
        <w:spacing w:line="360" w:lineRule="auto"/>
        <w:rPr>
          <w:rFonts w:asciiTheme="minorEastAsia" w:eastAsiaTheme="minorEastAsia" w:hAnsiTheme="minorEastAsia" w:cstheme="minorEastAsia"/>
          <w:sz w:val="22"/>
        </w:rPr>
      </w:pPr>
    </w:p>
    <w:p w:rsidR="00F4060D" w:rsidRDefault="00F4060D">
      <w:pPr>
        <w:pStyle w:val="aa"/>
        <w:spacing w:line="360" w:lineRule="auto"/>
        <w:rPr>
          <w:rFonts w:asciiTheme="minorEastAsia" w:eastAsiaTheme="minorEastAsia" w:hAnsiTheme="minorEastAsia" w:cstheme="minorEastAsia"/>
          <w:sz w:val="22"/>
        </w:rPr>
      </w:pPr>
    </w:p>
    <w:p w:rsidR="00F4060D" w:rsidRDefault="00F4060D">
      <w:pPr>
        <w:pStyle w:val="aa"/>
        <w:spacing w:line="360" w:lineRule="auto"/>
        <w:rPr>
          <w:rFonts w:asciiTheme="minorEastAsia" w:eastAsiaTheme="minorEastAsia" w:hAnsiTheme="minorEastAsia" w:cstheme="minorEastAsia"/>
          <w:sz w:val="22"/>
        </w:rPr>
      </w:pPr>
    </w:p>
    <w:p w:rsidR="00F4060D" w:rsidRDefault="00F4060D">
      <w:pPr>
        <w:pStyle w:val="aa"/>
        <w:spacing w:line="360" w:lineRule="auto"/>
        <w:rPr>
          <w:rFonts w:asciiTheme="minorEastAsia" w:eastAsiaTheme="minorEastAsia" w:hAnsiTheme="minorEastAsia" w:cstheme="minorEastAsia"/>
          <w:sz w:val="22"/>
        </w:rPr>
      </w:pPr>
    </w:p>
    <w:p w:rsidR="00F4060D" w:rsidRDefault="00B91E17">
      <w:pPr>
        <w:pStyle w:val="24"/>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投标人名称（公章）：</w:t>
      </w:r>
    </w:p>
    <w:p w:rsidR="00F4060D" w:rsidRDefault="00B91E17">
      <w:pPr>
        <w:pStyle w:val="24"/>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投标人法定代表人或授权代理人（签名或盖章）：</w:t>
      </w:r>
    </w:p>
    <w:p w:rsidR="00F4060D" w:rsidRDefault="00B91E17">
      <w:pPr>
        <w:pStyle w:val="24"/>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日　　　期：</w:t>
      </w:r>
    </w:p>
    <w:p w:rsidR="00F4060D" w:rsidRDefault="00F4060D">
      <w:pPr>
        <w:spacing w:line="360" w:lineRule="auto"/>
        <w:rPr>
          <w:rFonts w:asciiTheme="minorEastAsia" w:eastAsiaTheme="minorEastAsia" w:hAnsiTheme="minorEastAsia" w:cstheme="minorEastAsia"/>
        </w:rPr>
      </w:pPr>
    </w:p>
    <w:p w:rsidR="00F4060D" w:rsidRDefault="00F4060D">
      <w:pPr>
        <w:spacing w:line="560" w:lineRule="exact"/>
        <w:rPr>
          <w:rFonts w:asciiTheme="minorEastAsia" w:eastAsiaTheme="minorEastAsia" w:hAnsiTheme="minorEastAsia" w:cstheme="minorEastAsia"/>
        </w:rPr>
      </w:pPr>
    </w:p>
    <w:p w:rsidR="00F4060D" w:rsidRDefault="00F4060D">
      <w:pPr>
        <w:spacing w:line="560" w:lineRule="exact"/>
        <w:rPr>
          <w:rFonts w:asciiTheme="minorEastAsia" w:eastAsiaTheme="minorEastAsia" w:hAnsiTheme="minorEastAsia" w:cstheme="minorEastAsia"/>
        </w:rPr>
      </w:pPr>
    </w:p>
    <w:p w:rsidR="00F4060D" w:rsidRDefault="00F4060D">
      <w:pPr>
        <w:spacing w:line="560" w:lineRule="exact"/>
        <w:rPr>
          <w:rFonts w:asciiTheme="minorEastAsia" w:eastAsiaTheme="minorEastAsia" w:hAnsiTheme="minorEastAsia" w:cstheme="minorEastAsia"/>
        </w:rPr>
      </w:pPr>
    </w:p>
    <w:p w:rsidR="00F4060D" w:rsidRDefault="00F4060D">
      <w:pPr>
        <w:spacing w:line="560" w:lineRule="exact"/>
        <w:rPr>
          <w:rFonts w:asciiTheme="minorEastAsia" w:eastAsiaTheme="minorEastAsia" w:hAnsiTheme="minorEastAsia" w:cstheme="minorEastAsia"/>
        </w:rPr>
      </w:pPr>
    </w:p>
    <w:p w:rsidR="00F4060D" w:rsidRDefault="00F4060D">
      <w:pPr>
        <w:widowControl/>
        <w:jc w:val="left"/>
        <w:rPr>
          <w:rFonts w:asciiTheme="minorEastAsia" w:eastAsiaTheme="minorEastAsia" w:hAnsiTheme="minorEastAsia" w:cstheme="minorEastAsia"/>
          <w:b/>
          <w:bCs/>
          <w:sz w:val="24"/>
          <w:szCs w:val="32"/>
        </w:rPr>
      </w:pPr>
      <w:bookmarkStart w:id="226" w:name="_Toc251236136"/>
      <w:bookmarkStart w:id="227" w:name="_Toc252176852"/>
      <w:bookmarkStart w:id="228" w:name="_Toc234656243"/>
      <w:bookmarkStart w:id="229" w:name="_Toc415"/>
      <w:bookmarkStart w:id="230" w:name="_Toc256783361"/>
      <w:bookmarkStart w:id="231" w:name="_Toc441844121"/>
      <w:bookmarkStart w:id="232" w:name="_Toc50691042"/>
      <w:bookmarkStart w:id="233" w:name="_Toc50736480"/>
      <w:bookmarkStart w:id="234" w:name="_Toc52165084"/>
      <w:bookmarkStart w:id="235" w:name="_Toc50737300"/>
      <w:bookmarkStart w:id="236" w:name="_Toc50737332"/>
    </w:p>
    <w:p w:rsidR="00F4060D" w:rsidRDefault="00B91E17">
      <w:pPr>
        <w:widowControl/>
        <w:jc w:val="left"/>
        <w:rPr>
          <w:rFonts w:asciiTheme="minorEastAsia" w:eastAsiaTheme="minorEastAsia" w:hAnsiTheme="minorEastAsia" w:cstheme="minorEastAsia"/>
          <w:b/>
          <w:bCs/>
          <w:sz w:val="24"/>
          <w:szCs w:val="32"/>
        </w:rPr>
      </w:pPr>
      <w:r>
        <w:rPr>
          <w:rFonts w:asciiTheme="minorEastAsia" w:eastAsiaTheme="minorEastAsia" w:hAnsiTheme="minorEastAsia" w:cstheme="minorEastAsia"/>
          <w:b/>
          <w:bCs/>
          <w:sz w:val="24"/>
          <w:szCs w:val="32"/>
        </w:rPr>
        <w:br w:type="page"/>
      </w:r>
    </w:p>
    <w:p w:rsidR="00F4060D" w:rsidRDefault="00B91E17">
      <w:pPr>
        <w:pStyle w:val="3"/>
        <w:spacing w:line="360" w:lineRule="auto"/>
        <w:jc w:val="center"/>
        <w:rPr>
          <w:rFonts w:asciiTheme="minorEastAsia" w:eastAsiaTheme="minorEastAsia" w:hAnsiTheme="minorEastAsia" w:cstheme="minorEastAsia"/>
          <w:sz w:val="22"/>
          <w:szCs w:val="22"/>
        </w:rPr>
      </w:pPr>
      <w:bookmarkStart w:id="237" w:name="_Toc23701"/>
      <w:r>
        <w:rPr>
          <w:rFonts w:asciiTheme="minorEastAsia" w:eastAsiaTheme="minorEastAsia" w:hAnsiTheme="minorEastAsia" w:cstheme="minorEastAsia"/>
          <w:sz w:val="22"/>
          <w:szCs w:val="22"/>
        </w:rPr>
        <w:t>6</w:t>
      </w:r>
      <w:r>
        <w:rPr>
          <w:rFonts w:asciiTheme="minorEastAsia" w:eastAsiaTheme="minorEastAsia" w:hAnsiTheme="minorEastAsia" w:cstheme="minorEastAsia"/>
          <w:sz w:val="22"/>
          <w:szCs w:val="22"/>
        </w:rPr>
        <w:t>、投标单位基本情况</w:t>
      </w:r>
      <w:bookmarkEnd w:id="226"/>
      <w:bookmarkEnd w:id="227"/>
      <w:bookmarkEnd w:id="228"/>
      <w:bookmarkEnd w:id="229"/>
      <w:bookmarkEnd w:id="230"/>
      <w:bookmarkEnd w:id="231"/>
      <w:r>
        <w:rPr>
          <w:rFonts w:asciiTheme="minorEastAsia" w:eastAsiaTheme="minorEastAsia" w:hAnsiTheme="minorEastAsia" w:cstheme="minorEastAsia" w:hint="eastAsia"/>
          <w:sz w:val="22"/>
          <w:szCs w:val="22"/>
        </w:rPr>
        <w:t>、简介</w:t>
      </w:r>
      <w:bookmarkEnd w:id="237"/>
    </w:p>
    <w:tbl>
      <w:tblPr>
        <w:tblW w:w="89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2632"/>
        <w:gridCol w:w="1047"/>
        <w:gridCol w:w="1196"/>
        <w:gridCol w:w="2245"/>
      </w:tblGrid>
      <w:tr w:rsidR="00F4060D">
        <w:trPr>
          <w:trHeight w:hRule="exact" w:val="659"/>
        </w:trPr>
        <w:tc>
          <w:tcPr>
            <w:tcW w:w="1819" w:type="dxa"/>
            <w:vAlign w:val="center"/>
          </w:tcPr>
          <w:p w:rsidR="00F4060D" w:rsidRDefault="00B91E17">
            <w:pPr>
              <w:pStyle w:val="aa"/>
              <w:adjustRightInd w:val="0"/>
              <w:snapToGrid w:val="0"/>
              <w:spacing w:line="360" w:lineRule="auto"/>
              <w:jc w:val="center"/>
              <w:rPr>
                <w:rFonts w:asciiTheme="minorEastAsia" w:eastAsiaTheme="minorEastAsia" w:hAnsiTheme="minorEastAsia" w:cstheme="minorEastAsia"/>
                <w:snapToGrid w:val="0"/>
                <w:kern w:val="0"/>
                <w:sz w:val="22"/>
              </w:rPr>
            </w:pPr>
            <w:r>
              <w:rPr>
                <w:rFonts w:asciiTheme="minorEastAsia" w:eastAsiaTheme="minorEastAsia" w:hAnsiTheme="minorEastAsia" w:cstheme="minorEastAsia" w:hint="eastAsia"/>
                <w:snapToGrid w:val="0"/>
                <w:kern w:val="0"/>
                <w:sz w:val="22"/>
              </w:rPr>
              <w:t>投标人全称</w:t>
            </w:r>
          </w:p>
        </w:tc>
        <w:tc>
          <w:tcPr>
            <w:tcW w:w="2632" w:type="dxa"/>
            <w:vAlign w:val="center"/>
          </w:tcPr>
          <w:p w:rsidR="00F4060D" w:rsidRDefault="00F4060D">
            <w:pPr>
              <w:pStyle w:val="aa"/>
              <w:adjustRightInd w:val="0"/>
              <w:snapToGrid w:val="0"/>
              <w:spacing w:line="360" w:lineRule="auto"/>
              <w:jc w:val="center"/>
              <w:rPr>
                <w:rFonts w:asciiTheme="minorEastAsia" w:eastAsiaTheme="minorEastAsia" w:hAnsiTheme="minorEastAsia" w:cstheme="minorEastAsia"/>
                <w:snapToGrid w:val="0"/>
                <w:kern w:val="0"/>
                <w:sz w:val="22"/>
              </w:rPr>
            </w:pPr>
          </w:p>
        </w:tc>
        <w:tc>
          <w:tcPr>
            <w:tcW w:w="2243" w:type="dxa"/>
            <w:gridSpan w:val="2"/>
            <w:vAlign w:val="center"/>
          </w:tcPr>
          <w:p w:rsidR="00F4060D" w:rsidRDefault="00B91E17">
            <w:pPr>
              <w:pStyle w:val="aa"/>
              <w:adjustRightInd w:val="0"/>
              <w:snapToGrid w:val="0"/>
              <w:spacing w:line="360" w:lineRule="auto"/>
              <w:jc w:val="center"/>
              <w:rPr>
                <w:rFonts w:asciiTheme="minorEastAsia" w:eastAsiaTheme="minorEastAsia" w:hAnsiTheme="minorEastAsia" w:cstheme="minorEastAsia"/>
                <w:snapToGrid w:val="0"/>
                <w:kern w:val="0"/>
                <w:sz w:val="22"/>
              </w:rPr>
            </w:pPr>
            <w:r>
              <w:rPr>
                <w:rFonts w:asciiTheme="minorEastAsia" w:eastAsiaTheme="minorEastAsia" w:hAnsiTheme="minorEastAsia" w:cstheme="minorEastAsia" w:hint="eastAsia"/>
                <w:snapToGrid w:val="0"/>
                <w:kern w:val="0"/>
                <w:sz w:val="22"/>
              </w:rPr>
              <w:t>企业性质</w:t>
            </w:r>
          </w:p>
        </w:tc>
        <w:tc>
          <w:tcPr>
            <w:tcW w:w="2245" w:type="dxa"/>
            <w:vAlign w:val="center"/>
          </w:tcPr>
          <w:p w:rsidR="00F4060D" w:rsidRDefault="00F4060D">
            <w:pPr>
              <w:pStyle w:val="aa"/>
              <w:adjustRightInd w:val="0"/>
              <w:snapToGrid w:val="0"/>
              <w:spacing w:line="360" w:lineRule="auto"/>
              <w:jc w:val="center"/>
              <w:rPr>
                <w:rFonts w:asciiTheme="minorEastAsia" w:eastAsiaTheme="minorEastAsia" w:hAnsiTheme="minorEastAsia" w:cstheme="minorEastAsia"/>
                <w:snapToGrid w:val="0"/>
                <w:kern w:val="0"/>
                <w:sz w:val="22"/>
              </w:rPr>
            </w:pPr>
          </w:p>
        </w:tc>
      </w:tr>
      <w:tr w:rsidR="00F4060D">
        <w:trPr>
          <w:trHeight w:hRule="exact" w:val="659"/>
        </w:trPr>
        <w:tc>
          <w:tcPr>
            <w:tcW w:w="1819" w:type="dxa"/>
            <w:vAlign w:val="center"/>
          </w:tcPr>
          <w:p w:rsidR="00F4060D" w:rsidRDefault="00B91E17">
            <w:pPr>
              <w:pStyle w:val="aa"/>
              <w:adjustRightInd w:val="0"/>
              <w:snapToGrid w:val="0"/>
              <w:spacing w:line="360" w:lineRule="auto"/>
              <w:jc w:val="center"/>
              <w:rPr>
                <w:rFonts w:asciiTheme="minorEastAsia" w:eastAsiaTheme="minorEastAsia" w:hAnsiTheme="minorEastAsia" w:cstheme="minorEastAsia"/>
                <w:snapToGrid w:val="0"/>
                <w:kern w:val="0"/>
                <w:sz w:val="22"/>
              </w:rPr>
            </w:pPr>
            <w:r>
              <w:rPr>
                <w:rFonts w:asciiTheme="minorEastAsia" w:eastAsiaTheme="minorEastAsia" w:hAnsiTheme="minorEastAsia" w:cstheme="minorEastAsia" w:hint="eastAsia"/>
                <w:snapToGrid w:val="0"/>
                <w:kern w:val="0"/>
                <w:sz w:val="22"/>
              </w:rPr>
              <w:t>地址</w:t>
            </w:r>
          </w:p>
        </w:tc>
        <w:tc>
          <w:tcPr>
            <w:tcW w:w="2632" w:type="dxa"/>
            <w:vAlign w:val="center"/>
          </w:tcPr>
          <w:p w:rsidR="00F4060D" w:rsidRDefault="00F4060D">
            <w:pPr>
              <w:pStyle w:val="aa"/>
              <w:adjustRightInd w:val="0"/>
              <w:snapToGrid w:val="0"/>
              <w:spacing w:line="360" w:lineRule="auto"/>
              <w:jc w:val="center"/>
              <w:rPr>
                <w:rFonts w:asciiTheme="minorEastAsia" w:eastAsiaTheme="minorEastAsia" w:hAnsiTheme="minorEastAsia" w:cstheme="minorEastAsia"/>
                <w:snapToGrid w:val="0"/>
                <w:kern w:val="0"/>
                <w:sz w:val="22"/>
              </w:rPr>
            </w:pPr>
          </w:p>
        </w:tc>
        <w:tc>
          <w:tcPr>
            <w:tcW w:w="2243" w:type="dxa"/>
            <w:gridSpan w:val="2"/>
            <w:vAlign w:val="center"/>
          </w:tcPr>
          <w:p w:rsidR="00F4060D" w:rsidRDefault="00B91E17">
            <w:pPr>
              <w:pStyle w:val="aa"/>
              <w:adjustRightInd w:val="0"/>
              <w:snapToGrid w:val="0"/>
              <w:spacing w:line="360" w:lineRule="auto"/>
              <w:jc w:val="center"/>
              <w:rPr>
                <w:rFonts w:asciiTheme="minorEastAsia" w:eastAsiaTheme="minorEastAsia" w:hAnsiTheme="minorEastAsia" w:cstheme="minorEastAsia"/>
                <w:snapToGrid w:val="0"/>
                <w:kern w:val="0"/>
                <w:sz w:val="22"/>
              </w:rPr>
            </w:pPr>
            <w:r>
              <w:rPr>
                <w:rFonts w:asciiTheme="minorEastAsia" w:eastAsiaTheme="minorEastAsia" w:hAnsiTheme="minorEastAsia" w:cstheme="minorEastAsia" w:hint="eastAsia"/>
                <w:snapToGrid w:val="0"/>
                <w:kern w:val="0"/>
                <w:sz w:val="22"/>
              </w:rPr>
              <w:t>电话</w:t>
            </w:r>
            <w:r>
              <w:rPr>
                <w:rFonts w:asciiTheme="minorEastAsia" w:eastAsiaTheme="minorEastAsia" w:hAnsiTheme="minorEastAsia" w:cstheme="minorEastAsia"/>
                <w:snapToGrid w:val="0"/>
                <w:kern w:val="0"/>
                <w:sz w:val="22"/>
              </w:rPr>
              <w:t>/</w:t>
            </w:r>
            <w:r>
              <w:rPr>
                <w:rFonts w:asciiTheme="minorEastAsia" w:eastAsiaTheme="minorEastAsia" w:hAnsiTheme="minorEastAsia" w:cstheme="minorEastAsia"/>
                <w:snapToGrid w:val="0"/>
                <w:kern w:val="0"/>
                <w:sz w:val="22"/>
              </w:rPr>
              <w:t>传真</w:t>
            </w:r>
          </w:p>
        </w:tc>
        <w:tc>
          <w:tcPr>
            <w:tcW w:w="2245" w:type="dxa"/>
            <w:vAlign w:val="center"/>
          </w:tcPr>
          <w:p w:rsidR="00F4060D" w:rsidRDefault="00F4060D">
            <w:pPr>
              <w:pStyle w:val="aa"/>
              <w:adjustRightInd w:val="0"/>
              <w:snapToGrid w:val="0"/>
              <w:spacing w:line="360" w:lineRule="auto"/>
              <w:jc w:val="center"/>
              <w:rPr>
                <w:rFonts w:asciiTheme="minorEastAsia" w:eastAsiaTheme="minorEastAsia" w:hAnsiTheme="minorEastAsia" w:cstheme="minorEastAsia"/>
                <w:snapToGrid w:val="0"/>
                <w:kern w:val="0"/>
                <w:sz w:val="22"/>
              </w:rPr>
            </w:pPr>
          </w:p>
        </w:tc>
      </w:tr>
      <w:tr w:rsidR="00F4060D">
        <w:trPr>
          <w:trHeight w:hRule="exact" w:val="659"/>
        </w:trPr>
        <w:tc>
          <w:tcPr>
            <w:tcW w:w="1819" w:type="dxa"/>
            <w:vAlign w:val="center"/>
          </w:tcPr>
          <w:p w:rsidR="00F4060D" w:rsidRDefault="00B91E17">
            <w:pPr>
              <w:pStyle w:val="aa"/>
              <w:adjustRightInd w:val="0"/>
              <w:snapToGrid w:val="0"/>
              <w:spacing w:line="360" w:lineRule="auto"/>
              <w:jc w:val="center"/>
              <w:rPr>
                <w:rFonts w:asciiTheme="minorEastAsia" w:eastAsiaTheme="minorEastAsia" w:hAnsiTheme="minorEastAsia" w:cstheme="minorEastAsia"/>
                <w:snapToGrid w:val="0"/>
                <w:kern w:val="0"/>
                <w:sz w:val="22"/>
              </w:rPr>
            </w:pPr>
            <w:r>
              <w:rPr>
                <w:rFonts w:asciiTheme="minorEastAsia" w:eastAsiaTheme="minorEastAsia" w:hAnsiTheme="minorEastAsia" w:cstheme="minorEastAsia" w:hint="eastAsia"/>
                <w:snapToGrid w:val="0"/>
                <w:kern w:val="0"/>
                <w:sz w:val="22"/>
              </w:rPr>
              <w:t>成立年月</w:t>
            </w:r>
          </w:p>
        </w:tc>
        <w:tc>
          <w:tcPr>
            <w:tcW w:w="2632" w:type="dxa"/>
            <w:vAlign w:val="center"/>
          </w:tcPr>
          <w:p w:rsidR="00F4060D" w:rsidRDefault="00F4060D">
            <w:pPr>
              <w:pStyle w:val="aa"/>
              <w:adjustRightInd w:val="0"/>
              <w:snapToGrid w:val="0"/>
              <w:spacing w:line="360" w:lineRule="auto"/>
              <w:jc w:val="center"/>
              <w:rPr>
                <w:rFonts w:asciiTheme="minorEastAsia" w:eastAsiaTheme="minorEastAsia" w:hAnsiTheme="minorEastAsia" w:cstheme="minorEastAsia"/>
                <w:snapToGrid w:val="0"/>
                <w:kern w:val="0"/>
                <w:sz w:val="22"/>
              </w:rPr>
            </w:pPr>
          </w:p>
        </w:tc>
        <w:tc>
          <w:tcPr>
            <w:tcW w:w="2243" w:type="dxa"/>
            <w:gridSpan w:val="2"/>
            <w:vMerge w:val="restart"/>
            <w:vAlign w:val="center"/>
          </w:tcPr>
          <w:p w:rsidR="00F4060D" w:rsidRDefault="00B91E17">
            <w:pPr>
              <w:pStyle w:val="aa"/>
              <w:adjustRightInd w:val="0"/>
              <w:snapToGrid w:val="0"/>
              <w:spacing w:line="360" w:lineRule="auto"/>
              <w:jc w:val="center"/>
              <w:rPr>
                <w:rFonts w:asciiTheme="minorEastAsia" w:eastAsiaTheme="minorEastAsia" w:hAnsiTheme="minorEastAsia" w:cstheme="minorEastAsia"/>
                <w:snapToGrid w:val="0"/>
                <w:kern w:val="0"/>
                <w:sz w:val="22"/>
              </w:rPr>
            </w:pPr>
            <w:r>
              <w:rPr>
                <w:rFonts w:asciiTheme="minorEastAsia" w:eastAsiaTheme="minorEastAsia" w:hAnsiTheme="minorEastAsia" w:cstheme="minorEastAsia" w:hint="eastAsia"/>
                <w:snapToGrid w:val="0"/>
                <w:kern w:val="0"/>
                <w:sz w:val="22"/>
              </w:rPr>
              <w:t>经营范围</w:t>
            </w:r>
          </w:p>
        </w:tc>
        <w:tc>
          <w:tcPr>
            <w:tcW w:w="2245" w:type="dxa"/>
            <w:vMerge w:val="restart"/>
            <w:vAlign w:val="center"/>
          </w:tcPr>
          <w:p w:rsidR="00F4060D" w:rsidRDefault="00F4060D">
            <w:pPr>
              <w:pStyle w:val="aa"/>
              <w:adjustRightInd w:val="0"/>
              <w:snapToGrid w:val="0"/>
              <w:spacing w:line="360" w:lineRule="auto"/>
              <w:jc w:val="center"/>
              <w:rPr>
                <w:rFonts w:asciiTheme="minorEastAsia" w:eastAsiaTheme="minorEastAsia" w:hAnsiTheme="minorEastAsia" w:cstheme="minorEastAsia"/>
                <w:snapToGrid w:val="0"/>
                <w:kern w:val="0"/>
                <w:sz w:val="22"/>
              </w:rPr>
            </w:pPr>
          </w:p>
        </w:tc>
      </w:tr>
      <w:tr w:rsidR="00F4060D">
        <w:trPr>
          <w:trHeight w:hRule="exact" w:val="659"/>
        </w:trPr>
        <w:tc>
          <w:tcPr>
            <w:tcW w:w="1819" w:type="dxa"/>
            <w:vAlign w:val="center"/>
          </w:tcPr>
          <w:p w:rsidR="00F4060D" w:rsidRDefault="00B91E17">
            <w:pPr>
              <w:pStyle w:val="aa"/>
              <w:adjustRightInd w:val="0"/>
              <w:snapToGrid w:val="0"/>
              <w:spacing w:line="360" w:lineRule="auto"/>
              <w:jc w:val="center"/>
              <w:rPr>
                <w:rFonts w:asciiTheme="minorEastAsia" w:eastAsiaTheme="minorEastAsia" w:hAnsiTheme="minorEastAsia" w:cstheme="minorEastAsia"/>
                <w:snapToGrid w:val="0"/>
                <w:kern w:val="0"/>
                <w:sz w:val="22"/>
              </w:rPr>
            </w:pPr>
            <w:r>
              <w:rPr>
                <w:rFonts w:asciiTheme="minorEastAsia" w:eastAsiaTheme="minorEastAsia" w:hAnsiTheme="minorEastAsia" w:cstheme="minorEastAsia" w:hint="eastAsia"/>
                <w:snapToGrid w:val="0"/>
                <w:kern w:val="0"/>
                <w:sz w:val="22"/>
              </w:rPr>
              <w:t>营业执照号码</w:t>
            </w:r>
          </w:p>
        </w:tc>
        <w:tc>
          <w:tcPr>
            <w:tcW w:w="2632" w:type="dxa"/>
            <w:vAlign w:val="center"/>
          </w:tcPr>
          <w:p w:rsidR="00F4060D" w:rsidRDefault="00F4060D">
            <w:pPr>
              <w:pStyle w:val="aa"/>
              <w:adjustRightInd w:val="0"/>
              <w:snapToGrid w:val="0"/>
              <w:spacing w:line="360" w:lineRule="auto"/>
              <w:jc w:val="center"/>
              <w:rPr>
                <w:rFonts w:asciiTheme="minorEastAsia" w:eastAsiaTheme="minorEastAsia" w:hAnsiTheme="minorEastAsia" w:cstheme="minorEastAsia"/>
                <w:snapToGrid w:val="0"/>
                <w:kern w:val="0"/>
                <w:sz w:val="22"/>
              </w:rPr>
            </w:pPr>
          </w:p>
        </w:tc>
        <w:tc>
          <w:tcPr>
            <w:tcW w:w="2243" w:type="dxa"/>
            <w:gridSpan w:val="2"/>
            <w:vMerge/>
            <w:vAlign w:val="center"/>
          </w:tcPr>
          <w:p w:rsidR="00F4060D" w:rsidRDefault="00F4060D">
            <w:pPr>
              <w:pStyle w:val="aa"/>
              <w:adjustRightInd w:val="0"/>
              <w:snapToGrid w:val="0"/>
              <w:spacing w:line="360" w:lineRule="auto"/>
              <w:jc w:val="center"/>
              <w:rPr>
                <w:rFonts w:asciiTheme="minorEastAsia" w:eastAsiaTheme="minorEastAsia" w:hAnsiTheme="minorEastAsia" w:cstheme="minorEastAsia"/>
                <w:snapToGrid w:val="0"/>
                <w:kern w:val="0"/>
                <w:sz w:val="22"/>
              </w:rPr>
            </w:pPr>
          </w:p>
        </w:tc>
        <w:tc>
          <w:tcPr>
            <w:tcW w:w="2245" w:type="dxa"/>
            <w:vMerge/>
            <w:vAlign w:val="center"/>
          </w:tcPr>
          <w:p w:rsidR="00F4060D" w:rsidRDefault="00F4060D">
            <w:pPr>
              <w:pStyle w:val="aa"/>
              <w:adjustRightInd w:val="0"/>
              <w:snapToGrid w:val="0"/>
              <w:spacing w:line="360" w:lineRule="auto"/>
              <w:jc w:val="center"/>
              <w:rPr>
                <w:rFonts w:asciiTheme="minorEastAsia" w:eastAsiaTheme="minorEastAsia" w:hAnsiTheme="minorEastAsia" w:cstheme="minorEastAsia"/>
                <w:snapToGrid w:val="0"/>
                <w:kern w:val="0"/>
                <w:sz w:val="22"/>
              </w:rPr>
            </w:pPr>
          </w:p>
        </w:tc>
      </w:tr>
      <w:tr w:rsidR="00F4060D">
        <w:trPr>
          <w:trHeight w:hRule="exact" w:val="659"/>
        </w:trPr>
        <w:tc>
          <w:tcPr>
            <w:tcW w:w="1819" w:type="dxa"/>
            <w:vAlign w:val="center"/>
          </w:tcPr>
          <w:p w:rsidR="00F4060D" w:rsidRDefault="00B91E17">
            <w:pPr>
              <w:pStyle w:val="aa"/>
              <w:adjustRightInd w:val="0"/>
              <w:snapToGrid w:val="0"/>
              <w:spacing w:line="360" w:lineRule="auto"/>
              <w:jc w:val="center"/>
              <w:rPr>
                <w:rFonts w:asciiTheme="minorEastAsia" w:eastAsiaTheme="minorEastAsia" w:hAnsiTheme="minorEastAsia" w:cstheme="minorEastAsia"/>
                <w:snapToGrid w:val="0"/>
                <w:kern w:val="0"/>
                <w:sz w:val="22"/>
              </w:rPr>
            </w:pPr>
            <w:r>
              <w:rPr>
                <w:rFonts w:asciiTheme="minorEastAsia" w:eastAsiaTheme="minorEastAsia" w:hAnsiTheme="minorEastAsia" w:cstheme="minorEastAsia" w:hint="eastAsia"/>
                <w:snapToGrid w:val="0"/>
                <w:kern w:val="0"/>
                <w:sz w:val="22"/>
              </w:rPr>
              <w:t>注册资金</w:t>
            </w:r>
          </w:p>
        </w:tc>
        <w:tc>
          <w:tcPr>
            <w:tcW w:w="2632" w:type="dxa"/>
            <w:vAlign w:val="center"/>
          </w:tcPr>
          <w:p w:rsidR="00F4060D" w:rsidRDefault="00F4060D">
            <w:pPr>
              <w:pStyle w:val="aa"/>
              <w:adjustRightInd w:val="0"/>
              <w:snapToGrid w:val="0"/>
              <w:spacing w:line="360" w:lineRule="auto"/>
              <w:jc w:val="center"/>
              <w:rPr>
                <w:rFonts w:asciiTheme="minorEastAsia" w:eastAsiaTheme="minorEastAsia" w:hAnsiTheme="minorEastAsia" w:cstheme="minorEastAsia"/>
                <w:snapToGrid w:val="0"/>
                <w:kern w:val="0"/>
                <w:sz w:val="22"/>
              </w:rPr>
            </w:pPr>
          </w:p>
        </w:tc>
        <w:tc>
          <w:tcPr>
            <w:tcW w:w="2243" w:type="dxa"/>
            <w:gridSpan w:val="2"/>
            <w:vAlign w:val="center"/>
          </w:tcPr>
          <w:p w:rsidR="00F4060D" w:rsidRDefault="00B91E17">
            <w:pPr>
              <w:pStyle w:val="aa"/>
              <w:adjustRightInd w:val="0"/>
              <w:snapToGrid w:val="0"/>
              <w:spacing w:line="360" w:lineRule="auto"/>
              <w:jc w:val="center"/>
              <w:rPr>
                <w:rFonts w:asciiTheme="minorEastAsia" w:eastAsiaTheme="minorEastAsia" w:hAnsiTheme="minorEastAsia" w:cstheme="minorEastAsia"/>
                <w:snapToGrid w:val="0"/>
                <w:kern w:val="0"/>
                <w:sz w:val="22"/>
              </w:rPr>
            </w:pPr>
            <w:r>
              <w:rPr>
                <w:rFonts w:asciiTheme="minorEastAsia" w:eastAsiaTheme="minorEastAsia" w:hAnsiTheme="minorEastAsia" w:cstheme="minorEastAsia" w:hint="eastAsia"/>
                <w:snapToGrid w:val="0"/>
                <w:kern w:val="0"/>
                <w:sz w:val="22"/>
              </w:rPr>
              <w:t>职工人数</w:t>
            </w:r>
          </w:p>
        </w:tc>
        <w:tc>
          <w:tcPr>
            <w:tcW w:w="2245" w:type="dxa"/>
            <w:vAlign w:val="center"/>
          </w:tcPr>
          <w:p w:rsidR="00F4060D" w:rsidRDefault="00F4060D">
            <w:pPr>
              <w:pStyle w:val="aa"/>
              <w:adjustRightInd w:val="0"/>
              <w:snapToGrid w:val="0"/>
              <w:spacing w:line="360" w:lineRule="auto"/>
              <w:jc w:val="center"/>
              <w:rPr>
                <w:rFonts w:asciiTheme="minorEastAsia" w:eastAsiaTheme="minorEastAsia" w:hAnsiTheme="minorEastAsia" w:cstheme="minorEastAsia"/>
                <w:snapToGrid w:val="0"/>
                <w:kern w:val="0"/>
                <w:sz w:val="22"/>
              </w:rPr>
            </w:pPr>
          </w:p>
        </w:tc>
      </w:tr>
      <w:tr w:rsidR="00F4060D">
        <w:trPr>
          <w:trHeight w:hRule="exact" w:val="659"/>
        </w:trPr>
        <w:tc>
          <w:tcPr>
            <w:tcW w:w="1819" w:type="dxa"/>
            <w:vMerge w:val="restart"/>
            <w:vAlign w:val="center"/>
          </w:tcPr>
          <w:p w:rsidR="00F4060D" w:rsidRDefault="00B91E17">
            <w:pPr>
              <w:pStyle w:val="aa"/>
              <w:adjustRightInd w:val="0"/>
              <w:snapToGrid w:val="0"/>
              <w:spacing w:line="360" w:lineRule="auto"/>
              <w:jc w:val="center"/>
              <w:rPr>
                <w:rFonts w:asciiTheme="minorEastAsia" w:eastAsiaTheme="minorEastAsia" w:hAnsiTheme="minorEastAsia" w:cstheme="minorEastAsia"/>
                <w:snapToGrid w:val="0"/>
                <w:kern w:val="0"/>
                <w:sz w:val="22"/>
              </w:rPr>
            </w:pPr>
            <w:r>
              <w:rPr>
                <w:rFonts w:asciiTheme="minorEastAsia" w:eastAsiaTheme="minorEastAsia" w:hAnsiTheme="minorEastAsia" w:cstheme="minorEastAsia" w:hint="eastAsia"/>
                <w:snapToGrid w:val="0"/>
                <w:kern w:val="0"/>
                <w:sz w:val="22"/>
              </w:rPr>
              <w:t>公司所获证书</w:t>
            </w:r>
          </w:p>
        </w:tc>
        <w:tc>
          <w:tcPr>
            <w:tcW w:w="2632" w:type="dxa"/>
            <w:vAlign w:val="center"/>
          </w:tcPr>
          <w:p w:rsidR="00F4060D" w:rsidRDefault="00F4060D">
            <w:pPr>
              <w:pStyle w:val="aa"/>
              <w:adjustRightInd w:val="0"/>
              <w:snapToGrid w:val="0"/>
              <w:spacing w:line="360" w:lineRule="auto"/>
              <w:jc w:val="center"/>
              <w:rPr>
                <w:rFonts w:asciiTheme="minorEastAsia" w:eastAsiaTheme="minorEastAsia" w:hAnsiTheme="minorEastAsia" w:cstheme="minorEastAsia"/>
                <w:snapToGrid w:val="0"/>
                <w:kern w:val="0"/>
                <w:sz w:val="22"/>
              </w:rPr>
            </w:pPr>
          </w:p>
        </w:tc>
        <w:tc>
          <w:tcPr>
            <w:tcW w:w="1047" w:type="dxa"/>
            <w:vMerge w:val="restart"/>
            <w:vAlign w:val="center"/>
          </w:tcPr>
          <w:p w:rsidR="00F4060D" w:rsidRDefault="00B91E17">
            <w:pPr>
              <w:pStyle w:val="aa"/>
              <w:adjustRightInd w:val="0"/>
              <w:snapToGrid w:val="0"/>
              <w:spacing w:line="360" w:lineRule="auto"/>
              <w:jc w:val="center"/>
              <w:rPr>
                <w:rFonts w:asciiTheme="minorEastAsia" w:eastAsiaTheme="minorEastAsia" w:hAnsiTheme="minorEastAsia" w:cstheme="minorEastAsia"/>
                <w:snapToGrid w:val="0"/>
                <w:kern w:val="0"/>
                <w:sz w:val="22"/>
              </w:rPr>
            </w:pPr>
            <w:r>
              <w:rPr>
                <w:rFonts w:asciiTheme="minorEastAsia" w:eastAsiaTheme="minorEastAsia" w:hAnsiTheme="minorEastAsia" w:cstheme="minorEastAsia" w:hint="eastAsia"/>
                <w:snapToGrid w:val="0"/>
                <w:kern w:val="0"/>
                <w:sz w:val="22"/>
              </w:rPr>
              <w:t>其</w:t>
            </w:r>
          </w:p>
          <w:p w:rsidR="00F4060D" w:rsidRDefault="00B91E17">
            <w:pPr>
              <w:pStyle w:val="aa"/>
              <w:adjustRightInd w:val="0"/>
              <w:snapToGrid w:val="0"/>
              <w:spacing w:line="360" w:lineRule="auto"/>
              <w:jc w:val="center"/>
              <w:rPr>
                <w:rFonts w:asciiTheme="minorEastAsia" w:eastAsiaTheme="minorEastAsia" w:hAnsiTheme="minorEastAsia" w:cstheme="minorEastAsia"/>
                <w:snapToGrid w:val="0"/>
                <w:kern w:val="0"/>
                <w:sz w:val="22"/>
              </w:rPr>
            </w:pPr>
            <w:r>
              <w:rPr>
                <w:rFonts w:asciiTheme="minorEastAsia" w:eastAsiaTheme="minorEastAsia" w:hAnsiTheme="minorEastAsia" w:cstheme="minorEastAsia" w:hint="eastAsia"/>
                <w:snapToGrid w:val="0"/>
                <w:kern w:val="0"/>
                <w:sz w:val="22"/>
              </w:rPr>
              <w:t>中</w:t>
            </w:r>
          </w:p>
        </w:tc>
        <w:tc>
          <w:tcPr>
            <w:tcW w:w="1196" w:type="dxa"/>
            <w:vAlign w:val="center"/>
          </w:tcPr>
          <w:p w:rsidR="00F4060D" w:rsidRDefault="00B91E17">
            <w:pPr>
              <w:pStyle w:val="aa"/>
              <w:adjustRightInd w:val="0"/>
              <w:snapToGrid w:val="0"/>
              <w:spacing w:line="360" w:lineRule="auto"/>
              <w:jc w:val="center"/>
              <w:rPr>
                <w:rFonts w:asciiTheme="minorEastAsia" w:eastAsiaTheme="minorEastAsia" w:hAnsiTheme="minorEastAsia" w:cstheme="minorEastAsia"/>
                <w:snapToGrid w:val="0"/>
                <w:kern w:val="0"/>
                <w:sz w:val="22"/>
              </w:rPr>
            </w:pPr>
            <w:r>
              <w:rPr>
                <w:rFonts w:asciiTheme="minorEastAsia" w:eastAsiaTheme="minorEastAsia" w:hAnsiTheme="minorEastAsia" w:cstheme="minorEastAsia" w:hint="eastAsia"/>
                <w:snapToGrid w:val="0"/>
                <w:kern w:val="0"/>
                <w:sz w:val="22"/>
              </w:rPr>
              <w:t>管理人员</w:t>
            </w:r>
          </w:p>
        </w:tc>
        <w:tc>
          <w:tcPr>
            <w:tcW w:w="2245" w:type="dxa"/>
            <w:vAlign w:val="center"/>
          </w:tcPr>
          <w:p w:rsidR="00F4060D" w:rsidRDefault="00F4060D">
            <w:pPr>
              <w:pStyle w:val="aa"/>
              <w:adjustRightInd w:val="0"/>
              <w:snapToGrid w:val="0"/>
              <w:spacing w:line="360" w:lineRule="auto"/>
              <w:jc w:val="center"/>
              <w:rPr>
                <w:rFonts w:asciiTheme="minorEastAsia" w:eastAsiaTheme="minorEastAsia" w:hAnsiTheme="minorEastAsia" w:cstheme="minorEastAsia"/>
                <w:snapToGrid w:val="0"/>
                <w:kern w:val="0"/>
                <w:sz w:val="22"/>
              </w:rPr>
            </w:pPr>
          </w:p>
        </w:tc>
      </w:tr>
      <w:tr w:rsidR="00F4060D">
        <w:trPr>
          <w:trHeight w:hRule="exact" w:val="659"/>
        </w:trPr>
        <w:tc>
          <w:tcPr>
            <w:tcW w:w="1819" w:type="dxa"/>
            <w:vMerge/>
            <w:vAlign w:val="center"/>
          </w:tcPr>
          <w:p w:rsidR="00F4060D" w:rsidRDefault="00F4060D">
            <w:pPr>
              <w:pStyle w:val="aa"/>
              <w:adjustRightInd w:val="0"/>
              <w:snapToGrid w:val="0"/>
              <w:spacing w:line="360" w:lineRule="auto"/>
              <w:jc w:val="center"/>
              <w:rPr>
                <w:rFonts w:asciiTheme="minorEastAsia" w:eastAsiaTheme="minorEastAsia" w:hAnsiTheme="minorEastAsia" w:cstheme="minorEastAsia"/>
                <w:snapToGrid w:val="0"/>
                <w:kern w:val="0"/>
                <w:sz w:val="22"/>
              </w:rPr>
            </w:pPr>
          </w:p>
        </w:tc>
        <w:tc>
          <w:tcPr>
            <w:tcW w:w="2632" w:type="dxa"/>
            <w:vAlign w:val="center"/>
          </w:tcPr>
          <w:p w:rsidR="00F4060D" w:rsidRDefault="00F4060D">
            <w:pPr>
              <w:pStyle w:val="aa"/>
              <w:adjustRightInd w:val="0"/>
              <w:snapToGrid w:val="0"/>
              <w:spacing w:line="360" w:lineRule="auto"/>
              <w:jc w:val="center"/>
              <w:rPr>
                <w:rFonts w:asciiTheme="minorEastAsia" w:eastAsiaTheme="minorEastAsia" w:hAnsiTheme="minorEastAsia" w:cstheme="minorEastAsia"/>
                <w:snapToGrid w:val="0"/>
                <w:kern w:val="0"/>
                <w:sz w:val="22"/>
              </w:rPr>
            </w:pPr>
          </w:p>
        </w:tc>
        <w:tc>
          <w:tcPr>
            <w:tcW w:w="1047" w:type="dxa"/>
            <w:vMerge/>
            <w:vAlign w:val="center"/>
          </w:tcPr>
          <w:p w:rsidR="00F4060D" w:rsidRDefault="00F4060D">
            <w:pPr>
              <w:pStyle w:val="aa"/>
              <w:adjustRightInd w:val="0"/>
              <w:snapToGrid w:val="0"/>
              <w:spacing w:line="360" w:lineRule="auto"/>
              <w:jc w:val="center"/>
              <w:rPr>
                <w:rFonts w:asciiTheme="minorEastAsia" w:eastAsiaTheme="minorEastAsia" w:hAnsiTheme="minorEastAsia" w:cstheme="minorEastAsia"/>
                <w:snapToGrid w:val="0"/>
                <w:kern w:val="0"/>
                <w:sz w:val="22"/>
              </w:rPr>
            </w:pPr>
          </w:p>
        </w:tc>
        <w:tc>
          <w:tcPr>
            <w:tcW w:w="1196" w:type="dxa"/>
            <w:vAlign w:val="center"/>
          </w:tcPr>
          <w:p w:rsidR="00F4060D" w:rsidRDefault="00B91E17">
            <w:pPr>
              <w:pStyle w:val="aa"/>
              <w:adjustRightInd w:val="0"/>
              <w:snapToGrid w:val="0"/>
              <w:spacing w:line="360" w:lineRule="auto"/>
              <w:jc w:val="center"/>
              <w:rPr>
                <w:rFonts w:asciiTheme="minorEastAsia" w:eastAsiaTheme="minorEastAsia" w:hAnsiTheme="minorEastAsia" w:cstheme="minorEastAsia"/>
                <w:snapToGrid w:val="0"/>
                <w:kern w:val="0"/>
                <w:sz w:val="22"/>
              </w:rPr>
            </w:pPr>
            <w:r>
              <w:rPr>
                <w:rFonts w:asciiTheme="minorEastAsia" w:eastAsiaTheme="minorEastAsia" w:hAnsiTheme="minorEastAsia" w:cstheme="minorEastAsia" w:hint="eastAsia"/>
                <w:snapToGrid w:val="0"/>
                <w:kern w:val="0"/>
                <w:sz w:val="22"/>
              </w:rPr>
              <w:t>技术人员</w:t>
            </w:r>
          </w:p>
        </w:tc>
        <w:tc>
          <w:tcPr>
            <w:tcW w:w="2245" w:type="dxa"/>
            <w:vAlign w:val="center"/>
          </w:tcPr>
          <w:p w:rsidR="00F4060D" w:rsidRDefault="00F4060D">
            <w:pPr>
              <w:pStyle w:val="aa"/>
              <w:adjustRightInd w:val="0"/>
              <w:snapToGrid w:val="0"/>
              <w:spacing w:line="360" w:lineRule="auto"/>
              <w:jc w:val="center"/>
              <w:rPr>
                <w:rFonts w:asciiTheme="minorEastAsia" w:eastAsiaTheme="minorEastAsia" w:hAnsiTheme="minorEastAsia" w:cstheme="minorEastAsia"/>
                <w:snapToGrid w:val="0"/>
                <w:kern w:val="0"/>
                <w:sz w:val="22"/>
              </w:rPr>
            </w:pPr>
          </w:p>
        </w:tc>
      </w:tr>
      <w:tr w:rsidR="00F4060D">
        <w:trPr>
          <w:trHeight w:hRule="exact" w:val="659"/>
        </w:trPr>
        <w:tc>
          <w:tcPr>
            <w:tcW w:w="1819" w:type="dxa"/>
            <w:vMerge/>
            <w:vAlign w:val="center"/>
          </w:tcPr>
          <w:p w:rsidR="00F4060D" w:rsidRDefault="00F4060D">
            <w:pPr>
              <w:pStyle w:val="aa"/>
              <w:adjustRightInd w:val="0"/>
              <w:snapToGrid w:val="0"/>
              <w:spacing w:line="360" w:lineRule="auto"/>
              <w:jc w:val="center"/>
              <w:rPr>
                <w:rFonts w:asciiTheme="minorEastAsia" w:eastAsiaTheme="minorEastAsia" w:hAnsiTheme="minorEastAsia" w:cstheme="minorEastAsia"/>
                <w:snapToGrid w:val="0"/>
                <w:kern w:val="0"/>
                <w:sz w:val="22"/>
              </w:rPr>
            </w:pPr>
          </w:p>
        </w:tc>
        <w:tc>
          <w:tcPr>
            <w:tcW w:w="2632" w:type="dxa"/>
            <w:vAlign w:val="center"/>
          </w:tcPr>
          <w:p w:rsidR="00F4060D" w:rsidRDefault="00F4060D">
            <w:pPr>
              <w:pStyle w:val="aa"/>
              <w:adjustRightInd w:val="0"/>
              <w:snapToGrid w:val="0"/>
              <w:spacing w:line="360" w:lineRule="auto"/>
              <w:jc w:val="center"/>
              <w:rPr>
                <w:rFonts w:asciiTheme="minorEastAsia" w:eastAsiaTheme="minorEastAsia" w:hAnsiTheme="minorEastAsia" w:cstheme="minorEastAsia"/>
                <w:snapToGrid w:val="0"/>
                <w:kern w:val="0"/>
                <w:sz w:val="22"/>
              </w:rPr>
            </w:pPr>
          </w:p>
        </w:tc>
        <w:tc>
          <w:tcPr>
            <w:tcW w:w="1047" w:type="dxa"/>
            <w:vMerge/>
            <w:vAlign w:val="center"/>
          </w:tcPr>
          <w:p w:rsidR="00F4060D" w:rsidRDefault="00F4060D">
            <w:pPr>
              <w:pStyle w:val="aa"/>
              <w:adjustRightInd w:val="0"/>
              <w:snapToGrid w:val="0"/>
              <w:spacing w:line="360" w:lineRule="auto"/>
              <w:jc w:val="center"/>
              <w:rPr>
                <w:rFonts w:asciiTheme="minorEastAsia" w:eastAsiaTheme="minorEastAsia" w:hAnsiTheme="minorEastAsia" w:cstheme="minorEastAsia"/>
                <w:snapToGrid w:val="0"/>
                <w:kern w:val="0"/>
                <w:sz w:val="22"/>
              </w:rPr>
            </w:pPr>
          </w:p>
        </w:tc>
        <w:tc>
          <w:tcPr>
            <w:tcW w:w="1196" w:type="dxa"/>
            <w:vAlign w:val="center"/>
          </w:tcPr>
          <w:p w:rsidR="00F4060D" w:rsidRDefault="00B91E17">
            <w:pPr>
              <w:pStyle w:val="aa"/>
              <w:adjustRightInd w:val="0"/>
              <w:snapToGrid w:val="0"/>
              <w:spacing w:line="360" w:lineRule="auto"/>
              <w:jc w:val="center"/>
              <w:rPr>
                <w:rFonts w:asciiTheme="minorEastAsia" w:eastAsiaTheme="minorEastAsia" w:hAnsiTheme="minorEastAsia" w:cstheme="minorEastAsia"/>
                <w:snapToGrid w:val="0"/>
                <w:kern w:val="0"/>
                <w:sz w:val="22"/>
              </w:rPr>
            </w:pPr>
            <w:r>
              <w:rPr>
                <w:rFonts w:asciiTheme="minorEastAsia" w:eastAsiaTheme="minorEastAsia" w:hAnsiTheme="minorEastAsia" w:cstheme="minorEastAsia" w:hint="eastAsia"/>
                <w:snapToGrid w:val="0"/>
                <w:kern w:val="0"/>
                <w:sz w:val="22"/>
              </w:rPr>
              <w:t>工人</w:t>
            </w:r>
          </w:p>
        </w:tc>
        <w:tc>
          <w:tcPr>
            <w:tcW w:w="2245" w:type="dxa"/>
            <w:vAlign w:val="center"/>
          </w:tcPr>
          <w:p w:rsidR="00F4060D" w:rsidRDefault="00F4060D">
            <w:pPr>
              <w:pStyle w:val="aa"/>
              <w:adjustRightInd w:val="0"/>
              <w:snapToGrid w:val="0"/>
              <w:spacing w:line="360" w:lineRule="auto"/>
              <w:jc w:val="center"/>
              <w:rPr>
                <w:rFonts w:asciiTheme="minorEastAsia" w:eastAsiaTheme="minorEastAsia" w:hAnsiTheme="minorEastAsia" w:cstheme="minorEastAsia"/>
                <w:snapToGrid w:val="0"/>
                <w:kern w:val="0"/>
                <w:sz w:val="22"/>
              </w:rPr>
            </w:pPr>
          </w:p>
        </w:tc>
      </w:tr>
      <w:tr w:rsidR="00F4060D">
        <w:trPr>
          <w:cantSplit/>
          <w:trHeight w:hRule="exact" w:val="659"/>
        </w:trPr>
        <w:tc>
          <w:tcPr>
            <w:tcW w:w="1819" w:type="dxa"/>
            <w:vMerge w:val="restart"/>
            <w:vAlign w:val="center"/>
          </w:tcPr>
          <w:p w:rsidR="00F4060D" w:rsidRDefault="00B91E17">
            <w:pPr>
              <w:pStyle w:val="aa"/>
              <w:adjustRightInd w:val="0"/>
              <w:snapToGrid w:val="0"/>
              <w:spacing w:line="360" w:lineRule="auto"/>
              <w:jc w:val="center"/>
              <w:rPr>
                <w:rFonts w:asciiTheme="minorEastAsia" w:eastAsiaTheme="minorEastAsia" w:hAnsiTheme="minorEastAsia" w:cstheme="minorEastAsia"/>
                <w:snapToGrid w:val="0"/>
                <w:kern w:val="0"/>
                <w:sz w:val="22"/>
              </w:rPr>
            </w:pPr>
            <w:r>
              <w:rPr>
                <w:rFonts w:asciiTheme="minorEastAsia" w:eastAsiaTheme="minorEastAsia" w:hAnsiTheme="minorEastAsia" w:cstheme="minorEastAsia" w:hint="eastAsia"/>
                <w:snapToGrid w:val="0"/>
                <w:kern w:val="0"/>
                <w:sz w:val="22"/>
              </w:rPr>
              <w:t>固定资产</w:t>
            </w:r>
          </w:p>
        </w:tc>
        <w:tc>
          <w:tcPr>
            <w:tcW w:w="2632" w:type="dxa"/>
            <w:vAlign w:val="center"/>
          </w:tcPr>
          <w:p w:rsidR="00F4060D" w:rsidRDefault="00B91E17">
            <w:pPr>
              <w:pStyle w:val="aa"/>
              <w:adjustRightInd w:val="0"/>
              <w:snapToGrid w:val="0"/>
              <w:spacing w:line="360" w:lineRule="auto"/>
              <w:jc w:val="center"/>
              <w:rPr>
                <w:rFonts w:asciiTheme="minorEastAsia" w:eastAsiaTheme="minorEastAsia" w:hAnsiTheme="minorEastAsia" w:cstheme="minorEastAsia"/>
                <w:snapToGrid w:val="0"/>
                <w:kern w:val="0"/>
                <w:sz w:val="22"/>
              </w:rPr>
            </w:pPr>
            <w:r>
              <w:rPr>
                <w:rFonts w:asciiTheme="minorEastAsia" w:eastAsiaTheme="minorEastAsia" w:hAnsiTheme="minorEastAsia" w:cstheme="minorEastAsia" w:hint="eastAsia"/>
                <w:snapToGrid w:val="0"/>
                <w:kern w:val="0"/>
                <w:sz w:val="22"/>
              </w:rPr>
              <w:t>原值</w:t>
            </w:r>
            <w:r>
              <w:rPr>
                <w:rFonts w:asciiTheme="minorEastAsia" w:eastAsiaTheme="minorEastAsia" w:hAnsiTheme="minorEastAsia" w:cstheme="minorEastAsia"/>
                <w:snapToGrid w:val="0"/>
                <w:kern w:val="0"/>
                <w:sz w:val="22"/>
              </w:rPr>
              <w:t xml:space="preserve">          </w:t>
            </w:r>
            <w:r>
              <w:rPr>
                <w:rFonts w:asciiTheme="minorEastAsia" w:eastAsiaTheme="minorEastAsia" w:hAnsiTheme="minorEastAsia" w:cstheme="minorEastAsia" w:hint="eastAsia"/>
                <w:snapToGrid w:val="0"/>
                <w:kern w:val="0"/>
                <w:sz w:val="22"/>
              </w:rPr>
              <w:t>万元</w:t>
            </w:r>
          </w:p>
        </w:tc>
        <w:tc>
          <w:tcPr>
            <w:tcW w:w="2243" w:type="dxa"/>
            <w:gridSpan w:val="2"/>
            <w:vMerge w:val="restart"/>
            <w:vAlign w:val="center"/>
          </w:tcPr>
          <w:p w:rsidR="00F4060D" w:rsidRDefault="00B91E17">
            <w:pPr>
              <w:pStyle w:val="aa"/>
              <w:adjustRightInd w:val="0"/>
              <w:snapToGrid w:val="0"/>
              <w:spacing w:line="360" w:lineRule="auto"/>
              <w:jc w:val="center"/>
              <w:rPr>
                <w:rFonts w:asciiTheme="minorEastAsia" w:eastAsiaTheme="minorEastAsia" w:hAnsiTheme="minorEastAsia" w:cstheme="minorEastAsia"/>
                <w:snapToGrid w:val="0"/>
                <w:kern w:val="0"/>
                <w:sz w:val="22"/>
              </w:rPr>
            </w:pPr>
            <w:r>
              <w:rPr>
                <w:rFonts w:asciiTheme="minorEastAsia" w:eastAsiaTheme="minorEastAsia" w:hAnsiTheme="minorEastAsia" w:cstheme="minorEastAsia" w:hint="eastAsia"/>
                <w:snapToGrid w:val="0"/>
                <w:kern w:val="0"/>
                <w:sz w:val="22"/>
              </w:rPr>
              <w:t>流动资金</w:t>
            </w:r>
          </w:p>
        </w:tc>
        <w:tc>
          <w:tcPr>
            <w:tcW w:w="2245" w:type="dxa"/>
            <w:vMerge w:val="restart"/>
            <w:vAlign w:val="center"/>
          </w:tcPr>
          <w:p w:rsidR="00F4060D" w:rsidRDefault="00B91E17">
            <w:pPr>
              <w:pStyle w:val="aa"/>
              <w:adjustRightInd w:val="0"/>
              <w:snapToGrid w:val="0"/>
              <w:spacing w:line="360" w:lineRule="auto"/>
              <w:ind w:firstLineChars="600" w:firstLine="1320"/>
              <w:rPr>
                <w:rFonts w:asciiTheme="minorEastAsia" w:eastAsiaTheme="minorEastAsia" w:hAnsiTheme="minorEastAsia" w:cstheme="minorEastAsia"/>
                <w:snapToGrid w:val="0"/>
                <w:kern w:val="0"/>
                <w:sz w:val="22"/>
              </w:rPr>
            </w:pPr>
            <w:r>
              <w:rPr>
                <w:rFonts w:asciiTheme="minorEastAsia" w:eastAsiaTheme="minorEastAsia" w:hAnsiTheme="minorEastAsia" w:cstheme="minorEastAsia" w:hint="eastAsia"/>
                <w:snapToGrid w:val="0"/>
                <w:kern w:val="0"/>
                <w:sz w:val="22"/>
              </w:rPr>
              <w:t>万元</w:t>
            </w:r>
          </w:p>
        </w:tc>
      </w:tr>
      <w:tr w:rsidR="00F4060D">
        <w:trPr>
          <w:cantSplit/>
          <w:trHeight w:hRule="exact" w:val="659"/>
        </w:trPr>
        <w:tc>
          <w:tcPr>
            <w:tcW w:w="1819" w:type="dxa"/>
            <w:vMerge/>
            <w:vAlign w:val="center"/>
          </w:tcPr>
          <w:p w:rsidR="00F4060D" w:rsidRDefault="00F4060D">
            <w:pPr>
              <w:pStyle w:val="aa"/>
              <w:adjustRightInd w:val="0"/>
              <w:snapToGrid w:val="0"/>
              <w:spacing w:line="360" w:lineRule="auto"/>
              <w:jc w:val="center"/>
              <w:rPr>
                <w:rFonts w:asciiTheme="minorEastAsia" w:eastAsiaTheme="minorEastAsia" w:hAnsiTheme="minorEastAsia" w:cstheme="minorEastAsia"/>
                <w:snapToGrid w:val="0"/>
                <w:kern w:val="0"/>
                <w:sz w:val="22"/>
              </w:rPr>
            </w:pPr>
          </w:p>
        </w:tc>
        <w:tc>
          <w:tcPr>
            <w:tcW w:w="2632" w:type="dxa"/>
            <w:vAlign w:val="center"/>
          </w:tcPr>
          <w:p w:rsidR="00F4060D" w:rsidRDefault="00B91E17">
            <w:pPr>
              <w:pStyle w:val="aa"/>
              <w:adjustRightInd w:val="0"/>
              <w:snapToGrid w:val="0"/>
              <w:spacing w:line="360" w:lineRule="auto"/>
              <w:jc w:val="center"/>
              <w:rPr>
                <w:rFonts w:asciiTheme="minorEastAsia" w:eastAsiaTheme="minorEastAsia" w:hAnsiTheme="minorEastAsia" w:cstheme="minorEastAsia"/>
                <w:snapToGrid w:val="0"/>
                <w:kern w:val="0"/>
                <w:sz w:val="22"/>
              </w:rPr>
            </w:pPr>
            <w:r>
              <w:rPr>
                <w:rFonts w:asciiTheme="minorEastAsia" w:eastAsiaTheme="minorEastAsia" w:hAnsiTheme="minorEastAsia" w:cstheme="minorEastAsia" w:hint="eastAsia"/>
                <w:snapToGrid w:val="0"/>
                <w:kern w:val="0"/>
                <w:sz w:val="22"/>
              </w:rPr>
              <w:t>净值</w:t>
            </w:r>
            <w:r>
              <w:rPr>
                <w:rFonts w:asciiTheme="minorEastAsia" w:eastAsiaTheme="minorEastAsia" w:hAnsiTheme="minorEastAsia" w:cstheme="minorEastAsia"/>
                <w:snapToGrid w:val="0"/>
                <w:kern w:val="0"/>
                <w:sz w:val="22"/>
              </w:rPr>
              <w:t xml:space="preserve">          </w:t>
            </w:r>
            <w:r>
              <w:rPr>
                <w:rFonts w:asciiTheme="minorEastAsia" w:eastAsiaTheme="minorEastAsia" w:hAnsiTheme="minorEastAsia" w:cstheme="minorEastAsia" w:hint="eastAsia"/>
                <w:snapToGrid w:val="0"/>
                <w:kern w:val="0"/>
                <w:sz w:val="22"/>
              </w:rPr>
              <w:t>万元</w:t>
            </w:r>
          </w:p>
        </w:tc>
        <w:tc>
          <w:tcPr>
            <w:tcW w:w="2243" w:type="dxa"/>
            <w:gridSpan w:val="2"/>
            <w:vMerge/>
            <w:vAlign w:val="center"/>
          </w:tcPr>
          <w:p w:rsidR="00F4060D" w:rsidRDefault="00F4060D">
            <w:pPr>
              <w:pStyle w:val="aa"/>
              <w:adjustRightInd w:val="0"/>
              <w:snapToGrid w:val="0"/>
              <w:spacing w:line="360" w:lineRule="auto"/>
              <w:jc w:val="center"/>
              <w:rPr>
                <w:rFonts w:asciiTheme="minorEastAsia" w:eastAsiaTheme="minorEastAsia" w:hAnsiTheme="minorEastAsia" w:cstheme="minorEastAsia"/>
                <w:snapToGrid w:val="0"/>
                <w:kern w:val="0"/>
                <w:sz w:val="22"/>
              </w:rPr>
            </w:pPr>
          </w:p>
        </w:tc>
        <w:tc>
          <w:tcPr>
            <w:tcW w:w="2245" w:type="dxa"/>
            <w:vMerge/>
            <w:vAlign w:val="center"/>
          </w:tcPr>
          <w:p w:rsidR="00F4060D" w:rsidRDefault="00F4060D">
            <w:pPr>
              <w:pStyle w:val="aa"/>
              <w:adjustRightInd w:val="0"/>
              <w:snapToGrid w:val="0"/>
              <w:spacing w:line="360" w:lineRule="auto"/>
              <w:jc w:val="center"/>
              <w:rPr>
                <w:rFonts w:asciiTheme="minorEastAsia" w:eastAsiaTheme="minorEastAsia" w:hAnsiTheme="minorEastAsia" w:cstheme="minorEastAsia"/>
                <w:snapToGrid w:val="0"/>
                <w:kern w:val="0"/>
                <w:sz w:val="22"/>
              </w:rPr>
            </w:pPr>
          </w:p>
        </w:tc>
      </w:tr>
      <w:tr w:rsidR="00F4060D">
        <w:trPr>
          <w:cantSplit/>
          <w:trHeight w:hRule="exact" w:val="659"/>
        </w:trPr>
        <w:tc>
          <w:tcPr>
            <w:tcW w:w="1819" w:type="dxa"/>
            <w:vMerge w:val="restart"/>
            <w:tcBorders>
              <w:bottom w:val="single" w:sz="4" w:space="0" w:color="auto"/>
            </w:tcBorders>
            <w:vAlign w:val="center"/>
          </w:tcPr>
          <w:p w:rsidR="00F4060D" w:rsidRDefault="00B91E17">
            <w:pPr>
              <w:pStyle w:val="aa"/>
              <w:adjustRightInd w:val="0"/>
              <w:snapToGrid w:val="0"/>
              <w:spacing w:line="360" w:lineRule="auto"/>
              <w:jc w:val="center"/>
              <w:rPr>
                <w:rFonts w:asciiTheme="minorEastAsia" w:eastAsiaTheme="minorEastAsia" w:hAnsiTheme="minorEastAsia" w:cstheme="minorEastAsia"/>
                <w:snapToGrid w:val="0"/>
                <w:kern w:val="0"/>
                <w:sz w:val="22"/>
              </w:rPr>
            </w:pPr>
            <w:r>
              <w:rPr>
                <w:rFonts w:asciiTheme="minorEastAsia" w:eastAsiaTheme="minorEastAsia" w:hAnsiTheme="minorEastAsia" w:cstheme="minorEastAsia" w:hint="eastAsia"/>
                <w:snapToGrid w:val="0"/>
                <w:kern w:val="0"/>
                <w:sz w:val="22"/>
              </w:rPr>
              <w:t>上年度主要经济指标</w:t>
            </w:r>
          </w:p>
        </w:tc>
        <w:tc>
          <w:tcPr>
            <w:tcW w:w="7120" w:type="dxa"/>
            <w:gridSpan w:val="4"/>
            <w:tcBorders>
              <w:bottom w:val="single" w:sz="4" w:space="0" w:color="auto"/>
            </w:tcBorders>
            <w:vAlign w:val="center"/>
          </w:tcPr>
          <w:p w:rsidR="00F4060D" w:rsidRDefault="00B91E17">
            <w:pPr>
              <w:pStyle w:val="aa"/>
              <w:adjustRightInd w:val="0"/>
              <w:snapToGrid w:val="0"/>
              <w:spacing w:line="360" w:lineRule="auto"/>
              <w:rPr>
                <w:rFonts w:asciiTheme="minorEastAsia" w:eastAsiaTheme="minorEastAsia" w:hAnsiTheme="minorEastAsia" w:cstheme="minorEastAsia"/>
                <w:snapToGrid w:val="0"/>
                <w:kern w:val="0"/>
                <w:sz w:val="22"/>
              </w:rPr>
            </w:pPr>
            <w:r>
              <w:rPr>
                <w:rFonts w:asciiTheme="minorEastAsia" w:eastAsiaTheme="minorEastAsia" w:hAnsiTheme="minorEastAsia" w:cstheme="minorEastAsia" w:hint="eastAsia"/>
                <w:snapToGrid w:val="0"/>
                <w:kern w:val="0"/>
                <w:sz w:val="22"/>
              </w:rPr>
              <w:t>服务总产值</w:t>
            </w:r>
            <w:r>
              <w:rPr>
                <w:rFonts w:asciiTheme="minorEastAsia" w:eastAsiaTheme="minorEastAsia" w:hAnsiTheme="minorEastAsia" w:cstheme="minorEastAsia"/>
                <w:snapToGrid w:val="0"/>
                <w:kern w:val="0"/>
                <w:sz w:val="22"/>
              </w:rPr>
              <w:t xml:space="preserve">                    </w:t>
            </w:r>
            <w:r>
              <w:rPr>
                <w:rFonts w:asciiTheme="minorEastAsia" w:eastAsiaTheme="minorEastAsia" w:hAnsiTheme="minorEastAsia" w:cstheme="minorEastAsia" w:hint="eastAsia"/>
                <w:snapToGrid w:val="0"/>
                <w:kern w:val="0"/>
                <w:sz w:val="22"/>
              </w:rPr>
              <w:t>万元</w:t>
            </w:r>
          </w:p>
        </w:tc>
      </w:tr>
      <w:tr w:rsidR="00F4060D">
        <w:trPr>
          <w:cantSplit/>
          <w:trHeight w:hRule="exact" w:val="659"/>
        </w:trPr>
        <w:tc>
          <w:tcPr>
            <w:tcW w:w="1819" w:type="dxa"/>
            <w:vMerge/>
            <w:vAlign w:val="center"/>
          </w:tcPr>
          <w:p w:rsidR="00F4060D" w:rsidRDefault="00F4060D">
            <w:pPr>
              <w:pStyle w:val="aa"/>
              <w:adjustRightInd w:val="0"/>
              <w:snapToGrid w:val="0"/>
              <w:spacing w:line="360" w:lineRule="auto"/>
              <w:jc w:val="center"/>
              <w:rPr>
                <w:rFonts w:asciiTheme="minorEastAsia" w:eastAsiaTheme="minorEastAsia" w:hAnsiTheme="minorEastAsia" w:cstheme="minorEastAsia"/>
                <w:snapToGrid w:val="0"/>
                <w:kern w:val="0"/>
                <w:sz w:val="22"/>
              </w:rPr>
            </w:pPr>
          </w:p>
        </w:tc>
        <w:tc>
          <w:tcPr>
            <w:tcW w:w="7120" w:type="dxa"/>
            <w:gridSpan w:val="4"/>
            <w:vAlign w:val="center"/>
          </w:tcPr>
          <w:p w:rsidR="00F4060D" w:rsidRDefault="00B91E17">
            <w:pPr>
              <w:pStyle w:val="aa"/>
              <w:adjustRightInd w:val="0"/>
              <w:snapToGrid w:val="0"/>
              <w:spacing w:line="360" w:lineRule="auto"/>
              <w:rPr>
                <w:rFonts w:asciiTheme="minorEastAsia" w:eastAsiaTheme="minorEastAsia" w:hAnsiTheme="minorEastAsia" w:cstheme="minorEastAsia"/>
                <w:snapToGrid w:val="0"/>
                <w:kern w:val="0"/>
                <w:sz w:val="22"/>
              </w:rPr>
            </w:pPr>
            <w:r>
              <w:rPr>
                <w:rFonts w:asciiTheme="minorEastAsia" w:eastAsiaTheme="minorEastAsia" w:hAnsiTheme="minorEastAsia" w:cstheme="minorEastAsia" w:hint="eastAsia"/>
                <w:snapToGrid w:val="0"/>
                <w:kern w:val="0"/>
                <w:sz w:val="22"/>
              </w:rPr>
              <w:t>实现利润</w:t>
            </w:r>
            <w:r>
              <w:rPr>
                <w:rFonts w:asciiTheme="minorEastAsia" w:eastAsiaTheme="minorEastAsia" w:hAnsiTheme="minorEastAsia" w:cstheme="minorEastAsia"/>
                <w:snapToGrid w:val="0"/>
                <w:kern w:val="0"/>
                <w:sz w:val="22"/>
              </w:rPr>
              <w:t xml:space="preserve">                  </w:t>
            </w:r>
            <w:r>
              <w:rPr>
                <w:rFonts w:asciiTheme="minorEastAsia" w:eastAsiaTheme="minorEastAsia" w:hAnsiTheme="minorEastAsia" w:cstheme="minorEastAsia" w:hint="eastAsia"/>
                <w:snapToGrid w:val="0"/>
                <w:kern w:val="0"/>
                <w:sz w:val="22"/>
              </w:rPr>
              <w:t>万元</w:t>
            </w:r>
          </w:p>
        </w:tc>
      </w:tr>
      <w:tr w:rsidR="00F4060D">
        <w:trPr>
          <w:cantSplit/>
          <w:trHeight w:val="2037"/>
        </w:trPr>
        <w:tc>
          <w:tcPr>
            <w:tcW w:w="1819" w:type="dxa"/>
            <w:vAlign w:val="center"/>
          </w:tcPr>
          <w:p w:rsidR="00F4060D" w:rsidRDefault="00B91E17">
            <w:pPr>
              <w:pStyle w:val="aa"/>
              <w:adjustRightInd w:val="0"/>
              <w:snapToGrid w:val="0"/>
              <w:spacing w:line="360" w:lineRule="auto"/>
              <w:jc w:val="center"/>
              <w:rPr>
                <w:rFonts w:asciiTheme="minorEastAsia" w:eastAsiaTheme="minorEastAsia" w:hAnsiTheme="minorEastAsia" w:cstheme="minorEastAsia"/>
                <w:snapToGrid w:val="0"/>
                <w:kern w:val="0"/>
                <w:sz w:val="22"/>
              </w:rPr>
            </w:pPr>
            <w:r>
              <w:rPr>
                <w:rFonts w:asciiTheme="minorEastAsia" w:eastAsiaTheme="minorEastAsia" w:hAnsiTheme="minorEastAsia" w:cstheme="minorEastAsia" w:hint="eastAsia"/>
                <w:snapToGrid w:val="0"/>
                <w:kern w:val="0"/>
                <w:sz w:val="22"/>
              </w:rPr>
              <w:t>企业简介</w:t>
            </w:r>
          </w:p>
        </w:tc>
        <w:tc>
          <w:tcPr>
            <w:tcW w:w="7120" w:type="dxa"/>
            <w:gridSpan w:val="4"/>
            <w:vAlign w:val="center"/>
          </w:tcPr>
          <w:p w:rsidR="00F4060D" w:rsidRDefault="00F4060D">
            <w:pPr>
              <w:spacing w:line="360" w:lineRule="auto"/>
              <w:rPr>
                <w:rFonts w:asciiTheme="minorEastAsia" w:eastAsiaTheme="minorEastAsia" w:hAnsiTheme="minorEastAsia" w:cstheme="minorEastAsia"/>
                <w:sz w:val="22"/>
                <w:szCs w:val="22"/>
              </w:rPr>
            </w:pPr>
          </w:p>
        </w:tc>
      </w:tr>
    </w:tbl>
    <w:p w:rsidR="00F4060D" w:rsidRDefault="00F4060D">
      <w:pPr>
        <w:spacing w:line="360" w:lineRule="auto"/>
        <w:rPr>
          <w:rFonts w:asciiTheme="minorEastAsia" w:eastAsiaTheme="minorEastAsia" w:hAnsiTheme="minorEastAsia" w:cstheme="minorEastAsia"/>
          <w:sz w:val="22"/>
          <w:szCs w:val="22"/>
        </w:rPr>
      </w:pPr>
    </w:p>
    <w:p w:rsidR="00F4060D" w:rsidRDefault="00B91E17">
      <w:pPr>
        <w:pStyle w:val="24"/>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投标人名称（公章）：</w:t>
      </w:r>
    </w:p>
    <w:p w:rsidR="00F4060D" w:rsidRDefault="00B91E17">
      <w:pPr>
        <w:pStyle w:val="24"/>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日　　　期：</w:t>
      </w:r>
      <w:bookmarkEnd w:id="232"/>
      <w:bookmarkEnd w:id="233"/>
      <w:bookmarkEnd w:id="234"/>
      <w:bookmarkEnd w:id="235"/>
      <w:bookmarkEnd w:id="236"/>
    </w:p>
    <w:p w:rsidR="00F4060D" w:rsidRDefault="00B91E17">
      <w:pPr>
        <w:widowControl/>
        <w:jc w:val="left"/>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br w:type="page"/>
      </w:r>
    </w:p>
    <w:p w:rsidR="00F4060D" w:rsidRDefault="00F4060D">
      <w:pPr>
        <w:spacing w:line="360" w:lineRule="auto"/>
        <w:rPr>
          <w:rFonts w:asciiTheme="minorEastAsia" w:eastAsiaTheme="minorEastAsia" w:hAnsiTheme="minorEastAsia" w:cstheme="minorEastAsia"/>
          <w:sz w:val="22"/>
          <w:szCs w:val="22"/>
        </w:rPr>
      </w:pPr>
    </w:p>
    <w:p w:rsidR="00F4060D" w:rsidRDefault="00B91E17">
      <w:pPr>
        <w:pStyle w:val="3"/>
        <w:spacing w:line="360" w:lineRule="auto"/>
        <w:jc w:val="center"/>
        <w:rPr>
          <w:rFonts w:asciiTheme="minorEastAsia" w:eastAsiaTheme="minorEastAsia" w:hAnsiTheme="minorEastAsia" w:cstheme="minorEastAsia"/>
          <w:sz w:val="22"/>
          <w:szCs w:val="22"/>
        </w:rPr>
      </w:pPr>
      <w:bookmarkStart w:id="238" w:name="_Toc401738105"/>
      <w:bookmarkStart w:id="239" w:name="_Toc427232353"/>
      <w:bookmarkStart w:id="240" w:name="_Toc321994784"/>
      <w:bookmarkStart w:id="241" w:name="_Toc395863124"/>
      <w:bookmarkStart w:id="242" w:name="_Toc441844122"/>
      <w:bookmarkStart w:id="243" w:name="_Toc326689519"/>
      <w:bookmarkStart w:id="244" w:name="_Toc19698"/>
      <w:r>
        <w:rPr>
          <w:rFonts w:asciiTheme="minorEastAsia" w:eastAsiaTheme="minorEastAsia" w:hAnsiTheme="minorEastAsia" w:cstheme="minorEastAsia"/>
          <w:sz w:val="22"/>
          <w:szCs w:val="22"/>
        </w:rPr>
        <w:t>7</w:t>
      </w:r>
      <w:r>
        <w:rPr>
          <w:rFonts w:asciiTheme="minorEastAsia" w:eastAsiaTheme="minorEastAsia" w:hAnsiTheme="minorEastAsia" w:cstheme="minorEastAsia"/>
          <w:sz w:val="22"/>
          <w:szCs w:val="22"/>
        </w:rPr>
        <w:t>、投标人资格证明文件</w:t>
      </w:r>
      <w:bookmarkEnd w:id="222"/>
      <w:bookmarkEnd w:id="223"/>
      <w:bookmarkEnd w:id="238"/>
      <w:bookmarkEnd w:id="239"/>
      <w:bookmarkEnd w:id="240"/>
      <w:bookmarkEnd w:id="241"/>
      <w:bookmarkEnd w:id="242"/>
      <w:bookmarkEnd w:id="243"/>
      <w:bookmarkEnd w:id="244"/>
    </w:p>
    <w:p w:rsidR="00F4060D" w:rsidRDefault="00F4060D">
      <w:pPr>
        <w:spacing w:line="360" w:lineRule="auto"/>
        <w:jc w:val="center"/>
        <w:rPr>
          <w:rFonts w:asciiTheme="minorEastAsia" w:eastAsiaTheme="minorEastAsia" w:hAnsiTheme="minorEastAsia" w:cstheme="minorEastAsia"/>
          <w:b/>
          <w:sz w:val="22"/>
          <w:szCs w:val="22"/>
        </w:rPr>
      </w:pPr>
    </w:p>
    <w:p w:rsidR="00F4060D" w:rsidRDefault="00F4060D">
      <w:pPr>
        <w:pStyle w:val="aa"/>
        <w:spacing w:line="360" w:lineRule="auto"/>
        <w:ind w:firstLineChars="200" w:firstLine="442"/>
        <w:rPr>
          <w:rFonts w:asciiTheme="minorEastAsia" w:eastAsiaTheme="minorEastAsia" w:hAnsiTheme="minorEastAsia" w:cstheme="minorEastAsia"/>
          <w:b/>
          <w:bCs/>
          <w:sz w:val="22"/>
        </w:rPr>
      </w:pPr>
    </w:p>
    <w:p w:rsidR="00F4060D" w:rsidRDefault="00F4060D">
      <w:pPr>
        <w:pStyle w:val="aa"/>
        <w:spacing w:line="360" w:lineRule="auto"/>
        <w:jc w:val="center"/>
        <w:rPr>
          <w:rFonts w:asciiTheme="minorEastAsia" w:eastAsiaTheme="minorEastAsia" w:hAnsiTheme="minorEastAsia" w:cstheme="minorEastAsia"/>
          <w:b/>
          <w:bCs/>
          <w:sz w:val="22"/>
        </w:rPr>
      </w:pPr>
    </w:p>
    <w:p w:rsidR="00F4060D" w:rsidRDefault="00F4060D">
      <w:pPr>
        <w:pStyle w:val="aa"/>
        <w:spacing w:line="360" w:lineRule="auto"/>
        <w:jc w:val="center"/>
        <w:rPr>
          <w:rFonts w:asciiTheme="minorEastAsia" w:eastAsiaTheme="minorEastAsia" w:hAnsiTheme="minorEastAsia" w:cstheme="minorEastAsia"/>
          <w:b/>
          <w:bCs/>
          <w:sz w:val="22"/>
        </w:rPr>
      </w:pPr>
    </w:p>
    <w:p w:rsidR="00F4060D" w:rsidRDefault="00F4060D">
      <w:pPr>
        <w:spacing w:line="560" w:lineRule="exact"/>
        <w:rPr>
          <w:rFonts w:asciiTheme="minorEastAsia" w:eastAsiaTheme="minorEastAsia" w:hAnsiTheme="minorEastAsia" w:cstheme="minorEastAsia"/>
          <w:b/>
          <w:sz w:val="24"/>
        </w:rPr>
      </w:pPr>
    </w:p>
    <w:p w:rsidR="00F4060D" w:rsidRDefault="00F4060D">
      <w:pPr>
        <w:spacing w:line="560" w:lineRule="exact"/>
        <w:jc w:val="center"/>
        <w:rPr>
          <w:rFonts w:asciiTheme="minorEastAsia" w:eastAsiaTheme="minorEastAsia" w:hAnsiTheme="minorEastAsia" w:cstheme="minorEastAsia"/>
          <w:b/>
          <w:sz w:val="24"/>
        </w:rPr>
      </w:pPr>
    </w:p>
    <w:p w:rsidR="00F4060D" w:rsidRDefault="00B91E17">
      <w:pPr>
        <w:widowControl/>
        <w:jc w:val="left"/>
        <w:rPr>
          <w:rFonts w:asciiTheme="minorEastAsia" w:eastAsiaTheme="minorEastAsia" w:hAnsiTheme="minorEastAsia" w:cstheme="minorEastAsia"/>
          <w:b/>
          <w:bCs/>
          <w:sz w:val="24"/>
          <w:szCs w:val="32"/>
        </w:rPr>
      </w:pPr>
      <w:bookmarkStart w:id="245" w:name="_Toc441844123"/>
      <w:r>
        <w:rPr>
          <w:rFonts w:asciiTheme="minorEastAsia" w:eastAsiaTheme="minorEastAsia" w:hAnsiTheme="minorEastAsia" w:cstheme="minorEastAsia"/>
          <w:sz w:val="24"/>
        </w:rPr>
        <w:br w:type="page"/>
      </w:r>
    </w:p>
    <w:p w:rsidR="00F4060D" w:rsidRDefault="00B91E17">
      <w:pPr>
        <w:pStyle w:val="3"/>
        <w:spacing w:line="360" w:lineRule="auto"/>
        <w:jc w:val="center"/>
        <w:rPr>
          <w:rFonts w:asciiTheme="minorEastAsia" w:eastAsiaTheme="minorEastAsia" w:hAnsiTheme="minorEastAsia" w:cstheme="minorEastAsia"/>
          <w:sz w:val="22"/>
          <w:szCs w:val="22"/>
        </w:rPr>
      </w:pPr>
      <w:bookmarkStart w:id="246" w:name="_Toc11070"/>
      <w:r>
        <w:rPr>
          <w:rFonts w:asciiTheme="minorEastAsia" w:eastAsiaTheme="minorEastAsia" w:hAnsiTheme="minorEastAsia" w:cstheme="minorEastAsia"/>
          <w:sz w:val="22"/>
          <w:szCs w:val="22"/>
        </w:rPr>
        <w:t>8</w:t>
      </w:r>
      <w:r>
        <w:rPr>
          <w:rFonts w:asciiTheme="minorEastAsia" w:eastAsiaTheme="minorEastAsia" w:hAnsiTheme="minorEastAsia" w:cstheme="minorEastAsia"/>
          <w:sz w:val="22"/>
          <w:szCs w:val="22"/>
        </w:rPr>
        <w:t>、</w:t>
      </w:r>
      <w:bookmarkEnd w:id="245"/>
      <w:r>
        <w:rPr>
          <w:rFonts w:asciiTheme="minorEastAsia" w:eastAsiaTheme="minorEastAsia" w:hAnsiTheme="minorEastAsia" w:cstheme="minorEastAsia" w:hint="eastAsia"/>
          <w:sz w:val="22"/>
          <w:szCs w:val="22"/>
        </w:rPr>
        <w:t>最近</w:t>
      </w:r>
      <w:r>
        <w:rPr>
          <w:rFonts w:asciiTheme="minorEastAsia" w:eastAsiaTheme="minorEastAsia" w:hAnsiTheme="minorEastAsia" w:cstheme="minorEastAsia"/>
          <w:sz w:val="22"/>
          <w:szCs w:val="22"/>
        </w:rPr>
        <w:t>3</w:t>
      </w:r>
      <w:r>
        <w:rPr>
          <w:rFonts w:asciiTheme="minorEastAsia" w:eastAsiaTheme="minorEastAsia" w:hAnsiTheme="minorEastAsia" w:cstheme="minorEastAsia"/>
          <w:sz w:val="22"/>
          <w:szCs w:val="22"/>
        </w:rPr>
        <w:t>年企业牵涉的主要诉讼案件或仲裁案件或处罚说明格式</w:t>
      </w:r>
      <w:bookmarkEnd w:id="246"/>
    </w:p>
    <w:p w:rsidR="00F4060D" w:rsidRDefault="00B91E17">
      <w:pPr>
        <w:spacing w:line="360" w:lineRule="auto"/>
        <w:jc w:val="center"/>
        <w:rPr>
          <w:rFonts w:asciiTheme="minorEastAsia" w:eastAsiaTheme="minorEastAsia" w:hAnsiTheme="minorEastAsia" w:cstheme="minorEastAsia"/>
          <w:b/>
          <w:bCs/>
          <w:sz w:val="22"/>
          <w:szCs w:val="22"/>
          <w:lang w:val="zh-CN"/>
        </w:rPr>
      </w:pPr>
      <w:r>
        <w:rPr>
          <w:rFonts w:asciiTheme="minorEastAsia" w:eastAsiaTheme="minorEastAsia" w:hAnsiTheme="minorEastAsia" w:cstheme="minorEastAsia" w:hint="eastAsia"/>
          <w:b/>
          <w:bCs/>
          <w:sz w:val="22"/>
          <w:szCs w:val="22"/>
          <w:lang w:val="zh-CN"/>
        </w:rPr>
        <w:t>最近</w:t>
      </w:r>
      <w:r>
        <w:rPr>
          <w:rFonts w:asciiTheme="minorEastAsia" w:eastAsiaTheme="minorEastAsia" w:hAnsiTheme="minorEastAsia" w:cstheme="minorEastAsia"/>
          <w:b/>
          <w:bCs/>
          <w:sz w:val="22"/>
          <w:szCs w:val="22"/>
          <w:lang w:val="zh-CN"/>
        </w:rPr>
        <w:t>3</w:t>
      </w:r>
      <w:r>
        <w:rPr>
          <w:rFonts w:asciiTheme="minorEastAsia" w:eastAsiaTheme="minorEastAsia" w:hAnsiTheme="minorEastAsia" w:cstheme="minorEastAsia"/>
          <w:b/>
          <w:bCs/>
          <w:sz w:val="22"/>
          <w:szCs w:val="22"/>
          <w:lang w:val="zh-CN"/>
        </w:rPr>
        <w:t>年企业牵涉的主要诉讼案件或仲裁案件或处罚说明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859"/>
        <w:gridCol w:w="2203"/>
        <w:gridCol w:w="1652"/>
      </w:tblGrid>
      <w:tr w:rsidR="00F4060D">
        <w:trPr>
          <w:trHeight w:val="445"/>
          <w:jc w:val="center"/>
        </w:trPr>
        <w:tc>
          <w:tcPr>
            <w:tcW w:w="1908" w:type="pct"/>
            <w:vAlign w:val="center"/>
          </w:tcPr>
          <w:p w:rsidR="00F4060D" w:rsidRDefault="00B91E17">
            <w:pPr>
              <w:spacing w:line="360" w:lineRule="auto"/>
              <w:rPr>
                <w:rFonts w:asciiTheme="minorEastAsia" w:eastAsiaTheme="minorEastAsia" w:hAnsiTheme="minorEastAsia" w:cstheme="minorEastAsia"/>
                <w:sz w:val="22"/>
                <w:szCs w:val="22"/>
                <w:shd w:val="clear" w:color="auto" w:fill="FFFFFF"/>
              </w:rPr>
            </w:pPr>
            <w:r>
              <w:rPr>
                <w:rFonts w:asciiTheme="minorEastAsia" w:eastAsiaTheme="minorEastAsia" w:hAnsiTheme="minorEastAsia" w:cstheme="minorEastAsia"/>
                <w:sz w:val="22"/>
                <w:szCs w:val="22"/>
                <w:shd w:val="clear" w:color="auto" w:fill="FFFFFF"/>
              </w:rPr>
              <w:t xml:space="preserve">        </w:t>
            </w:r>
            <w:r>
              <w:rPr>
                <w:rFonts w:asciiTheme="minorEastAsia" w:eastAsiaTheme="minorEastAsia" w:hAnsiTheme="minorEastAsia" w:cstheme="minorEastAsia"/>
                <w:sz w:val="22"/>
                <w:szCs w:val="22"/>
                <w:shd w:val="clear" w:color="auto" w:fill="FFFFFF"/>
              </w:rPr>
              <w:t>事项名称</w:t>
            </w:r>
          </w:p>
        </w:tc>
        <w:tc>
          <w:tcPr>
            <w:tcW w:w="1006" w:type="pct"/>
            <w:vAlign w:val="center"/>
          </w:tcPr>
          <w:p w:rsidR="00F4060D" w:rsidRDefault="00B91E17">
            <w:pPr>
              <w:spacing w:line="360" w:lineRule="auto"/>
              <w:jc w:val="center"/>
              <w:rPr>
                <w:rFonts w:asciiTheme="minorEastAsia" w:eastAsiaTheme="minorEastAsia" w:hAnsiTheme="minorEastAsia" w:cstheme="minorEastAsia"/>
                <w:sz w:val="22"/>
                <w:szCs w:val="22"/>
                <w:shd w:val="clear" w:color="auto" w:fill="FFFFFF"/>
              </w:rPr>
            </w:pPr>
            <w:r>
              <w:rPr>
                <w:rFonts w:asciiTheme="minorEastAsia" w:eastAsiaTheme="minorEastAsia" w:hAnsiTheme="minorEastAsia" w:cstheme="minorEastAsia" w:hint="eastAsia"/>
                <w:sz w:val="22"/>
                <w:szCs w:val="22"/>
                <w:shd w:val="clear" w:color="auto" w:fill="FFFFFF"/>
              </w:rPr>
              <w:t>认定时间</w:t>
            </w:r>
          </w:p>
        </w:tc>
        <w:tc>
          <w:tcPr>
            <w:tcW w:w="1192" w:type="pct"/>
          </w:tcPr>
          <w:p w:rsidR="00F4060D" w:rsidRDefault="00B91E17">
            <w:pPr>
              <w:spacing w:line="360" w:lineRule="auto"/>
              <w:jc w:val="center"/>
              <w:rPr>
                <w:rFonts w:asciiTheme="minorEastAsia" w:eastAsiaTheme="minorEastAsia" w:hAnsiTheme="minorEastAsia" w:cstheme="minorEastAsia"/>
                <w:sz w:val="22"/>
                <w:szCs w:val="22"/>
                <w:shd w:val="clear" w:color="auto" w:fill="FFFFFF"/>
              </w:rPr>
            </w:pPr>
            <w:r>
              <w:rPr>
                <w:rFonts w:asciiTheme="minorEastAsia" w:eastAsiaTheme="minorEastAsia" w:hAnsiTheme="minorEastAsia" w:cstheme="minorEastAsia" w:hint="eastAsia"/>
                <w:sz w:val="22"/>
                <w:szCs w:val="22"/>
                <w:shd w:val="clear" w:color="auto" w:fill="FFFFFF"/>
              </w:rPr>
              <w:t>处罚期届满</w:t>
            </w:r>
            <w:r>
              <w:rPr>
                <w:rFonts w:asciiTheme="minorEastAsia" w:eastAsiaTheme="minorEastAsia" w:hAnsiTheme="minorEastAsia" w:cstheme="minorEastAsia"/>
                <w:sz w:val="22"/>
                <w:szCs w:val="22"/>
                <w:shd w:val="clear" w:color="auto" w:fill="FFFFFF"/>
              </w:rPr>
              <w:t>/</w:t>
            </w:r>
            <w:r>
              <w:rPr>
                <w:rFonts w:asciiTheme="minorEastAsia" w:eastAsiaTheme="minorEastAsia" w:hAnsiTheme="minorEastAsia" w:cstheme="minorEastAsia"/>
                <w:sz w:val="22"/>
                <w:szCs w:val="22"/>
                <w:shd w:val="clear" w:color="auto" w:fill="FFFFFF"/>
              </w:rPr>
              <w:t>异常名录信息失效时间</w:t>
            </w:r>
          </w:p>
        </w:tc>
        <w:tc>
          <w:tcPr>
            <w:tcW w:w="894" w:type="pct"/>
            <w:vAlign w:val="center"/>
          </w:tcPr>
          <w:p w:rsidR="00F4060D" w:rsidRDefault="00B91E17">
            <w:pPr>
              <w:spacing w:line="360" w:lineRule="auto"/>
              <w:jc w:val="center"/>
              <w:rPr>
                <w:rFonts w:asciiTheme="minorEastAsia" w:eastAsiaTheme="minorEastAsia" w:hAnsiTheme="minorEastAsia" w:cstheme="minorEastAsia"/>
                <w:sz w:val="22"/>
                <w:szCs w:val="22"/>
                <w:shd w:val="clear" w:color="auto" w:fill="FFFFFF"/>
              </w:rPr>
            </w:pPr>
            <w:r>
              <w:rPr>
                <w:rFonts w:asciiTheme="minorEastAsia" w:eastAsiaTheme="minorEastAsia" w:hAnsiTheme="minorEastAsia" w:cstheme="minorEastAsia" w:hint="eastAsia"/>
                <w:sz w:val="22"/>
                <w:szCs w:val="22"/>
                <w:shd w:val="clear" w:color="auto" w:fill="FFFFFF"/>
              </w:rPr>
              <w:t>备注</w:t>
            </w:r>
          </w:p>
        </w:tc>
      </w:tr>
      <w:tr w:rsidR="00F4060D">
        <w:trPr>
          <w:trHeight w:val="635"/>
          <w:jc w:val="center"/>
        </w:trPr>
        <w:tc>
          <w:tcPr>
            <w:tcW w:w="1908" w:type="pct"/>
            <w:vAlign w:val="center"/>
          </w:tcPr>
          <w:p w:rsidR="00F4060D" w:rsidRDefault="00B91E17">
            <w:pPr>
              <w:spacing w:line="360" w:lineRule="auto"/>
              <w:rPr>
                <w:rFonts w:asciiTheme="minorEastAsia" w:eastAsiaTheme="minorEastAsia" w:hAnsiTheme="minorEastAsia" w:cstheme="minorEastAsia"/>
                <w:sz w:val="22"/>
                <w:szCs w:val="22"/>
                <w:shd w:val="clear" w:color="auto" w:fill="FFFFFF"/>
              </w:rPr>
            </w:pPr>
            <w:r>
              <w:rPr>
                <w:rFonts w:asciiTheme="minorEastAsia" w:eastAsiaTheme="minorEastAsia" w:hAnsiTheme="minorEastAsia" w:cstheme="minorEastAsia" w:hint="eastAsia"/>
                <w:sz w:val="22"/>
                <w:szCs w:val="22"/>
                <w:shd w:val="clear" w:color="auto" w:fill="FFFFFF"/>
              </w:rPr>
              <w:t>是否被认定为失信被执行人</w:t>
            </w:r>
          </w:p>
        </w:tc>
        <w:tc>
          <w:tcPr>
            <w:tcW w:w="1006" w:type="pct"/>
            <w:vAlign w:val="center"/>
          </w:tcPr>
          <w:p w:rsidR="00F4060D" w:rsidRDefault="00F4060D">
            <w:pPr>
              <w:spacing w:line="360" w:lineRule="auto"/>
              <w:jc w:val="center"/>
              <w:rPr>
                <w:rFonts w:asciiTheme="minorEastAsia" w:eastAsiaTheme="minorEastAsia" w:hAnsiTheme="minorEastAsia" w:cstheme="minorEastAsia"/>
                <w:sz w:val="22"/>
                <w:szCs w:val="22"/>
                <w:shd w:val="clear" w:color="auto" w:fill="FFFFFF"/>
              </w:rPr>
            </w:pPr>
          </w:p>
        </w:tc>
        <w:tc>
          <w:tcPr>
            <w:tcW w:w="1192" w:type="pct"/>
            <w:vAlign w:val="center"/>
          </w:tcPr>
          <w:p w:rsidR="00F4060D" w:rsidRDefault="00F4060D">
            <w:pPr>
              <w:spacing w:line="360" w:lineRule="auto"/>
              <w:jc w:val="center"/>
              <w:rPr>
                <w:rFonts w:asciiTheme="minorEastAsia" w:eastAsiaTheme="minorEastAsia" w:hAnsiTheme="minorEastAsia" w:cstheme="minorEastAsia"/>
                <w:sz w:val="22"/>
                <w:szCs w:val="22"/>
                <w:shd w:val="clear" w:color="auto" w:fill="FFFFFF"/>
              </w:rPr>
            </w:pPr>
          </w:p>
        </w:tc>
        <w:tc>
          <w:tcPr>
            <w:tcW w:w="894" w:type="pct"/>
            <w:vAlign w:val="center"/>
          </w:tcPr>
          <w:p w:rsidR="00F4060D" w:rsidRDefault="00F4060D">
            <w:pPr>
              <w:spacing w:line="360" w:lineRule="auto"/>
              <w:jc w:val="center"/>
              <w:rPr>
                <w:rFonts w:asciiTheme="minorEastAsia" w:eastAsiaTheme="minorEastAsia" w:hAnsiTheme="minorEastAsia" w:cstheme="minorEastAsia"/>
                <w:sz w:val="22"/>
                <w:szCs w:val="22"/>
                <w:shd w:val="clear" w:color="auto" w:fill="FFFFFF"/>
              </w:rPr>
            </w:pPr>
          </w:p>
        </w:tc>
      </w:tr>
      <w:tr w:rsidR="00F4060D">
        <w:trPr>
          <w:trHeight w:val="686"/>
          <w:jc w:val="center"/>
        </w:trPr>
        <w:tc>
          <w:tcPr>
            <w:tcW w:w="1908" w:type="pct"/>
            <w:vAlign w:val="center"/>
          </w:tcPr>
          <w:p w:rsidR="00F4060D" w:rsidRDefault="00B91E17">
            <w:pPr>
              <w:spacing w:line="360" w:lineRule="auto"/>
              <w:rPr>
                <w:rFonts w:asciiTheme="minorEastAsia" w:eastAsiaTheme="minorEastAsia" w:hAnsiTheme="minorEastAsia" w:cstheme="minorEastAsia"/>
                <w:sz w:val="22"/>
                <w:szCs w:val="22"/>
                <w:shd w:val="clear" w:color="auto" w:fill="FFFFFF"/>
              </w:rPr>
            </w:pPr>
            <w:r>
              <w:rPr>
                <w:rFonts w:asciiTheme="minorEastAsia" w:eastAsiaTheme="minorEastAsia" w:hAnsiTheme="minorEastAsia" w:cstheme="minorEastAsia" w:hint="eastAsia"/>
                <w:sz w:val="22"/>
                <w:szCs w:val="22"/>
                <w:shd w:val="clear" w:color="auto" w:fill="FFFFFF"/>
              </w:rPr>
              <w:t>是否被认定为重大税收违法案件当事人名单</w:t>
            </w:r>
          </w:p>
        </w:tc>
        <w:tc>
          <w:tcPr>
            <w:tcW w:w="1006" w:type="pct"/>
            <w:vAlign w:val="center"/>
          </w:tcPr>
          <w:p w:rsidR="00F4060D" w:rsidRDefault="00F4060D">
            <w:pPr>
              <w:spacing w:line="360" w:lineRule="auto"/>
              <w:jc w:val="center"/>
              <w:rPr>
                <w:rFonts w:asciiTheme="minorEastAsia" w:eastAsiaTheme="minorEastAsia" w:hAnsiTheme="minorEastAsia" w:cstheme="minorEastAsia"/>
                <w:sz w:val="22"/>
                <w:szCs w:val="22"/>
                <w:shd w:val="clear" w:color="auto" w:fill="FFFFFF"/>
              </w:rPr>
            </w:pPr>
          </w:p>
        </w:tc>
        <w:tc>
          <w:tcPr>
            <w:tcW w:w="1192" w:type="pct"/>
            <w:vAlign w:val="center"/>
          </w:tcPr>
          <w:p w:rsidR="00F4060D" w:rsidRDefault="00F4060D">
            <w:pPr>
              <w:spacing w:line="360" w:lineRule="auto"/>
              <w:jc w:val="center"/>
              <w:rPr>
                <w:rFonts w:asciiTheme="minorEastAsia" w:eastAsiaTheme="minorEastAsia" w:hAnsiTheme="minorEastAsia" w:cstheme="minorEastAsia"/>
                <w:sz w:val="22"/>
                <w:szCs w:val="22"/>
                <w:shd w:val="clear" w:color="auto" w:fill="FFFFFF"/>
              </w:rPr>
            </w:pPr>
          </w:p>
        </w:tc>
        <w:tc>
          <w:tcPr>
            <w:tcW w:w="894" w:type="pct"/>
            <w:vAlign w:val="center"/>
          </w:tcPr>
          <w:p w:rsidR="00F4060D" w:rsidRDefault="00F4060D">
            <w:pPr>
              <w:spacing w:line="360" w:lineRule="auto"/>
              <w:jc w:val="center"/>
              <w:rPr>
                <w:rFonts w:asciiTheme="minorEastAsia" w:eastAsiaTheme="minorEastAsia" w:hAnsiTheme="minorEastAsia" w:cstheme="minorEastAsia"/>
                <w:sz w:val="22"/>
                <w:szCs w:val="22"/>
                <w:shd w:val="clear" w:color="auto" w:fill="FFFFFF"/>
              </w:rPr>
            </w:pPr>
          </w:p>
        </w:tc>
      </w:tr>
      <w:tr w:rsidR="00F4060D">
        <w:trPr>
          <w:trHeight w:val="710"/>
          <w:jc w:val="center"/>
        </w:trPr>
        <w:tc>
          <w:tcPr>
            <w:tcW w:w="1908" w:type="pct"/>
            <w:vAlign w:val="center"/>
          </w:tcPr>
          <w:p w:rsidR="00F4060D" w:rsidRDefault="00B91E17">
            <w:pPr>
              <w:spacing w:line="360" w:lineRule="auto"/>
              <w:rPr>
                <w:rFonts w:asciiTheme="minorEastAsia" w:eastAsiaTheme="minorEastAsia" w:hAnsiTheme="minorEastAsia" w:cstheme="minorEastAsia"/>
                <w:sz w:val="22"/>
                <w:szCs w:val="22"/>
                <w:shd w:val="clear" w:color="auto" w:fill="FFFFFF"/>
              </w:rPr>
            </w:pPr>
            <w:r>
              <w:rPr>
                <w:rFonts w:asciiTheme="minorEastAsia" w:eastAsiaTheme="minorEastAsia" w:hAnsiTheme="minorEastAsia" w:cstheme="minorEastAsia" w:hint="eastAsia"/>
                <w:sz w:val="22"/>
                <w:szCs w:val="22"/>
                <w:shd w:val="clear" w:color="auto" w:fill="FFFFFF"/>
              </w:rPr>
              <w:t>是否被认定为严重违法失信行为记录名单</w:t>
            </w:r>
          </w:p>
        </w:tc>
        <w:tc>
          <w:tcPr>
            <w:tcW w:w="1006" w:type="pct"/>
            <w:vAlign w:val="center"/>
          </w:tcPr>
          <w:p w:rsidR="00F4060D" w:rsidRDefault="00F4060D">
            <w:pPr>
              <w:spacing w:line="360" w:lineRule="auto"/>
              <w:jc w:val="center"/>
              <w:rPr>
                <w:rFonts w:asciiTheme="minorEastAsia" w:eastAsiaTheme="minorEastAsia" w:hAnsiTheme="minorEastAsia" w:cstheme="minorEastAsia"/>
                <w:sz w:val="22"/>
                <w:szCs w:val="22"/>
                <w:shd w:val="clear" w:color="auto" w:fill="FFFFFF"/>
              </w:rPr>
            </w:pPr>
          </w:p>
        </w:tc>
        <w:tc>
          <w:tcPr>
            <w:tcW w:w="1192" w:type="pct"/>
            <w:vAlign w:val="center"/>
          </w:tcPr>
          <w:p w:rsidR="00F4060D" w:rsidRDefault="00F4060D">
            <w:pPr>
              <w:spacing w:line="360" w:lineRule="auto"/>
              <w:jc w:val="center"/>
              <w:rPr>
                <w:rFonts w:asciiTheme="minorEastAsia" w:eastAsiaTheme="minorEastAsia" w:hAnsiTheme="minorEastAsia" w:cstheme="minorEastAsia"/>
                <w:sz w:val="22"/>
                <w:szCs w:val="22"/>
                <w:shd w:val="clear" w:color="auto" w:fill="FFFFFF"/>
              </w:rPr>
            </w:pPr>
          </w:p>
        </w:tc>
        <w:tc>
          <w:tcPr>
            <w:tcW w:w="894" w:type="pct"/>
            <w:vAlign w:val="center"/>
          </w:tcPr>
          <w:p w:rsidR="00F4060D" w:rsidRDefault="00F4060D">
            <w:pPr>
              <w:spacing w:line="360" w:lineRule="auto"/>
              <w:jc w:val="center"/>
              <w:rPr>
                <w:rFonts w:asciiTheme="minorEastAsia" w:eastAsiaTheme="minorEastAsia" w:hAnsiTheme="minorEastAsia" w:cstheme="minorEastAsia"/>
                <w:sz w:val="22"/>
                <w:szCs w:val="22"/>
                <w:shd w:val="clear" w:color="auto" w:fill="FFFFFF"/>
              </w:rPr>
            </w:pPr>
          </w:p>
        </w:tc>
      </w:tr>
      <w:tr w:rsidR="00F4060D">
        <w:trPr>
          <w:trHeight w:val="692"/>
          <w:jc w:val="center"/>
        </w:trPr>
        <w:tc>
          <w:tcPr>
            <w:tcW w:w="1908" w:type="pct"/>
            <w:vAlign w:val="center"/>
          </w:tcPr>
          <w:p w:rsidR="00F4060D" w:rsidRDefault="00B91E17">
            <w:pPr>
              <w:spacing w:line="360" w:lineRule="auto"/>
              <w:rPr>
                <w:rFonts w:asciiTheme="minorEastAsia" w:eastAsiaTheme="minorEastAsia" w:hAnsiTheme="minorEastAsia" w:cstheme="minorEastAsia"/>
                <w:sz w:val="22"/>
                <w:szCs w:val="22"/>
                <w:shd w:val="clear" w:color="auto" w:fill="FFFFFF"/>
              </w:rPr>
            </w:pPr>
            <w:r>
              <w:rPr>
                <w:rFonts w:asciiTheme="minorEastAsia" w:eastAsiaTheme="minorEastAsia" w:hAnsiTheme="minorEastAsia" w:cstheme="minorEastAsia" w:hint="eastAsia"/>
                <w:sz w:val="22"/>
                <w:szCs w:val="22"/>
                <w:shd w:val="clear" w:color="auto" w:fill="FFFFFF"/>
              </w:rPr>
              <w:t>有无受各级管理部门的处罚</w:t>
            </w:r>
          </w:p>
        </w:tc>
        <w:tc>
          <w:tcPr>
            <w:tcW w:w="1006" w:type="pct"/>
            <w:vAlign w:val="center"/>
          </w:tcPr>
          <w:p w:rsidR="00F4060D" w:rsidRDefault="00F4060D">
            <w:pPr>
              <w:spacing w:line="360" w:lineRule="auto"/>
              <w:jc w:val="center"/>
              <w:rPr>
                <w:rFonts w:asciiTheme="minorEastAsia" w:eastAsiaTheme="minorEastAsia" w:hAnsiTheme="minorEastAsia" w:cstheme="minorEastAsia"/>
                <w:sz w:val="22"/>
                <w:szCs w:val="22"/>
                <w:shd w:val="clear" w:color="auto" w:fill="FFFFFF"/>
              </w:rPr>
            </w:pPr>
          </w:p>
        </w:tc>
        <w:tc>
          <w:tcPr>
            <w:tcW w:w="1192" w:type="pct"/>
            <w:vAlign w:val="center"/>
          </w:tcPr>
          <w:p w:rsidR="00F4060D" w:rsidRDefault="00F4060D">
            <w:pPr>
              <w:spacing w:line="360" w:lineRule="auto"/>
              <w:jc w:val="center"/>
              <w:rPr>
                <w:rFonts w:asciiTheme="minorEastAsia" w:eastAsiaTheme="minorEastAsia" w:hAnsiTheme="minorEastAsia" w:cstheme="minorEastAsia"/>
                <w:sz w:val="22"/>
                <w:szCs w:val="22"/>
                <w:shd w:val="clear" w:color="auto" w:fill="FFFFFF"/>
              </w:rPr>
            </w:pPr>
          </w:p>
        </w:tc>
        <w:tc>
          <w:tcPr>
            <w:tcW w:w="894" w:type="pct"/>
            <w:vAlign w:val="center"/>
          </w:tcPr>
          <w:p w:rsidR="00F4060D" w:rsidRDefault="00F4060D">
            <w:pPr>
              <w:spacing w:line="360" w:lineRule="auto"/>
              <w:jc w:val="center"/>
              <w:rPr>
                <w:rFonts w:asciiTheme="minorEastAsia" w:eastAsiaTheme="minorEastAsia" w:hAnsiTheme="minorEastAsia" w:cstheme="minorEastAsia"/>
                <w:sz w:val="22"/>
                <w:szCs w:val="22"/>
                <w:shd w:val="clear" w:color="auto" w:fill="FFFFFF"/>
              </w:rPr>
            </w:pPr>
          </w:p>
        </w:tc>
      </w:tr>
      <w:tr w:rsidR="00F4060D">
        <w:trPr>
          <w:trHeight w:val="703"/>
          <w:jc w:val="center"/>
        </w:trPr>
        <w:tc>
          <w:tcPr>
            <w:tcW w:w="1908" w:type="pct"/>
            <w:vAlign w:val="center"/>
          </w:tcPr>
          <w:p w:rsidR="00F4060D" w:rsidRDefault="00B91E17">
            <w:pPr>
              <w:spacing w:line="360" w:lineRule="auto"/>
              <w:rPr>
                <w:rFonts w:asciiTheme="minorEastAsia" w:eastAsiaTheme="minorEastAsia" w:hAnsiTheme="minorEastAsia" w:cstheme="minorEastAsia"/>
                <w:sz w:val="22"/>
                <w:szCs w:val="22"/>
                <w:shd w:val="clear" w:color="auto" w:fill="FFFFFF"/>
              </w:rPr>
            </w:pPr>
            <w:r>
              <w:rPr>
                <w:rFonts w:asciiTheme="minorEastAsia" w:eastAsiaTheme="minorEastAsia" w:hAnsiTheme="minorEastAsia" w:cstheme="minorEastAsia" w:hint="eastAsia"/>
                <w:sz w:val="22"/>
                <w:szCs w:val="22"/>
                <w:shd w:val="clear" w:color="auto" w:fill="FFFFFF"/>
              </w:rPr>
              <w:t>有无发生经济诉讼或纠纷</w:t>
            </w:r>
          </w:p>
        </w:tc>
        <w:tc>
          <w:tcPr>
            <w:tcW w:w="1006" w:type="pct"/>
            <w:vAlign w:val="center"/>
          </w:tcPr>
          <w:p w:rsidR="00F4060D" w:rsidRDefault="00F4060D">
            <w:pPr>
              <w:spacing w:line="360" w:lineRule="auto"/>
              <w:jc w:val="center"/>
              <w:rPr>
                <w:rFonts w:asciiTheme="minorEastAsia" w:eastAsiaTheme="minorEastAsia" w:hAnsiTheme="minorEastAsia" w:cstheme="minorEastAsia"/>
                <w:sz w:val="22"/>
                <w:szCs w:val="22"/>
                <w:shd w:val="clear" w:color="auto" w:fill="FFFFFF"/>
              </w:rPr>
            </w:pPr>
          </w:p>
        </w:tc>
        <w:tc>
          <w:tcPr>
            <w:tcW w:w="1192" w:type="pct"/>
            <w:vAlign w:val="center"/>
          </w:tcPr>
          <w:p w:rsidR="00F4060D" w:rsidRDefault="00F4060D">
            <w:pPr>
              <w:spacing w:line="360" w:lineRule="auto"/>
              <w:jc w:val="center"/>
              <w:rPr>
                <w:rFonts w:asciiTheme="minorEastAsia" w:eastAsiaTheme="minorEastAsia" w:hAnsiTheme="minorEastAsia" w:cstheme="minorEastAsia"/>
                <w:sz w:val="22"/>
                <w:szCs w:val="22"/>
                <w:shd w:val="clear" w:color="auto" w:fill="FFFFFF"/>
              </w:rPr>
            </w:pPr>
          </w:p>
        </w:tc>
        <w:tc>
          <w:tcPr>
            <w:tcW w:w="894" w:type="pct"/>
            <w:vAlign w:val="center"/>
          </w:tcPr>
          <w:p w:rsidR="00F4060D" w:rsidRDefault="00F4060D">
            <w:pPr>
              <w:spacing w:line="360" w:lineRule="auto"/>
              <w:jc w:val="center"/>
              <w:rPr>
                <w:rFonts w:asciiTheme="minorEastAsia" w:eastAsiaTheme="minorEastAsia" w:hAnsiTheme="minorEastAsia" w:cstheme="minorEastAsia"/>
                <w:sz w:val="22"/>
                <w:szCs w:val="22"/>
                <w:shd w:val="clear" w:color="auto" w:fill="FFFFFF"/>
              </w:rPr>
            </w:pPr>
          </w:p>
        </w:tc>
      </w:tr>
    </w:tbl>
    <w:p w:rsidR="00F4060D" w:rsidRDefault="00B91E17">
      <w:pPr>
        <w:spacing w:line="360" w:lineRule="auto"/>
        <w:rPr>
          <w:rFonts w:asciiTheme="minorEastAsia" w:eastAsiaTheme="minorEastAsia" w:hAnsiTheme="minorEastAsia" w:cstheme="minorEastAsia"/>
          <w:sz w:val="22"/>
          <w:szCs w:val="22"/>
          <w:shd w:val="clear" w:color="auto" w:fill="FFFFFF"/>
        </w:rPr>
      </w:pPr>
      <w:r>
        <w:rPr>
          <w:rFonts w:asciiTheme="minorEastAsia" w:eastAsiaTheme="minorEastAsia" w:hAnsiTheme="minorEastAsia" w:cstheme="minorEastAsia" w:hint="eastAsia"/>
          <w:sz w:val="22"/>
          <w:szCs w:val="22"/>
          <w:shd w:val="clear" w:color="auto" w:fill="FFFFFF"/>
        </w:rPr>
        <w:t>注：根据投标人及其不具有独立法人资格的分支机构的实际情况自行编写，无相关事项的，在</w:t>
      </w:r>
      <w:r>
        <w:rPr>
          <w:rFonts w:asciiTheme="minorEastAsia" w:eastAsiaTheme="minorEastAsia" w:hAnsiTheme="minorEastAsia" w:cstheme="minorEastAsia"/>
          <w:sz w:val="22"/>
          <w:szCs w:val="22"/>
          <w:shd w:val="clear" w:color="auto" w:fill="FFFFFF"/>
        </w:rPr>
        <w:t xml:space="preserve"> </w:t>
      </w:r>
      <w:r>
        <w:rPr>
          <w:rFonts w:asciiTheme="minorEastAsia" w:eastAsiaTheme="minorEastAsia" w:hAnsiTheme="minorEastAsia" w:cstheme="minorEastAsia" w:hint="eastAsia"/>
          <w:sz w:val="22"/>
          <w:szCs w:val="22"/>
          <w:shd w:val="clear" w:color="auto" w:fill="FFFFFF"/>
        </w:rPr>
        <w:t>“认定时间”列填“无”；若受到相关处罚的应附处罚相关材料复印件，发生经济诉讼或纠纷的应附法院判决书、仲裁决议等相关材料复印件；如相关异常名录信息已失效，投标人需提供相关证明资料。</w:t>
      </w:r>
    </w:p>
    <w:p w:rsidR="00F4060D" w:rsidRDefault="00F4060D">
      <w:pPr>
        <w:spacing w:line="360" w:lineRule="auto"/>
        <w:rPr>
          <w:rFonts w:asciiTheme="minorEastAsia" w:eastAsiaTheme="minorEastAsia" w:hAnsiTheme="minorEastAsia" w:cstheme="minorEastAsia"/>
          <w:sz w:val="22"/>
          <w:szCs w:val="22"/>
          <w:shd w:val="clear" w:color="auto" w:fill="FFFFFF"/>
        </w:rPr>
      </w:pPr>
    </w:p>
    <w:p w:rsidR="00F4060D" w:rsidRDefault="00F4060D">
      <w:pPr>
        <w:pStyle w:val="24"/>
        <w:spacing w:line="360" w:lineRule="auto"/>
        <w:ind w:firstLineChars="0" w:firstLine="0"/>
        <w:rPr>
          <w:rFonts w:asciiTheme="minorEastAsia" w:eastAsiaTheme="minorEastAsia" w:hAnsiTheme="minorEastAsia" w:cstheme="minorEastAsia"/>
          <w:sz w:val="22"/>
          <w:szCs w:val="22"/>
        </w:rPr>
      </w:pPr>
    </w:p>
    <w:p w:rsidR="00F4060D" w:rsidRDefault="00B91E17">
      <w:pPr>
        <w:spacing w:line="360" w:lineRule="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投标人：（加盖投标人法人公章）</w:t>
      </w:r>
    </w:p>
    <w:p w:rsidR="00F4060D" w:rsidRDefault="00B91E17">
      <w:pPr>
        <w:spacing w:line="360" w:lineRule="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日期：</w:t>
      </w:r>
      <w:r>
        <w:rPr>
          <w:rFonts w:asciiTheme="minorEastAsia" w:eastAsiaTheme="minorEastAsia" w:hAnsiTheme="minorEastAsia" w:cstheme="minorEastAsia"/>
          <w:sz w:val="22"/>
          <w:szCs w:val="22"/>
          <w:lang w:val="zh-CN"/>
        </w:rPr>
        <w:t xml:space="preserve">   </w:t>
      </w:r>
      <w:r>
        <w:rPr>
          <w:rFonts w:asciiTheme="minorEastAsia" w:eastAsiaTheme="minorEastAsia" w:hAnsiTheme="minorEastAsia" w:cstheme="minorEastAsia" w:hint="eastAsia"/>
          <w:sz w:val="22"/>
          <w:szCs w:val="22"/>
          <w:lang w:val="zh-CN"/>
        </w:rPr>
        <w:t>年</w:t>
      </w:r>
      <w:r>
        <w:rPr>
          <w:rFonts w:asciiTheme="minorEastAsia" w:eastAsiaTheme="minorEastAsia" w:hAnsiTheme="minorEastAsia" w:cstheme="minorEastAsia"/>
          <w:sz w:val="22"/>
          <w:szCs w:val="22"/>
          <w:lang w:val="zh-CN"/>
        </w:rPr>
        <w:t xml:space="preserve">   </w:t>
      </w:r>
      <w:r>
        <w:rPr>
          <w:rFonts w:asciiTheme="minorEastAsia" w:eastAsiaTheme="minorEastAsia" w:hAnsiTheme="minorEastAsia" w:cstheme="minorEastAsia" w:hint="eastAsia"/>
          <w:sz w:val="22"/>
          <w:szCs w:val="22"/>
          <w:lang w:val="zh-CN"/>
        </w:rPr>
        <w:t>月</w:t>
      </w:r>
      <w:r>
        <w:rPr>
          <w:rFonts w:asciiTheme="minorEastAsia" w:eastAsiaTheme="minorEastAsia" w:hAnsiTheme="minorEastAsia" w:cstheme="minorEastAsia"/>
          <w:sz w:val="22"/>
          <w:szCs w:val="22"/>
          <w:lang w:val="zh-CN"/>
        </w:rPr>
        <w:t xml:space="preserve">   </w:t>
      </w:r>
      <w:r>
        <w:rPr>
          <w:rFonts w:asciiTheme="minorEastAsia" w:eastAsiaTheme="minorEastAsia" w:hAnsiTheme="minorEastAsia" w:cstheme="minorEastAsia" w:hint="eastAsia"/>
          <w:sz w:val="22"/>
          <w:szCs w:val="22"/>
          <w:lang w:val="zh-CN"/>
        </w:rPr>
        <w:t>日</w:t>
      </w:r>
    </w:p>
    <w:p w:rsidR="00F4060D" w:rsidRDefault="00F4060D">
      <w:pPr>
        <w:pStyle w:val="aa"/>
        <w:spacing w:line="360" w:lineRule="auto"/>
        <w:jc w:val="center"/>
        <w:rPr>
          <w:rFonts w:asciiTheme="minorEastAsia" w:eastAsiaTheme="minorEastAsia" w:hAnsiTheme="minorEastAsia" w:cstheme="minorEastAsia"/>
          <w:b/>
          <w:bCs/>
          <w:sz w:val="22"/>
        </w:rPr>
      </w:pPr>
    </w:p>
    <w:p w:rsidR="00F4060D" w:rsidRDefault="00F4060D">
      <w:pPr>
        <w:pStyle w:val="aa"/>
        <w:spacing w:line="360" w:lineRule="auto"/>
        <w:jc w:val="center"/>
        <w:rPr>
          <w:rFonts w:asciiTheme="minorEastAsia" w:eastAsiaTheme="minorEastAsia" w:hAnsiTheme="minorEastAsia" w:cstheme="minorEastAsia"/>
          <w:b/>
          <w:bCs/>
          <w:sz w:val="22"/>
        </w:rPr>
      </w:pPr>
    </w:p>
    <w:p w:rsidR="00F4060D" w:rsidRDefault="00B91E17">
      <w:pPr>
        <w:widowControl/>
        <w:jc w:val="left"/>
        <w:rPr>
          <w:rFonts w:asciiTheme="minorEastAsia" w:eastAsiaTheme="minorEastAsia" w:hAnsiTheme="minorEastAsia" w:cstheme="minorEastAsia"/>
          <w:b/>
          <w:bCs/>
          <w:sz w:val="22"/>
          <w:szCs w:val="22"/>
        </w:rPr>
      </w:pPr>
      <w:r>
        <w:rPr>
          <w:rFonts w:asciiTheme="minorEastAsia" w:eastAsiaTheme="minorEastAsia" w:hAnsiTheme="minorEastAsia" w:cstheme="minorEastAsia"/>
          <w:b/>
          <w:bCs/>
          <w:sz w:val="22"/>
        </w:rPr>
        <w:br w:type="page"/>
      </w:r>
    </w:p>
    <w:p w:rsidR="00F4060D" w:rsidRDefault="00B91E17">
      <w:pPr>
        <w:pStyle w:val="3"/>
        <w:spacing w:line="360" w:lineRule="auto"/>
        <w:jc w:val="center"/>
        <w:rPr>
          <w:rFonts w:asciiTheme="minorEastAsia" w:eastAsiaTheme="minorEastAsia" w:hAnsiTheme="minorEastAsia" w:cstheme="minorEastAsia"/>
          <w:sz w:val="22"/>
          <w:szCs w:val="22"/>
        </w:rPr>
      </w:pPr>
      <w:bookmarkStart w:id="247" w:name="_Toc22389"/>
      <w:bookmarkStart w:id="248" w:name="_Toc23885"/>
      <w:bookmarkStart w:id="249" w:name="_Toc32310"/>
      <w:bookmarkStart w:id="250" w:name="_Toc2461"/>
      <w:bookmarkStart w:id="251" w:name="_Toc11396"/>
      <w:bookmarkStart w:id="252" w:name="_Toc441844124"/>
      <w:bookmarkStart w:id="253" w:name="_Toc32736"/>
      <w:r>
        <w:rPr>
          <w:rFonts w:asciiTheme="minorEastAsia" w:eastAsiaTheme="minorEastAsia" w:hAnsiTheme="minorEastAsia" w:cstheme="minorEastAsia"/>
          <w:sz w:val="22"/>
          <w:szCs w:val="22"/>
        </w:rPr>
        <w:t>9</w:t>
      </w:r>
      <w:bookmarkEnd w:id="247"/>
      <w:bookmarkEnd w:id="248"/>
      <w:bookmarkEnd w:id="249"/>
      <w:bookmarkEnd w:id="250"/>
      <w:bookmarkEnd w:id="251"/>
      <w:r>
        <w:rPr>
          <w:rFonts w:asciiTheme="minorEastAsia" w:eastAsiaTheme="minorEastAsia" w:hAnsiTheme="minorEastAsia" w:cstheme="minorEastAsia" w:hint="eastAsia"/>
          <w:sz w:val="22"/>
          <w:szCs w:val="22"/>
        </w:rPr>
        <w:t>、业绩情况一览表</w:t>
      </w:r>
      <w:bookmarkEnd w:id="252"/>
      <w:bookmarkEnd w:id="253"/>
    </w:p>
    <w:p w:rsidR="00F4060D" w:rsidRDefault="00B91E17">
      <w:pPr>
        <w:spacing w:line="360" w:lineRule="auto"/>
        <w:ind w:firstLineChars="100" w:firstLine="210"/>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项目编号：</w:t>
      </w:r>
      <w:r>
        <w:rPr>
          <w:rFonts w:asciiTheme="minorEastAsia" w:eastAsiaTheme="minorEastAsia" w:hAnsiTheme="minorEastAsia" w:cstheme="minorEastAsia"/>
          <w:szCs w:val="21"/>
        </w:rPr>
        <w:t xml:space="preserve">                </w:t>
      </w:r>
    </w:p>
    <w:tbl>
      <w:tblPr>
        <w:tblW w:w="943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8"/>
        <w:gridCol w:w="1497"/>
        <w:gridCol w:w="1559"/>
        <w:gridCol w:w="1276"/>
        <w:gridCol w:w="850"/>
        <w:gridCol w:w="993"/>
        <w:gridCol w:w="1417"/>
        <w:gridCol w:w="992"/>
      </w:tblGrid>
      <w:tr w:rsidR="00F4060D">
        <w:trPr>
          <w:trHeight w:val="838"/>
          <w:jc w:val="center"/>
        </w:trPr>
        <w:tc>
          <w:tcPr>
            <w:tcW w:w="848"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val="zh-CN"/>
              </w:rPr>
              <w:t>序号</w:t>
            </w:r>
          </w:p>
        </w:tc>
        <w:tc>
          <w:tcPr>
            <w:tcW w:w="1497"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val="zh-CN"/>
              </w:rPr>
              <w:t>项目名称</w:t>
            </w:r>
          </w:p>
        </w:tc>
        <w:tc>
          <w:tcPr>
            <w:tcW w:w="1559"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主要服务内容</w:t>
            </w:r>
          </w:p>
        </w:tc>
        <w:tc>
          <w:tcPr>
            <w:tcW w:w="1276"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szCs w:val="21"/>
              </w:rPr>
              <w:t>项目负责人</w:t>
            </w:r>
          </w:p>
        </w:tc>
        <w:tc>
          <w:tcPr>
            <w:tcW w:w="850"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val="zh-CN"/>
              </w:rPr>
              <w:t>合同</w:t>
            </w:r>
          </w:p>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val="zh-CN"/>
              </w:rPr>
              <w:t>金额</w:t>
            </w:r>
          </w:p>
        </w:tc>
        <w:tc>
          <w:tcPr>
            <w:tcW w:w="993"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szCs w:val="21"/>
                <w:lang w:val="zh-CN"/>
              </w:rPr>
              <w:t>签约</w:t>
            </w:r>
          </w:p>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val="zh-CN"/>
              </w:rPr>
              <w:t>日期</w:t>
            </w:r>
          </w:p>
        </w:tc>
        <w:tc>
          <w:tcPr>
            <w:tcW w:w="1417"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val="zh-CN"/>
              </w:rPr>
              <w:t>委托单位电话及联系人</w:t>
            </w:r>
          </w:p>
        </w:tc>
        <w:tc>
          <w:tcPr>
            <w:tcW w:w="992"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val="zh-CN"/>
              </w:rPr>
              <w:t>备注</w:t>
            </w:r>
          </w:p>
        </w:tc>
      </w:tr>
      <w:tr w:rsidR="00F4060D">
        <w:trPr>
          <w:trHeight w:val="564"/>
          <w:jc w:val="center"/>
        </w:trPr>
        <w:tc>
          <w:tcPr>
            <w:tcW w:w="848"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lang w:val="zh-CN"/>
              </w:rPr>
            </w:pPr>
            <w:r>
              <w:rPr>
                <w:rFonts w:asciiTheme="minorEastAsia" w:eastAsiaTheme="minorEastAsia" w:hAnsiTheme="minorEastAsia" w:cstheme="minorEastAsia"/>
                <w:szCs w:val="21"/>
                <w:lang w:val="zh-CN"/>
              </w:rPr>
              <w:t>1</w:t>
            </w:r>
          </w:p>
        </w:tc>
        <w:tc>
          <w:tcPr>
            <w:tcW w:w="1497"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r>
      <w:tr w:rsidR="00F4060D">
        <w:trPr>
          <w:trHeight w:val="558"/>
          <w:jc w:val="center"/>
        </w:trPr>
        <w:tc>
          <w:tcPr>
            <w:tcW w:w="848"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lang w:val="zh-CN"/>
              </w:rPr>
            </w:pPr>
            <w:r>
              <w:rPr>
                <w:rFonts w:asciiTheme="minorEastAsia" w:eastAsiaTheme="minorEastAsia" w:hAnsiTheme="minorEastAsia" w:cstheme="minorEastAsia"/>
                <w:szCs w:val="21"/>
                <w:lang w:val="zh-CN"/>
              </w:rPr>
              <w:t>2</w:t>
            </w:r>
          </w:p>
        </w:tc>
        <w:tc>
          <w:tcPr>
            <w:tcW w:w="1497"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r>
      <w:tr w:rsidR="00F4060D">
        <w:trPr>
          <w:trHeight w:val="552"/>
          <w:jc w:val="center"/>
        </w:trPr>
        <w:tc>
          <w:tcPr>
            <w:tcW w:w="848"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szCs w:val="21"/>
                <w:lang w:val="zh-CN"/>
              </w:rPr>
            </w:pPr>
            <w:r>
              <w:rPr>
                <w:rFonts w:asciiTheme="minorEastAsia" w:eastAsiaTheme="minorEastAsia" w:hAnsiTheme="minorEastAsia" w:cstheme="minorEastAsia"/>
                <w:szCs w:val="21"/>
                <w:lang w:val="zh-CN"/>
              </w:rPr>
              <w:t>3</w:t>
            </w:r>
          </w:p>
        </w:tc>
        <w:tc>
          <w:tcPr>
            <w:tcW w:w="1497"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r>
      <w:tr w:rsidR="00F4060D">
        <w:trPr>
          <w:trHeight w:val="563"/>
          <w:jc w:val="center"/>
        </w:trPr>
        <w:tc>
          <w:tcPr>
            <w:tcW w:w="848" w:type="dxa"/>
            <w:tcBorders>
              <w:top w:val="single" w:sz="4" w:space="0" w:color="auto"/>
              <w:left w:val="single" w:sz="4" w:space="0" w:color="auto"/>
              <w:bottom w:val="single" w:sz="4" w:space="0" w:color="auto"/>
              <w:right w:val="single" w:sz="4" w:space="0" w:color="auto"/>
            </w:tcBorders>
            <w:vAlign w:val="center"/>
          </w:tcPr>
          <w:p w:rsidR="00F4060D" w:rsidRDefault="00B91E17">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w:t>
            </w:r>
          </w:p>
        </w:tc>
        <w:tc>
          <w:tcPr>
            <w:tcW w:w="1497"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r>
      <w:tr w:rsidR="00F4060D">
        <w:trPr>
          <w:trHeight w:val="452"/>
          <w:jc w:val="center"/>
        </w:trPr>
        <w:tc>
          <w:tcPr>
            <w:tcW w:w="848"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1497"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4060D" w:rsidRDefault="00F4060D">
            <w:pPr>
              <w:jc w:val="center"/>
              <w:rPr>
                <w:rFonts w:asciiTheme="minorEastAsia" w:eastAsiaTheme="minorEastAsia" w:hAnsiTheme="minorEastAsia" w:cstheme="minorEastAsia"/>
                <w:szCs w:val="21"/>
              </w:rPr>
            </w:pPr>
          </w:p>
        </w:tc>
      </w:tr>
    </w:tbl>
    <w:p w:rsidR="00F4060D" w:rsidRDefault="00F4060D">
      <w:pPr>
        <w:rPr>
          <w:rFonts w:asciiTheme="minorEastAsia" w:eastAsiaTheme="minorEastAsia" w:hAnsiTheme="minorEastAsia" w:cstheme="minorEastAsia"/>
          <w:szCs w:val="21"/>
        </w:rPr>
      </w:pPr>
    </w:p>
    <w:p w:rsidR="00F4060D" w:rsidRDefault="00B91E17">
      <w:pPr>
        <w:spacing w:line="360" w:lineRule="auto"/>
        <w:ind w:left="735" w:hangingChars="350" w:hanging="7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w:t>
      </w:r>
      <w:r>
        <w:rPr>
          <w:rFonts w:asciiTheme="minorEastAsia" w:eastAsiaTheme="minorEastAsia" w:hAnsiTheme="minorEastAsia" w:cstheme="minorEastAsia"/>
          <w:szCs w:val="21"/>
          <w:lang w:val="zh-CN"/>
        </w:rPr>
        <w:t>1</w:t>
      </w:r>
      <w:r>
        <w:rPr>
          <w:rFonts w:asciiTheme="minorEastAsia" w:eastAsiaTheme="minorEastAsia" w:hAnsiTheme="minorEastAsia" w:cstheme="minorEastAsia"/>
          <w:szCs w:val="21"/>
          <w:lang w:val="zh-CN"/>
        </w:rPr>
        <w:t>）</w:t>
      </w:r>
      <w:r>
        <w:rPr>
          <w:rFonts w:asciiTheme="minorEastAsia" w:eastAsiaTheme="minorEastAsia" w:hAnsiTheme="minorEastAsia" w:cstheme="minorEastAsia" w:hint="eastAsia"/>
          <w:szCs w:val="21"/>
        </w:rPr>
        <w:t>所提供的业绩资料须按评分标准中所列要求提供证明资料，若未按上述要求提供证明材料的业绩，或所附材料无法证明符合评分要求的业绩，在评标时将不予考虑。</w:t>
      </w:r>
    </w:p>
    <w:p w:rsidR="00F4060D" w:rsidRDefault="00B91E17">
      <w:pPr>
        <w:spacing w:line="360" w:lineRule="auto"/>
        <w:ind w:leftChars="226" w:left="685" w:hangingChars="100" w:hanging="210"/>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w:t>
      </w:r>
      <w:r>
        <w:rPr>
          <w:rFonts w:asciiTheme="minorEastAsia" w:eastAsiaTheme="minorEastAsia" w:hAnsiTheme="minorEastAsia" w:cstheme="minorEastAsia" w:hint="eastAsia"/>
          <w:szCs w:val="21"/>
          <w:lang w:val="zh-CN"/>
        </w:rPr>
        <w:t>如被发现虚假将取消中标资格。</w:t>
      </w:r>
    </w:p>
    <w:p w:rsidR="00F4060D" w:rsidRDefault="00F4060D">
      <w:pPr>
        <w:spacing w:line="360" w:lineRule="auto"/>
        <w:rPr>
          <w:rFonts w:asciiTheme="minorEastAsia" w:eastAsiaTheme="minorEastAsia" w:hAnsiTheme="minorEastAsia" w:cstheme="minorEastAsia"/>
          <w:sz w:val="22"/>
          <w:szCs w:val="22"/>
        </w:rPr>
      </w:pP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投标人名称（公章）：</w:t>
      </w:r>
    </w:p>
    <w:p w:rsidR="00F4060D" w:rsidRDefault="00B91E17">
      <w:pPr>
        <w:pStyle w:val="aff1"/>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日　　　期：</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ab/>
      </w:r>
    </w:p>
    <w:p w:rsidR="00F4060D" w:rsidRDefault="00B91E17">
      <w:pPr>
        <w:widowControl/>
        <w:jc w:val="left"/>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br w:type="page"/>
      </w:r>
    </w:p>
    <w:p w:rsidR="00F4060D" w:rsidRDefault="00B91E17">
      <w:pPr>
        <w:pStyle w:val="3"/>
        <w:spacing w:line="360" w:lineRule="auto"/>
        <w:jc w:val="center"/>
        <w:rPr>
          <w:rFonts w:asciiTheme="minorEastAsia" w:eastAsiaTheme="minorEastAsia" w:hAnsiTheme="minorEastAsia" w:cstheme="minorEastAsia"/>
          <w:sz w:val="22"/>
          <w:szCs w:val="22"/>
        </w:rPr>
      </w:pPr>
      <w:bookmarkStart w:id="254" w:name="_Toc31324"/>
      <w:r>
        <w:rPr>
          <w:rFonts w:asciiTheme="minorEastAsia" w:eastAsiaTheme="minorEastAsia" w:hAnsiTheme="minorEastAsia" w:cstheme="minorEastAsia"/>
          <w:sz w:val="22"/>
          <w:szCs w:val="22"/>
        </w:rPr>
        <w:t>10</w:t>
      </w:r>
      <w:r>
        <w:rPr>
          <w:rFonts w:asciiTheme="minorEastAsia" w:eastAsiaTheme="minorEastAsia" w:hAnsiTheme="minorEastAsia" w:cstheme="minorEastAsia"/>
          <w:sz w:val="22"/>
          <w:szCs w:val="22"/>
        </w:rPr>
        <w:t>、拟投入本项目的服务团队人员情况表格式</w:t>
      </w:r>
      <w:bookmarkEnd w:id="254"/>
    </w:p>
    <w:p w:rsidR="00F4060D" w:rsidRDefault="00B91E17">
      <w:pPr>
        <w:spacing w:line="360" w:lineRule="auto"/>
        <w:jc w:val="center"/>
        <w:rPr>
          <w:rFonts w:asciiTheme="minorEastAsia" w:eastAsiaTheme="minorEastAsia" w:hAnsiTheme="minorEastAsia" w:cstheme="minorEastAsia"/>
          <w:b/>
          <w:sz w:val="22"/>
          <w:szCs w:val="22"/>
        </w:rPr>
      </w:pPr>
      <w:r>
        <w:rPr>
          <w:rFonts w:asciiTheme="minorEastAsia" w:eastAsiaTheme="minorEastAsia" w:hAnsiTheme="minorEastAsia" w:cstheme="minorEastAsia"/>
          <w:b/>
          <w:sz w:val="22"/>
          <w:szCs w:val="22"/>
        </w:rPr>
        <w:t xml:space="preserve">10-1 </w:t>
      </w:r>
      <w:r>
        <w:rPr>
          <w:rFonts w:asciiTheme="minorEastAsia" w:eastAsiaTheme="minorEastAsia" w:hAnsiTheme="minorEastAsia" w:cstheme="minorEastAsia" w:hint="eastAsia"/>
          <w:b/>
          <w:sz w:val="22"/>
          <w:szCs w:val="22"/>
        </w:rPr>
        <w:t>拟投入本项目管理人员情况表</w:t>
      </w:r>
    </w:p>
    <w:p w:rsidR="00F4060D" w:rsidRDefault="00B91E17">
      <w:pPr>
        <w:spacing w:line="360" w:lineRule="auto"/>
        <w:ind w:firstLineChars="100" w:firstLine="210"/>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项目编号：</w:t>
      </w:r>
      <w:r>
        <w:rPr>
          <w:rFonts w:asciiTheme="minorEastAsia" w:eastAsiaTheme="minorEastAsia" w:hAnsiTheme="minorEastAsia" w:cstheme="minorEastAsia"/>
          <w:szCs w:val="21"/>
        </w:rPr>
        <w:t xml:space="preserve">            </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69"/>
        <w:gridCol w:w="677"/>
        <w:gridCol w:w="677"/>
        <w:gridCol w:w="677"/>
        <w:gridCol w:w="1647"/>
        <w:gridCol w:w="1134"/>
        <w:gridCol w:w="1939"/>
        <w:gridCol w:w="947"/>
      </w:tblGrid>
      <w:tr w:rsidR="00F4060D">
        <w:trPr>
          <w:trHeight w:val="649"/>
          <w:jc w:val="center"/>
        </w:trPr>
        <w:tc>
          <w:tcPr>
            <w:tcW w:w="648" w:type="dxa"/>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1169" w:type="dxa"/>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姓名</w:t>
            </w:r>
          </w:p>
        </w:tc>
        <w:tc>
          <w:tcPr>
            <w:tcW w:w="677" w:type="dxa"/>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性别</w:t>
            </w:r>
          </w:p>
        </w:tc>
        <w:tc>
          <w:tcPr>
            <w:tcW w:w="677" w:type="dxa"/>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年龄</w:t>
            </w:r>
          </w:p>
        </w:tc>
        <w:tc>
          <w:tcPr>
            <w:tcW w:w="677" w:type="dxa"/>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学历</w:t>
            </w:r>
          </w:p>
        </w:tc>
        <w:tc>
          <w:tcPr>
            <w:tcW w:w="1647" w:type="dxa"/>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资格</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职称证书</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退伍或复员证</w:t>
            </w:r>
          </w:p>
        </w:tc>
        <w:tc>
          <w:tcPr>
            <w:tcW w:w="1134" w:type="dxa"/>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拟任职务</w:t>
            </w:r>
          </w:p>
        </w:tc>
        <w:tc>
          <w:tcPr>
            <w:tcW w:w="1939" w:type="dxa"/>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从事本行业年限</w:t>
            </w:r>
          </w:p>
        </w:tc>
        <w:tc>
          <w:tcPr>
            <w:tcW w:w="947" w:type="dxa"/>
            <w:vAlign w:val="center"/>
          </w:tcPr>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备注</w:t>
            </w:r>
          </w:p>
        </w:tc>
      </w:tr>
      <w:tr w:rsidR="00F4060D">
        <w:trPr>
          <w:trHeight w:val="613"/>
          <w:jc w:val="center"/>
        </w:trPr>
        <w:tc>
          <w:tcPr>
            <w:tcW w:w="648"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6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64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34"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93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947" w:type="dxa"/>
            <w:vAlign w:val="center"/>
          </w:tcPr>
          <w:p w:rsidR="00F4060D" w:rsidRDefault="00F4060D">
            <w:pPr>
              <w:spacing w:line="360" w:lineRule="auto"/>
              <w:jc w:val="center"/>
              <w:rPr>
                <w:rFonts w:asciiTheme="minorEastAsia" w:eastAsiaTheme="minorEastAsia" w:hAnsiTheme="minorEastAsia" w:cstheme="minorEastAsia"/>
                <w:szCs w:val="21"/>
              </w:rPr>
            </w:pPr>
          </w:p>
        </w:tc>
      </w:tr>
      <w:tr w:rsidR="00F4060D">
        <w:trPr>
          <w:trHeight w:val="608"/>
          <w:jc w:val="center"/>
        </w:trPr>
        <w:tc>
          <w:tcPr>
            <w:tcW w:w="648"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6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64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34"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93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947" w:type="dxa"/>
            <w:vAlign w:val="center"/>
          </w:tcPr>
          <w:p w:rsidR="00F4060D" w:rsidRDefault="00F4060D">
            <w:pPr>
              <w:spacing w:line="360" w:lineRule="auto"/>
              <w:jc w:val="center"/>
              <w:rPr>
                <w:rFonts w:asciiTheme="minorEastAsia" w:eastAsiaTheme="minorEastAsia" w:hAnsiTheme="minorEastAsia" w:cstheme="minorEastAsia"/>
                <w:szCs w:val="21"/>
              </w:rPr>
            </w:pPr>
          </w:p>
        </w:tc>
      </w:tr>
      <w:tr w:rsidR="00F4060D">
        <w:trPr>
          <w:trHeight w:val="616"/>
          <w:jc w:val="center"/>
        </w:trPr>
        <w:tc>
          <w:tcPr>
            <w:tcW w:w="648"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6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64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34"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93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947" w:type="dxa"/>
            <w:vAlign w:val="center"/>
          </w:tcPr>
          <w:p w:rsidR="00F4060D" w:rsidRDefault="00F4060D">
            <w:pPr>
              <w:spacing w:line="360" w:lineRule="auto"/>
              <w:jc w:val="center"/>
              <w:rPr>
                <w:rFonts w:asciiTheme="minorEastAsia" w:eastAsiaTheme="minorEastAsia" w:hAnsiTheme="minorEastAsia" w:cstheme="minorEastAsia"/>
                <w:szCs w:val="21"/>
              </w:rPr>
            </w:pPr>
          </w:p>
        </w:tc>
      </w:tr>
      <w:tr w:rsidR="00F4060D">
        <w:trPr>
          <w:trHeight w:val="616"/>
          <w:jc w:val="center"/>
        </w:trPr>
        <w:tc>
          <w:tcPr>
            <w:tcW w:w="648"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6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64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34"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93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947" w:type="dxa"/>
            <w:vAlign w:val="center"/>
          </w:tcPr>
          <w:p w:rsidR="00F4060D" w:rsidRDefault="00F4060D">
            <w:pPr>
              <w:spacing w:line="360" w:lineRule="auto"/>
              <w:jc w:val="center"/>
              <w:rPr>
                <w:rFonts w:asciiTheme="minorEastAsia" w:eastAsiaTheme="minorEastAsia" w:hAnsiTheme="minorEastAsia" w:cstheme="minorEastAsia"/>
                <w:szCs w:val="21"/>
              </w:rPr>
            </w:pPr>
          </w:p>
        </w:tc>
      </w:tr>
      <w:tr w:rsidR="00F4060D">
        <w:trPr>
          <w:trHeight w:val="616"/>
          <w:jc w:val="center"/>
        </w:trPr>
        <w:tc>
          <w:tcPr>
            <w:tcW w:w="648"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6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64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34"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93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947" w:type="dxa"/>
            <w:vAlign w:val="center"/>
          </w:tcPr>
          <w:p w:rsidR="00F4060D" w:rsidRDefault="00F4060D">
            <w:pPr>
              <w:spacing w:line="360" w:lineRule="auto"/>
              <w:jc w:val="center"/>
              <w:rPr>
                <w:rFonts w:asciiTheme="minorEastAsia" w:eastAsiaTheme="minorEastAsia" w:hAnsiTheme="minorEastAsia" w:cstheme="minorEastAsia"/>
                <w:szCs w:val="21"/>
              </w:rPr>
            </w:pPr>
          </w:p>
        </w:tc>
      </w:tr>
      <w:tr w:rsidR="00F4060D">
        <w:trPr>
          <w:trHeight w:val="616"/>
          <w:jc w:val="center"/>
        </w:trPr>
        <w:tc>
          <w:tcPr>
            <w:tcW w:w="648"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6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64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34"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93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947" w:type="dxa"/>
            <w:vAlign w:val="center"/>
          </w:tcPr>
          <w:p w:rsidR="00F4060D" w:rsidRDefault="00F4060D">
            <w:pPr>
              <w:spacing w:line="360" w:lineRule="auto"/>
              <w:jc w:val="center"/>
              <w:rPr>
                <w:rFonts w:asciiTheme="minorEastAsia" w:eastAsiaTheme="minorEastAsia" w:hAnsiTheme="minorEastAsia" w:cstheme="minorEastAsia"/>
                <w:szCs w:val="21"/>
              </w:rPr>
            </w:pPr>
          </w:p>
        </w:tc>
      </w:tr>
      <w:tr w:rsidR="00F4060D">
        <w:trPr>
          <w:trHeight w:val="616"/>
          <w:jc w:val="center"/>
        </w:trPr>
        <w:tc>
          <w:tcPr>
            <w:tcW w:w="648"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6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64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34"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93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947" w:type="dxa"/>
            <w:vAlign w:val="center"/>
          </w:tcPr>
          <w:p w:rsidR="00F4060D" w:rsidRDefault="00F4060D">
            <w:pPr>
              <w:spacing w:line="360" w:lineRule="auto"/>
              <w:jc w:val="center"/>
              <w:rPr>
                <w:rFonts w:asciiTheme="minorEastAsia" w:eastAsiaTheme="minorEastAsia" w:hAnsiTheme="minorEastAsia" w:cstheme="minorEastAsia"/>
                <w:szCs w:val="21"/>
              </w:rPr>
            </w:pPr>
          </w:p>
        </w:tc>
      </w:tr>
      <w:tr w:rsidR="00F4060D">
        <w:trPr>
          <w:trHeight w:val="610"/>
          <w:jc w:val="center"/>
        </w:trPr>
        <w:tc>
          <w:tcPr>
            <w:tcW w:w="648"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6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64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34"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93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947" w:type="dxa"/>
            <w:vAlign w:val="center"/>
          </w:tcPr>
          <w:p w:rsidR="00F4060D" w:rsidRDefault="00F4060D">
            <w:pPr>
              <w:spacing w:line="360" w:lineRule="auto"/>
              <w:jc w:val="center"/>
              <w:rPr>
                <w:rFonts w:asciiTheme="minorEastAsia" w:eastAsiaTheme="minorEastAsia" w:hAnsiTheme="minorEastAsia" w:cstheme="minorEastAsia"/>
                <w:szCs w:val="21"/>
              </w:rPr>
            </w:pPr>
          </w:p>
        </w:tc>
      </w:tr>
      <w:tr w:rsidR="00F4060D">
        <w:trPr>
          <w:trHeight w:val="618"/>
          <w:jc w:val="center"/>
        </w:trPr>
        <w:tc>
          <w:tcPr>
            <w:tcW w:w="648"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6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64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34"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93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947" w:type="dxa"/>
            <w:vAlign w:val="center"/>
          </w:tcPr>
          <w:p w:rsidR="00F4060D" w:rsidRDefault="00F4060D">
            <w:pPr>
              <w:spacing w:line="360" w:lineRule="auto"/>
              <w:jc w:val="center"/>
              <w:rPr>
                <w:rFonts w:asciiTheme="minorEastAsia" w:eastAsiaTheme="minorEastAsia" w:hAnsiTheme="minorEastAsia" w:cstheme="minorEastAsia"/>
                <w:szCs w:val="21"/>
              </w:rPr>
            </w:pPr>
          </w:p>
        </w:tc>
      </w:tr>
      <w:tr w:rsidR="00F4060D">
        <w:trPr>
          <w:trHeight w:val="612"/>
          <w:jc w:val="center"/>
        </w:trPr>
        <w:tc>
          <w:tcPr>
            <w:tcW w:w="648"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6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64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34"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93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947" w:type="dxa"/>
            <w:vAlign w:val="center"/>
          </w:tcPr>
          <w:p w:rsidR="00F4060D" w:rsidRDefault="00F4060D">
            <w:pPr>
              <w:spacing w:line="360" w:lineRule="auto"/>
              <w:jc w:val="center"/>
              <w:rPr>
                <w:rFonts w:asciiTheme="minorEastAsia" w:eastAsiaTheme="minorEastAsia" w:hAnsiTheme="minorEastAsia" w:cstheme="minorEastAsia"/>
                <w:szCs w:val="21"/>
              </w:rPr>
            </w:pPr>
          </w:p>
        </w:tc>
      </w:tr>
    </w:tbl>
    <w:p w:rsidR="00F4060D" w:rsidRDefault="00B91E17">
      <w:pPr>
        <w:spacing w:line="360" w:lineRule="auto"/>
        <w:ind w:left="735" w:hangingChars="350" w:hanging="7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w:t>
      </w:r>
      <w:r>
        <w:rPr>
          <w:rFonts w:asciiTheme="minorEastAsia" w:eastAsiaTheme="minorEastAsia" w:hAnsiTheme="minorEastAsia" w:cstheme="minorEastAsia"/>
          <w:szCs w:val="21"/>
          <w:lang w:val="zh-CN"/>
        </w:rPr>
        <w:t>1</w:t>
      </w:r>
      <w:r>
        <w:rPr>
          <w:rFonts w:asciiTheme="minorEastAsia" w:eastAsiaTheme="minorEastAsia" w:hAnsiTheme="minorEastAsia" w:cstheme="minorEastAsia"/>
          <w:szCs w:val="21"/>
          <w:lang w:val="zh-CN"/>
        </w:rPr>
        <w:t>）</w:t>
      </w:r>
      <w:r>
        <w:rPr>
          <w:rFonts w:asciiTheme="minorEastAsia" w:eastAsiaTheme="minorEastAsia" w:hAnsiTheme="minorEastAsia" w:cstheme="minorEastAsia" w:hint="eastAsia"/>
          <w:szCs w:val="21"/>
        </w:rPr>
        <w:t>所提供的人员资料须按评分标准中所列要求提供证明资料，若未按上述要求提供证明材料的人员，或所附材料无法证明符合评分要求的人员，在评标时将不予考虑。</w:t>
      </w:r>
    </w:p>
    <w:p w:rsidR="00F4060D" w:rsidRDefault="00B91E17">
      <w:pPr>
        <w:spacing w:line="360" w:lineRule="auto"/>
        <w:ind w:leftChars="226" w:left="685" w:hangingChars="100" w:hanging="210"/>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w:t>
      </w:r>
      <w:r>
        <w:rPr>
          <w:rFonts w:asciiTheme="minorEastAsia" w:eastAsiaTheme="minorEastAsia" w:hAnsiTheme="minorEastAsia" w:cstheme="minorEastAsia" w:hint="eastAsia"/>
          <w:szCs w:val="21"/>
          <w:lang w:val="zh-CN"/>
        </w:rPr>
        <w:t>如被发现虚假将取消中标资格。</w:t>
      </w:r>
    </w:p>
    <w:p w:rsidR="00F4060D" w:rsidRDefault="00F4060D">
      <w:pPr>
        <w:spacing w:line="360" w:lineRule="auto"/>
        <w:rPr>
          <w:rFonts w:asciiTheme="minorEastAsia" w:eastAsiaTheme="minorEastAsia" w:hAnsiTheme="minorEastAsia" w:cstheme="minorEastAsia"/>
          <w:szCs w:val="21"/>
        </w:rPr>
      </w:pP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投标人（法人公章）：</w:t>
      </w:r>
    </w:p>
    <w:p w:rsidR="00F4060D" w:rsidRDefault="00B91E17">
      <w:pPr>
        <w:spacing w:line="360" w:lineRule="auto"/>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szCs w:val="21"/>
        </w:rPr>
        <w:t>日期：</w:t>
      </w:r>
      <w:r>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lang w:val="zh-CN"/>
        </w:rPr>
        <w:t>年</w:t>
      </w:r>
      <w:r>
        <w:rPr>
          <w:rFonts w:asciiTheme="minorEastAsia" w:eastAsiaTheme="minorEastAsia" w:hAnsiTheme="minorEastAsia" w:cstheme="minorEastAsia"/>
        </w:rPr>
        <w:t xml:space="preserve">   </w:t>
      </w:r>
      <w:r>
        <w:rPr>
          <w:rFonts w:asciiTheme="minorEastAsia" w:eastAsiaTheme="minorEastAsia" w:hAnsiTheme="minorEastAsia" w:cstheme="minorEastAsia" w:hint="eastAsia"/>
          <w:lang w:val="zh-CN"/>
        </w:rPr>
        <w:t>月</w:t>
      </w:r>
      <w:r>
        <w:rPr>
          <w:rFonts w:asciiTheme="minorEastAsia" w:eastAsiaTheme="minorEastAsia" w:hAnsiTheme="minorEastAsia" w:cstheme="minorEastAsia"/>
        </w:rPr>
        <w:t xml:space="preserve">   </w:t>
      </w:r>
      <w:r>
        <w:rPr>
          <w:rFonts w:asciiTheme="minorEastAsia" w:eastAsiaTheme="minorEastAsia" w:hAnsiTheme="minorEastAsia" w:cstheme="minorEastAsia" w:hint="eastAsia"/>
          <w:lang w:val="zh-CN"/>
        </w:rPr>
        <w:t>日</w:t>
      </w:r>
      <w:r>
        <w:rPr>
          <w:rFonts w:asciiTheme="minorEastAsia" w:eastAsiaTheme="minorEastAsia" w:hAnsiTheme="minorEastAsia" w:cstheme="minorEastAsia"/>
          <w:b/>
          <w:sz w:val="30"/>
          <w:szCs w:val="30"/>
        </w:rPr>
        <w:br w:type="page"/>
      </w:r>
      <w:r>
        <w:rPr>
          <w:rFonts w:asciiTheme="minorEastAsia" w:eastAsiaTheme="minorEastAsia" w:hAnsiTheme="minorEastAsia" w:cstheme="minorEastAsia"/>
          <w:b/>
          <w:sz w:val="22"/>
          <w:szCs w:val="22"/>
        </w:rPr>
        <w:t xml:space="preserve">10-2 </w:t>
      </w:r>
      <w:r>
        <w:rPr>
          <w:rFonts w:asciiTheme="minorEastAsia" w:eastAsiaTheme="minorEastAsia" w:hAnsiTheme="minorEastAsia" w:cstheme="minorEastAsia" w:hint="eastAsia"/>
          <w:b/>
          <w:sz w:val="22"/>
          <w:szCs w:val="22"/>
        </w:rPr>
        <w:t>拟投入本项目的服务人员情况表</w:t>
      </w:r>
    </w:p>
    <w:p w:rsidR="00F4060D" w:rsidRDefault="00B91E17">
      <w:pPr>
        <w:spacing w:line="360" w:lineRule="auto"/>
        <w:ind w:firstLineChars="100" w:firstLine="210"/>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项目编号：</w:t>
      </w:r>
      <w:r>
        <w:rPr>
          <w:rFonts w:asciiTheme="minorEastAsia" w:eastAsiaTheme="minorEastAsia" w:hAnsiTheme="minorEastAsia" w:cstheme="minorEastAsia"/>
          <w:szCs w:val="21"/>
        </w:rPr>
        <w:t xml:space="preserve">           </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69"/>
        <w:gridCol w:w="677"/>
        <w:gridCol w:w="677"/>
        <w:gridCol w:w="677"/>
        <w:gridCol w:w="1647"/>
        <w:gridCol w:w="1134"/>
        <w:gridCol w:w="1939"/>
        <w:gridCol w:w="947"/>
      </w:tblGrid>
      <w:tr w:rsidR="00F4060D">
        <w:trPr>
          <w:trHeight w:val="649"/>
          <w:jc w:val="center"/>
        </w:trPr>
        <w:tc>
          <w:tcPr>
            <w:tcW w:w="648" w:type="dxa"/>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1169" w:type="dxa"/>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姓名</w:t>
            </w:r>
          </w:p>
        </w:tc>
        <w:tc>
          <w:tcPr>
            <w:tcW w:w="677" w:type="dxa"/>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性别</w:t>
            </w:r>
          </w:p>
        </w:tc>
        <w:tc>
          <w:tcPr>
            <w:tcW w:w="677" w:type="dxa"/>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年龄</w:t>
            </w:r>
          </w:p>
        </w:tc>
        <w:tc>
          <w:tcPr>
            <w:tcW w:w="677" w:type="dxa"/>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学历</w:t>
            </w:r>
          </w:p>
        </w:tc>
        <w:tc>
          <w:tcPr>
            <w:tcW w:w="1647" w:type="dxa"/>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资格</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职称证书</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退伍或复员证</w:t>
            </w:r>
          </w:p>
        </w:tc>
        <w:tc>
          <w:tcPr>
            <w:tcW w:w="1134" w:type="dxa"/>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拟任职务</w:t>
            </w:r>
          </w:p>
        </w:tc>
        <w:tc>
          <w:tcPr>
            <w:tcW w:w="1939" w:type="dxa"/>
            <w:vAlign w:val="center"/>
          </w:tcPr>
          <w:p w:rsidR="00F4060D" w:rsidRDefault="00B91E1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从事本行业年限</w:t>
            </w:r>
          </w:p>
        </w:tc>
        <w:tc>
          <w:tcPr>
            <w:tcW w:w="947" w:type="dxa"/>
            <w:vAlign w:val="center"/>
          </w:tcPr>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备注</w:t>
            </w:r>
          </w:p>
        </w:tc>
      </w:tr>
      <w:tr w:rsidR="00F4060D">
        <w:trPr>
          <w:trHeight w:val="613"/>
          <w:jc w:val="center"/>
        </w:trPr>
        <w:tc>
          <w:tcPr>
            <w:tcW w:w="648"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6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64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34"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93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947" w:type="dxa"/>
            <w:vAlign w:val="center"/>
          </w:tcPr>
          <w:p w:rsidR="00F4060D" w:rsidRDefault="00F4060D">
            <w:pPr>
              <w:spacing w:line="360" w:lineRule="auto"/>
              <w:jc w:val="center"/>
              <w:rPr>
                <w:rFonts w:asciiTheme="minorEastAsia" w:eastAsiaTheme="minorEastAsia" w:hAnsiTheme="minorEastAsia" w:cstheme="minorEastAsia"/>
                <w:szCs w:val="21"/>
              </w:rPr>
            </w:pPr>
          </w:p>
        </w:tc>
      </w:tr>
      <w:tr w:rsidR="00F4060D">
        <w:trPr>
          <w:trHeight w:val="608"/>
          <w:jc w:val="center"/>
        </w:trPr>
        <w:tc>
          <w:tcPr>
            <w:tcW w:w="648"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6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64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34"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93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947" w:type="dxa"/>
            <w:vAlign w:val="center"/>
          </w:tcPr>
          <w:p w:rsidR="00F4060D" w:rsidRDefault="00F4060D">
            <w:pPr>
              <w:spacing w:line="360" w:lineRule="auto"/>
              <w:jc w:val="center"/>
              <w:rPr>
                <w:rFonts w:asciiTheme="minorEastAsia" w:eastAsiaTheme="minorEastAsia" w:hAnsiTheme="minorEastAsia" w:cstheme="minorEastAsia"/>
                <w:szCs w:val="21"/>
              </w:rPr>
            </w:pPr>
          </w:p>
        </w:tc>
      </w:tr>
      <w:tr w:rsidR="00F4060D">
        <w:trPr>
          <w:trHeight w:val="616"/>
          <w:jc w:val="center"/>
        </w:trPr>
        <w:tc>
          <w:tcPr>
            <w:tcW w:w="648"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6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64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34"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93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947" w:type="dxa"/>
            <w:vAlign w:val="center"/>
          </w:tcPr>
          <w:p w:rsidR="00F4060D" w:rsidRDefault="00F4060D">
            <w:pPr>
              <w:spacing w:line="360" w:lineRule="auto"/>
              <w:jc w:val="center"/>
              <w:rPr>
                <w:rFonts w:asciiTheme="minorEastAsia" w:eastAsiaTheme="minorEastAsia" w:hAnsiTheme="minorEastAsia" w:cstheme="minorEastAsia"/>
                <w:szCs w:val="21"/>
              </w:rPr>
            </w:pPr>
          </w:p>
        </w:tc>
      </w:tr>
      <w:tr w:rsidR="00F4060D">
        <w:trPr>
          <w:trHeight w:val="616"/>
          <w:jc w:val="center"/>
        </w:trPr>
        <w:tc>
          <w:tcPr>
            <w:tcW w:w="648"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6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64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34"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93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947" w:type="dxa"/>
            <w:vAlign w:val="center"/>
          </w:tcPr>
          <w:p w:rsidR="00F4060D" w:rsidRDefault="00F4060D">
            <w:pPr>
              <w:spacing w:line="360" w:lineRule="auto"/>
              <w:jc w:val="center"/>
              <w:rPr>
                <w:rFonts w:asciiTheme="minorEastAsia" w:eastAsiaTheme="minorEastAsia" w:hAnsiTheme="minorEastAsia" w:cstheme="minorEastAsia"/>
                <w:szCs w:val="21"/>
              </w:rPr>
            </w:pPr>
          </w:p>
        </w:tc>
      </w:tr>
      <w:tr w:rsidR="00F4060D">
        <w:trPr>
          <w:trHeight w:val="616"/>
          <w:jc w:val="center"/>
        </w:trPr>
        <w:tc>
          <w:tcPr>
            <w:tcW w:w="648"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6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64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34"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93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947" w:type="dxa"/>
            <w:vAlign w:val="center"/>
          </w:tcPr>
          <w:p w:rsidR="00F4060D" w:rsidRDefault="00F4060D">
            <w:pPr>
              <w:spacing w:line="360" w:lineRule="auto"/>
              <w:jc w:val="center"/>
              <w:rPr>
                <w:rFonts w:asciiTheme="minorEastAsia" w:eastAsiaTheme="minorEastAsia" w:hAnsiTheme="minorEastAsia" w:cstheme="minorEastAsia"/>
                <w:szCs w:val="21"/>
              </w:rPr>
            </w:pPr>
          </w:p>
        </w:tc>
      </w:tr>
      <w:tr w:rsidR="00F4060D">
        <w:trPr>
          <w:trHeight w:val="616"/>
          <w:jc w:val="center"/>
        </w:trPr>
        <w:tc>
          <w:tcPr>
            <w:tcW w:w="648"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6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64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34"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93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947" w:type="dxa"/>
            <w:vAlign w:val="center"/>
          </w:tcPr>
          <w:p w:rsidR="00F4060D" w:rsidRDefault="00F4060D">
            <w:pPr>
              <w:spacing w:line="360" w:lineRule="auto"/>
              <w:jc w:val="center"/>
              <w:rPr>
                <w:rFonts w:asciiTheme="minorEastAsia" w:eastAsiaTheme="minorEastAsia" w:hAnsiTheme="minorEastAsia" w:cstheme="minorEastAsia"/>
                <w:szCs w:val="21"/>
              </w:rPr>
            </w:pPr>
          </w:p>
        </w:tc>
      </w:tr>
      <w:tr w:rsidR="00F4060D">
        <w:trPr>
          <w:trHeight w:val="616"/>
          <w:jc w:val="center"/>
        </w:trPr>
        <w:tc>
          <w:tcPr>
            <w:tcW w:w="648"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6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64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34"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93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947" w:type="dxa"/>
            <w:vAlign w:val="center"/>
          </w:tcPr>
          <w:p w:rsidR="00F4060D" w:rsidRDefault="00F4060D">
            <w:pPr>
              <w:spacing w:line="360" w:lineRule="auto"/>
              <w:jc w:val="center"/>
              <w:rPr>
                <w:rFonts w:asciiTheme="minorEastAsia" w:eastAsiaTheme="minorEastAsia" w:hAnsiTheme="minorEastAsia" w:cstheme="minorEastAsia"/>
                <w:szCs w:val="21"/>
              </w:rPr>
            </w:pPr>
          </w:p>
        </w:tc>
      </w:tr>
      <w:tr w:rsidR="00F4060D">
        <w:trPr>
          <w:trHeight w:val="610"/>
          <w:jc w:val="center"/>
        </w:trPr>
        <w:tc>
          <w:tcPr>
            <w:tcW w:w="648"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6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64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34"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93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947" w:type="dxa"/>
            <w:vAlign w:val="center"/>
          </w:tcPr>
          <w:p w:rsidR="00F4060D" w:rsidRDefault="00F4060D">
            <w:pPr>
              <w:spacing w:line="360" w:lineRule="auto"/>
              <w:jc w:val="center"/>
              <w:rPr>
                <w:rFonts w:asciiTheme="minorEastAsia" w:eastAsiaTheme="minorEastAsia" w:hAnsiTheme="minorEastAsia" w:cstheme="minorEastAsia"/>
                <w:szCs w:val="21"/>
              </w:rPr>
            </w:pPr>
          </w:p>
        </w:tc>
      </w:tr>
      <w:tr w:rsidR="00F4060D">
        <w:trPr>
          <w:trHeight w:val="618"/>
          <w:jc w:val="center"/>
        </w:trPr>
        <w:tc>
          <w:tcPr>
            <w:tcW w:w="648"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6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64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34"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93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947" w:type="dxa"/>
            <w:vAlign w:val="center"/>
          </w:tcPr>
          <w:p w:rsidR="00F4060D" w:rsidRDefault="00F4060D">
            <w:pPr>
              <w:spacing w:line="360" w:lineRule="auto"/>
              <w:jc w:val="center"/>
              <w:rPr>
                <w:rFonts w:asciiTheme="minorEastAsia" w:eastAsiaTheme="minorEastAsia" w:hAnsiTheme="minorEastAsia" w:cstheme="minorEastAsia"/>
                <w:szCs w:val="21"/>
              </w:rPr>
            </w:pPr>
          </w:p>
        </w:tc>
      </w:tr>
      <w:tr w:rsidR="00F4060D">
        <w:trPr>
          <w:trHeight w:val="612"/>
          <w:jc w:val="center"/>
        </w:trPr>
        <w:tc>
          <w:tcPr>
            <w:tcW w:w="648"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6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67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647"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134"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1939" w:type="dxa"/>
            <w:vAlign w:val="center"/>
          </w:tcPr>
          <w:p w:rsidR="00F4060D" w:rsidRDefault="00F4060D">
            <w:pPr>
              <w:spacing w:line="360" w:lineRule="auto"/>
              <w:jc w:val="center"/>
              <w:rPr>
                <w:rFonts w:asciiTheme="minorEastAsia" w:eastAsiaTheme="minorEastAsia" w:hAnsiTheme="minorEastAsia" w:cstheme="minorEastAsia"/>
                <w:szCs w:val="21"/>
              </w:rPr>
            </w:pPr>
          </w:p>
        </w:tc>
        <w:tc>
          <w:tcPr>
            <w:tcW w:w="947" w:type="dxa"/>
            <w:vAlign w:val="center"/>
          </w:tcPr>
          <w:p w:rsidR="00F4060D" w:rsidRDefault="00F4060D">
            <w:pPr>
              <w:spacing w:line="360" w:lineRule="auto"/>
              <w:jc w:val="center"/>
              <w:rPr>
                <w:rFonts w:asciiTheme="minorEastAsia" w:eastAsiaTheme="minorEastAsia" w:hAnsiTheme="minorEastAsia" w:cstheme="minorEastAsia"/>
                <w:szCs w:val="21"/>
              </w:rPr>
            </w:pPr>
          </w:p>
        </w:tc>
      </w:tr>
    </w:tbl>
    <w:p w:rsidR="00F4060D" w:rsidRDefault="00B91E17">
      <w:pPr>
        <w:spacing w:line="360" w:lineRule="auto"/>
        <w:ind w:left="735" w:hangingChars="350" w:hanging="7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w:t>
      </w:r>
      <w:r>
        <w:rPr>
          <w:rFonts w:asciiTheme="minorEastAsia" w:eastAsiaTheme="minorEastAsia" w:hAnsiTheme="minorEastAsia" w:cstheme="minorEastAsia"/>
          <w:szCs w:val="21"/>
          <w:lang w:val="zh-CN"/>
        </w:rPr>
        <w:t>1</w:t>
      </w:r>
      <w:r>
        <w:rPr>
          <w:rFonts w:asciiTheme="minorEastAsia" w:eastAsiaTheme="minorEastAsia" w:hAnsiTheme="minorEastAsia" w:cstheme="minorEastAsia"/>
          <w:szCs w:val="21"/>
          <w:lang w:val="zh-CN"/>
        </w:rPr>
        <w:t>）</w:t>
      </w:r>
      <w:r>
        <w:rPr>
          <w:rFonts w:asciiTheme="minorEastAsia" w:eastAsiaTheme="minorEastAsia" w:hAnsiTheme="minorEastAsia" w:cstheme="minorEastAsia" w:hint="eastAsia"/>
          <w:szCs w:val="21"/>
        </w:rPr>
        <w:t>所提供的人员资料须按评分标准中所列要求提供证明资料，若未按上述要求提供证明材料的人员，或所附材料无法证明符合评分要求的人员，在评标时将不予考虑。</w:t>
      </w:r>
    </w:p>
    <w:p w:rsidR="00F4060D" w:rsidRDefault="00B91E17">
      <w:pPr>
        <w:spacing w:line="360" w:lineRule="auto"/>
        <w:ind w:leftChars="226" w:left="685" w:hangingChars="100" w:hanging="210"/>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szCs w:val="21"/>
        </w:rPr>
        <w:t>）</w:t>
      </w:r>
      <w:r>
        <w:rPr>
          <w:rFonts w:asciiTheme="minorEastAsia" w:eastAsiaTheme="minorEastAsia" w:hAnsiTheme="minorEastAsia" w:cstheme="minorEastAsia" w:hint="eastAsia"/>
          <w:szCs w:val="21"/>
          <w:lang w:val="zh-CN"/>
        </w:rPr>
        <w:t>如被发现虚假将取消中标资格。</w:t>
      </w:r>
    </w:p>
    <w:p w:rsidR="00F4060D" w:rsidRDefault="00F4060D">
      <w:pPr>
        <w:spacing w:line="360" w:lineRule="auto"/>
        <w:rPr>
          <w:rFonts w:asciiTheme="minorEastAsia" w:eastAsiaTheme="minorEastAsia" w:hAnsiTheme="minorEastAsia" w:cstheme="minorEastAsia"/>
          <w:szCs w:val="21"/>
        </w:rPr>
      </w:pPr>
    </w:p>
    <w:p w:rsidR="00F4060D" w:rsidRDefault="00B91E1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投标人（法人公章）：</w:t>
      </w:r>
    </w:p>
    <w:p w:rsidR="00F4060D" w:rsidRDefault="00B91E17">
      <w:pPr>
        <w:rPr>
          <w:rFonts w:asciiTheme="minorEastAsia" w:eastAsiaTheme="minorEastAsia" w:hAnsiTheme="minorEastAsia" w:cstheme="minorEastAsia"/>
        </w:rPr>
      </w:pPr>
      <w:r>
        <w:rPr>
          <w:rFonts w:asciiTheme="minorEastAsia" w:eastAsiaTheme="minorEastAsia" w:hAnsiTheme="minorEastAsia" w:cstheme="minorEastAsia" w:hint="eastAsia"/>
          <w:szCs w:val="21"/>
        </w:rPr>
        <w:t>日期：</w:t>
      </w:r>
      <w:r>
        <w:rPr>
          <w:rFonts w:asciiTheme="minorEastAsia" w:eastAsiaTheme="minorEastAsia" w:hAnsiTheme="minorEastAsia" w:cstheme="minorEastAsia" w:hint="eastAsia"/>
          <w:lang w:val="zh-CN"/>
        </w:rPr>
        <w:t>年月日</w:t>
      </w:r>
    </w:p>
    <w:p w:rsidR="00F4060D" w:rsidRDefault="00F4060D">
      <w:pPr>
        <w:rPr>
          <w:rFonts w:asciiTheme="minorEastAsia" w:eastAsiaTheme="minorEastAsia" w:hAnsiTheme="minorEastAsia" w:cstheme="minorEastAsia"/>
        </w:rPr>
      </w:pPr>
    </w:p>
    <w:p w:rsidR="00F4060D" w:rsidRDefault="00F4060D">
      <w:pPr>
        <w:rPr>
          <w:rFonts w:asciiTheme="minorEastAsia" w:eastAsiaTheme="minorEastAsia" w:hAnsiTheme="minorEastAsia" w:cstheme="minorEastAsia"/>
        </w:rPr>
        <w:sectPr w:rsidR="00F4060D">
          <w:headerReference w:type="default" r:id="rId13"/>
          <w:footerReference w:type="default" r:id="rId14"/>
          <w:headerReference w:type="first" r:id="rId15"/>
          <w:pgSz w:w="11906" w:h="16838"/>
          <w:pgMar w:top="1327" w:right="1440" w:bottom="1327" w:left="1440" w:header="851" w:footer="992" w:gutter="0"/>
          <w:cols w:space="720"/>
          <w:titlePg/>
          <w:docGrid w:type="lines" w:linePitch="312"/>
        </w:sectPr>
      </w:pPr>
      <w:bookmarkStart w:id="255" w:name="_Toc439325723"/>
      <w:bookmarkStart w:id="256" w:name="_Toc441844127"/>
    </w:p>
    <w:p w:rsidR="00F4060D" w:rsidRDefault="00B91E17">
      <w:pPr>
        <w:pStyle w:val="3"/>
        <w:jc w:val="center"/>
        <w:rPr>
          <w:rFonts w:asciiTheme="minorEastAsia" w:eastAsiaTheme="minorEastAsia" w:hAnsiTheme="minorEastAsia" w:cstheme="minorEastAsia"/>
          <w:sz w:val="24"/>
        </w:rPr>
      </w:pPr>
      <w:bookmarkStart w:id="257" w:name="_Toc441844128"/>
      <w:bookmarkStart w:id="258" w:name="_Toc439325724"/>
      <w:bookmarkStart w:id="259" w:name="_Toc3316"/>
      <w:bookmarkEnd w:id="255"/>
      <w:bookmarkEnd w:id="256"/>
      <w:r>
        <w:rPr>
          <w:rFonts w:asciiTheme="minorEastAsia" w:eastAsiaTheme="minorEastAsia" w:hAnsiTheme="minorEastAsia" w:cstheme="minorEastAsia"/>
          <w:sz w:val="24"/>
        </w:rPr>
        <w:t>11</w:t>
      </w:r>
      <w:r>
        <w:rPr>
          <w:rFonts w:asciiTheme="minorEastAsia" w:eastAsiaTheme="minorEastAsia" w:hAnsiTheme="minorEastAsia" w:cstheme="minorEastAsia"/>
          <w:sz w:val="24"/>
        </w:rPr>
        <w:t>、投标方案</w:t>
      </w:r>
      <w:bookmarkEnd w:id="257"/>
      <w:bookmarkEnd w:id="258"/>
      <w:bookmarkEnd w:id="259"/>
    </w:p>
    <w:p w:rsidR="00F4060D" w:rsidRDefault="00B91E17">
      <w:pPr>
        <w:spacing w:line="360" w:lineRule="auto"/>
        <w:ind w:firstLineChars="200" w:firstLine="442"/>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投标人应编制详细、完整的服务方案，该方案应满足或高于招标文件要求，具体内容包括不限于本项目招标文件评分标准中所列内容。投标人应尽可能提供详细说明，以便评委会对投标方案有详细了解。</w:t>
      </w:r>
    </w:p>
    <w:p w:rsidR="00F4060D" w:rsidRDefault="00B91E17">
      <w:pPr>
        <w:pStyle w:val="24"/>
        <w:ind w:firstLineChars="1600" w:firstLine="4960"/>
        <w:rPr>
          <w:rFonts w:asciiTheme="minorEastAsia" w:eastAsiaTheme="minorEastAsia" w:hAnsiTheme="minorEastAsia" w:cstheme="minorEastAsia"/>
          <w:sz w:val="22"/>
          <w:szCs w:val="22"/>
        </w:rPr>
      </w:pPr>
      <w:r>
        <w:rPr>
          <w:rFonts w:asciiTheme="minorEastAsia" w:eastAsiaTheme="minorEastAsia" w:hAnsiTheme="minorEastAsia" w:cstheme="minorEastAsia"/>
        </w:rPr>
        <w:br w:type="page"/>
      </w:r>
    </w:p>
    <w:p w:rsidR="00F4060D" w:rsidRDefault="00B91E17">
      <w:pPr>
        <w:pStyle w:val="3"/>
        <w:jc w:val="center"/>
        <w:rPr>
          <w:rFonts w:asciiTheme="minorEastAsia" w:eastAsiaTheme="minorEastAsia" w:hAnsiTheme="minorEastAsia" w:cstheme="minorEastAsia"/>
          <w:sz w:val="22"/>
          <w:szCs w:val="22"/>
        </w:rPr>
      </w:pPr>
      <w:bookmarkStart w:id="260" w:name="_Toc439325725"/>
      <w:bookmarkStart w:id="261" w:name="_Toc441844129"/>
      <w:bookmarkStart w:id="262" w:name="_Toc19828"/>
      <w:r>
        <w:rPr>
          <w:rFonts w:asciiTheme="minorEastAsia" w:eastAsiaTheme="minorEastAsia" w:hAnsiTheme="minorEastAsia" w:cstheme="minorEastAsia"/>
          <w:sz w:val="22"/>
          <w:szCs w:val="22"/>
        </w:rPr>
        <w:t>12</w:t>
      </w:r>
      <w:r>
        <w:rPr>
          <w:rFonts w:asciiTheme="minorEastAsia" w:eastAsiaTheme="minorEastAsia" w:hAnsiTheme="minorEastAsia" w:cstheme="minorEastAsia"/>
          <w:sz w:val="22"/>
          <w:szCs w:val="22"/>
        </w:rPr>
        <w:t>、技术条款偏离表</w:t>
      </w:r>
      <w:bookmarkEnd w:id="260"/>
      <w:bookmarkEnd w:id="261"/>
      <w:bookmarkEnd w:id="262"/>
    </w:p>
    <w:p w:rsidR="00F4060D" w:rsidRDefault="00B91E17">
      <w:pPr>
        <w:spacing w:line="560" w:lineRule="exact"/>
        <w:ind w:firstLineChars="200" w:firstLine="440"/>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项目编号：</w:t>
      </w:r>
      <w:r>
        <w:rPr>
          <w:rFonts w:asciiTheme="minorEastAsia" w:eastAsiaTheme="minorEastAsia" w:hAnsiTheme="minorEastAsia" w:cstheme="minorEastAsia"/>
          <w:sz w:val="22"/>
          <w:szCs w:val="22"/>
        </w:rPr>
        <w:t xml:space="preserve">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2053"/>
        <w:gridCol w:w="2054"/>
        <w:gridCol w:w="2054"/>
        <w:gridCol w:w="2052"/>
      </w:tblGrid>
      <w:tr w:rsidR="00F4060D">
        <w:tc>
          <w:tcPr>
            <w:tcW w:w="1029" w:type="dxa"/>
            <w:vAlign w:val="center"/>
          </w:tcPr>
          <w:p w:rsidR="00F4060D" w:rsidRDefault="00B91E17">
            <w:pPr>
              <w:spacing w:line="560" w:lineRule="exact"/>
              <w:jc w:val="center"/>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序号</w:t>
            </w:r>
          </w:p>
        </w:tc>
        <w:tc>
          <w:tcPr>
            <w:tcW w:w="2053" w:type="dxa"/>
          </w:tcPr>
          <w:p w:rsidR="00F4060D" w:rsidRDefault="00B91E17">
            <w:pPr>
              <w:spacing w:line="560" w:lineRule="exact"/>
              <w:jc w:val="center"/>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招标文件</w:t>
            </w:r>
          </w:p>
          <w:p w:rsidR="00F4060D" w:rsidRDefault="00B91E17">
            <w:pPr>
              <w:spacing w:line="560" w:lineRule="exact"/>
              <w:jc w:val="center"/>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技术条款</w:t>
            </w:r>
          </w:p>
        </w:tc>
        <w:tc>
          <w:tcPr>
            <w:tcW w:w="2054" w:type="dxa"/>
          </w:tcPr>
          <w:p w:rsidR="00F4060D" w:rsidRDefault="00B91E17">
            <w:pPr>
              <w:spacing w:line="560" w:lineRule="exact"/>
              <w:jc w:val="center"/>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投标文件</w:t>
            </w:r>
          </w:p>
          <w:p w:rsidR="00F4060D" w:rsidRDefault="00B91E17">
            <w:pPr>
              <w:spacing w:line="560" w:lineRule="exact"/>
              <w:jc w:val="center"/>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技术条款</w:t>
            </w:r>
          </w:p>
        </w:tc>
        <w:tc>
          <w:tcPr>
            <w:tcW w:w="2054" w:type="dxa"/>
            <w:vAlign w:val="center"/>
          </w:tcPr>
          <w:p w:rsidR="00F4060D" w:rsidRDefault="00B91E17">
            <w:pPr>
              <w:spacing w:line="560" w:lineRule="exact"/>
              <w:jc w:val="center"/>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偏离</w:t>
            </w:r>
          </w:p>
        </w:tc>
        <w:tc>
          <w:tcPr>
            <w:tcW w:w="2052" w:type="dxa"/>
            <w:vAlign w:val="center"/>
          </w:tcPr>
          <w:p w:rsidR="00F4060D" w:rsidRDefault="00B91E17">
            <w:pPr>
              <w:spacing w:line="560" w:lineRule="exact"/>
              <w:jc w:val="center"/>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说明</w:t>
            </w:r>
          </w:p>
        </w:tc>
      </w:tr>
      <w:tr w:rsidR="00F4060D">
        <w:tc>
          <w:tcPr>
            <w:tcW w:w="1029" w:type="dxa"/>
            <w:vAlign w:val="center"/>
          </w:tcPr>
          <w:p w:rsidR="00F4060D" w:rsidRDefault="00B91E17">
            <w:pPr>
              <w:spacing w:line="56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w:t>
            </w:r>
          </w:p>
        </w:tc>
        <w:tc>
          <w:tcPr>
            <w:tcW w:w="2053" w:type="dxa"/>
          </w:tcPr>
          <w:p w:rsidR="00F4060D" w:rsidRDefault="00F4060D">
            <w:pPr>
              <w:spacing w:line="560" w:lineRule="exact"/>
              <w:rPr>
                <w:rFonts w:asciiTheme="minorEastAsia" w:eastAsiaTheme="minorEastAsia" w:hAnsiTheme="minorEastAsia" w:cstheme="minorEastAsia"/>
                <w:sz w:val="22"/>
                <w:szCs w:val="22"/>
              </w:rPr>
            </w:pPr>
          </w:p>
        </w:tc>
        <w:tc>
          <w:tcPr>
            <w:tcW w:w="2054" w:type="dxa"/>
          </w:tcPr>
          <w:p w:rsidR="00F4060D" w:rsidRDefault="00F4060D">
            <w:pPr>
              <w:spacing w:line="560" w:lineRule="exact"/>
              <w:rPr>
                <w:rFonts w:asciiTheme="minorEastAsia" w:eastAsiaTheme="minorEastAsia" w:hAnsiTheme="minorEastAsia" w:cstheme="minorEastAsia"/>
                <w:sz w:val="22"/>
                <w:szCs w:val="22"/>
              </w:rPr>
            </w:pPr>
          </w:p>
        </w:tc>
        <w:tc>
          <w:tcPr>
            <w:tcW w:w="2054" w:type="dxa"/>
          </w:tcPr>
          <w:p w:rsidR="00F4060D" w:rsidRDefault="00F4060D">
            <w:pPr>
              <w:spacing w:line="560" w:lineRule="exact"/>
              <w:rPr>
                <w:rFonts w:asciiTheme="minorEastAsia" w:eastAsiaTheme="minorEastAsia" w:hAnsiTheme="minorEastAsia" w:cstheme="minorEastAsia"/>
                <w:sz w:val="22"/>
                <w:szCs w:val="22"/>
              </w:rPr>
            </w:pPr>
          </w:p>
        </w:tc>
        <w:tc>
          <w:tcPr>
            <w:tcW w:w="2052" w:type="dxa"/>
          </w:tcPr>
          <w:p w:rsidR="00F4060D" w:rsidRDefault="00F4060D">
            <w:pPr>
              <w:spacing w:line="560" w:lineRule="exact"/>
              <w:rPr>
                <w:rFonts w:asciiTheme="minorEastAsia" w:eastAsiaTheme="minorEastAsia" w:hAnsiTheme="minorEastAsia" w:cstheme="minorEastAsia"/>
                <w:sz w:val="22"/>
                <w:szCs w:val="22"/>
              </w:rPr>
            </w:pPr>
          </w:p>
        </w:tc>
      </w:tr>
      <w:tr w:rsidR="00F4060D">
        <w:tc>
          <w:tcPr>
            <w:tcW w:w="1029" w:type="dxa"/>
            <w:vAlign w:val="center"/>
          </w:tcPr>
          <w:p w:rsidR="00F4060D" w:rsidRDefault="00B91E17">
            <w:pPr>
              <w:spacing w:line="56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w:t>
            </w:r>
          </w:p>
        </w:tc>
        <w:tc>
          <w:tcPr>
            <w:tcW w:w="2053" w:type="dxa"/>
          </w:tcPr>
          <w:p w:rsidR="00F4060D" w:rsidRDefault="00F4060D">
            <w:pPr>
              <w:spacing w:line="560" w:lineRule="exact"/>
              <w:rPr>
                <w:rFonts w:asciiTheme="minorEastAsia" w:eastAsiaTheme="minorEastAsia" w:hAnsiTheme="minorEastAsia" w:cstheme="minorEastAsia"/>
                <w:sz w:val="22"/>
                <w:szCs w:val="22"/>
              </w:rPr>
            </w:pPr>
          </w:p>
        </w:tc>
        <w:tc>
          <w:tcPr>
            <w:tcW w:w="2054" w:type="dxa"/>
          </w:tcPr>
          <w:p w:rsidR="00F4060D" w:rsidRDefault="00F4060D">
            <w:pPr>
              <w:spacing w:line="560" w:lineRule="exact"/>
              <w:rPr>
                <w:rFonts w:asciiTheme="minorEastAsia" w:eastAsiaTheme="minorEastAsia" w:hAnsiTheme="minorEastAsia" w:cstheme="minorEastAsia"/>
                <w:sz w:val="22"/>
                <w:szCs w:val="22"/>
              </w:rPr>
            </w:pPr>
          </w:p>
        </w:tc>
        <w:tc>
          <w:tcPr>
            <w:tcW w:w="2054" w:type="dxa"/>
          </w:tcPr>
          <w:p w:rsidR="00F4060D" w:rsidRDefault="00F4060D">
            <w:pPr>
              <w:spacing w:line="560" w:lineRule="exact"/>
              <w:rPr>
                <w:rFonts w:asciiTheme="minorEastAsia" w:eastAsiaTheme="minorEastAsia" w:hAnsiTheme="minorEastAsia" w:cstheme="minorEastAsia"/>
                <w:sz w:val="22"/>
                <w:szCs w:val="22"/>
              </w:rPr>
            </w:pPr>
          </w:p>
        </w:tc>
        <w:tc>
          <w:tcPr>
            <w:tcW w:w="2052" w:type="dxa"/>
          </w:tcPr>
          <w:p w:rsidR="00F4060D" w:rsidRDefault="00F4060D">
            <w:pPr>
              <w:spacing w:line="560" w:lineRule="exact"/>
              <w:rPr>
                <w:rFonts w:asciiTheme="minorEastAsia" w:eastAsiaTheme="minorEastAsia" w:hAnsiTheme="minorEastAsia" w:cstheme="minorEastAsia"/>
                <w:sz w:val="22"/>
                <w:szCs w:val="22"/>
              </w:rPr>
            </w:pPr>
          </w:p>
        </w:tc>
      </w:tr>
      <w:tr w:rsidR="00F4060D">
        <w:tc>
          <w:tcPr>
            <w:tcW w:w="1029" w:type="dxa"/>
            <w:vAlign w:val="center"/>
          </w:tcPr>
          <w:p w:rsidR="00F4060D" w:rsidRDefault="00B91E17">
            <w:pPr>
              <w:spacing w:line="56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3</w:t>
            </w:r>
          </w:p>
        </w:tc>
        <w:tc>
          <w:tcPr>
            <w:tcW w:w="2053" w:type="dxa"/>
          </w:tcPr>
          <w:p w:rsidR="00F4060D" w:rsidRDefault="00F4060D">
            <w:pPr>
              <w:spacing w:line="560" w:lineRule="exact"/>
              <w:rPr>
                <w:rFonts w:asciiTheme="minorEastAsia" w:eastAsiaTheme="minorEastAsia" w:hAnsiTheme="minorEastAsia" w:cstheme="minorEastAsia"/>
                <w:sz w:val="22"/>
                <w:szCs w:val="22"/>
              </w:rPr>
            </w:pPr>
          </w:p>
        </w:tc>
        <w:tc>
          <w:tcPr>
            <w:tcW w:w="2054" w:type="dxa"/>
          </w:tcPr>
          <w:p w:rsidR="00F4060D" w:rsidRDefault="00F4060D">
            <w:pPr>
              <w:spacing w:line="560" w:lineRule="exact"/>
              <w:rPr>
                <w:rFonts w:asciiTheme="minorEastAsia" w:eastAsiaTheme="minorEastAsia" w:hAnsiTheme="minorEastAsia" w:cstheme="minorEastAsia"/>
                <w:sz w:val="22"/>
                <w:szCs w:val="22"/>
              </w:rPr>
            </w:pPr>
          </w:p>
        </w:tc>
        <w:tc>
          <w:tcPr>
            <w:tcW w:w="2054" w:type="dxa"/>
          </w:tcPr>
          <w:p w:rsidR="00F4060D" w:rsidRDefault="00F4060D">
            <w:pPr>
              <w:spacing w:line="560" w:lineRule="exact"/>
              <w:rPr>
                <w:rFonts w:asciiTheme="minorEastAsia" w:eastAsiaTheme="minorEastAsia" w:hAnsiTheme="minorEastAsia" w:cstheme="minorEastAsia"/>
                <w:sz w:val="22"/>
                <w:szCs w:val="22"/>
              </w:rPr>
            </w:pPr>
          </w:p>
        </w:tc>
        <w:tc>
          <w:tcPr>
            <w:tcW w:w="2052" w:type="dxa"/>
          </w:tcPr>
          <w:p w:rsidR="00F4060D" w:rsidRDefault="00F4060D">
            <w:pPr>
              <w:spacing w:line="560" w:lineRule="exact"/>
              <w:rPr>
                <w:rFonts w:asciiTheme="minorEastAsia" w:eastAsiaTheme="minorEastAsia" w:hAnsiTheme="minorEastAsia" w:cstheme="minorEastAsia"/>
                <w:sz w:val="22"/>
                <w:szCs w:val="22"/>
              </w:rPr>
            </w:pPr>
          </w:p>
        </w:tc>
      </w:tr>
      <w:tr w:rsidR="00F4060D">
        <w:tc>
          <w:tcPr>
            <w:tcW w:w="1029" w:type="dxa"/>
            <w:vAlign w:val="center"/>
          </w:tcPr>
          <w:p w:rsidR="00F4060D" w:rsidRDefault="00B91E17">
            <w:pPr>
              <w:spacing w:line="56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4</w:t>
            </w:r>
          </w:p>
        </w:tc>
        <w:tc>
          <w:tcPr>
            <w:tcW w:w="2053" w:type="dxa"/>
          </w:tcPr>
          <w:p w:rsidR="00F4060D" w:rsidRDefault="00F4060D">
            <w:pPr>
              <w:spacing w:line="560" w:lineRule="exact"/>
              <w:rPr>
                <w:rFonts w:asciiTheme="minorEastAsia" w:eastAsiaTheme="minorEastAsia" w:hAnsiTheme="minorEastAsia" w:cstheme="minorEastAsia"/>
                <w:sz w:val="22"/>
                <w:szCs w:val="22"/>
              </w:rPr>
            </w:pPr>
          </w:p>
        </w:tc>
        <w:tc>
          <w:tcPr>
            <w:tcW w:w="2054" w:type="dxa"/>
          </w:tcPr>
          <w:p w:rsidR="00F4060D" w:rsidRDefault="00F4060D">
            <w:pPr>
              <w:spacing w:line="560" w:lineRule="exact"/>
              <w:rPr>
                <w:rFonts w:asciiTheme="minorEastAsia" w:eastAsiaTheme="minorEastAsia" w:hAnsiTheme="minorEastAsia" w:cstheme="minorEastAsia"/>
                <w:sz w:val="22"/>
                <w:szCs w:val="22"/>
              </w:rPr>
            </w:pPr>
          </w:p>
        </w:tc>
        <w:tc>
          <w:tcPr>
            <w:tcW w:w="2054" w:type="dxa"/>
          </w:tcPr>
          <w:p w:rsidR="00F4060D" w:rsidRDefault="00F4060D">
            <w:pPr>
              <w:spacing w:line="560" w:lineRule="exact"/>
              <w:rPr>
                <w:rFonts w:asciiTheme="minorEastAsia" w:eastAsiaTheme="minorEastAsia" w:hAnsiTheme="minorEastAsia" w:cstheme="minorEastAsia"/>
                <w:sz w:val="22"/>
                <w:szCs w:val="22"/>
              </w:rPr>
            </w:pPr>
          </w:p>
        </w:tc>
        <w:tc>
          <w:tcPr>
            <w:tcW w:w="2052" w:type="dxa"/>
          </w:tcPr>
          <w:p w:rsidR="00F4060D" w:rsidRDefault="00F4060D">
            <w:pPr>
              <w:spacing w:line="560" w:lineRule="exact"/>
              <w:rPr>
                <w:rFonts w:asciiTheme="minorEastAsia" w:eastAsiaTheme="minorEastAsia" w:hAnsiTheme="minorEastAsia" w:cstheme="minorEastAsia"/>
                <w:sz w:val="22"/>
                <w:szCs w:val="22"/>
              </w:rPr>
            </w:pPr>
          </w:p>
        </w:tc>
      </w:tr>
      <w:tr w:rsidR="00F4060D">
        <w:tc>
          <w:tcPr>
            <w:tcW w:w="1029" w:type="dxa"/>
            <w:vAlign w:val="center"/>
          </w:tcPr>
          <w:p w:rsidR="00F4060D" w:rsidRDefault="00B91E17">
            <w:pPr>
              <w:spacing w:line="56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5</w:t>
            </w:r>
          </w:p>
        </w:tc>
        <w:tc>
          <w:tcPr>
            <w:tcW w:w="2053" w:type="dxa"/>
          </w:tcPr>
          <w:p w:rsidR="00F4060D" w:rsidRDefault="00F4060D">
            <w:pPr>
              <w:spacing w:line="560" w:lineRule="exact"/>
              <w:rPr>
                <w:rFonts w:asciiTheme="minorEastAsia" w:eastAsiaTheme="minorEastAsia" w:hAnsiTheme="minorEastAsia" w:cstheme="minorEastAsia"/>
                <w:sz w:val="22"/>
                <w:szCs w:val="22"/>
              </w:rPr>
            </w:pPr>
          </w:p>
        </w:tc>
        <w:tc>
          <w:tcPr>
            <w:tcW w:w="2054" w:type="dxa"/>
          </w:tcPr>
          <w:p w:rsidR="00F4060D" w:rsidRDefault="00F4060D">
            <w:pPr>
              <w:spacing w:line="560" w:lineRule="exact"/>
              <w:rPr>
                <w:rFonts w:asciiTheme="minorEastAsia" w:eastAsiaTheme="minorEastAsia" w:hAnsiTheme="minorEastAsia" w:cstheme="minorEastAsia"/>
                <w:sz w:val="22"/>
                <w:szCs w:val="22"/>
              </w:rPr>
            </w:pPr>
          </w:p>
        </w:tc>
        <w:tc>
          <w:tcPr>
            <w:tcW w:w="2054" w:type="dxa"/>
          </w:tcPr>
          <w:p w:rsidR="00F4060D" w:rsidRDefault="00F4060D">
            <w:pPr>
              <w:spacing w:line="560" w:lineRule="exact"/>
              <w:rPr>
                <w:rFonts w:asciiTheme="minorEastAsia" w:eastAsiaTheme="minorEastAsia" w:hAnsiTheme="minorEastAsia" w:cstheme="minorEastAsia"/>
                <w:sz w:val="22"/>
                <w:szCs w:val="22"/>
              </w:rPr>
            </w:pPr>
          </w:p>
        </w:tc>
        <w:tc>
          <w:tcPr>
            <w:tcW w:w="2052" w:type="dxa"/>
          </w:tcPr>
          <w:p w:rsidR="00F4060D" w:rsidRDefault="00F4060D">
            <w:pPr>
              <w:spacing w:line="560" w:lineRule="exact"/>
              <w:rPr>
                <w:rFonts w:asciiTheme="minorEastAsia" w:eastAsiaTheme="minorEastAsia" w:hAnsiTheme="minorEastAsia" w:cstheme="minorEastAsia"/>
                <w:sz w:val="22"/>
                <w:szCs w:val="22"/>
              </w:rPr>
            </w:pPr>
          </w:p>
        </w:tc>
      </w:tr>
      <w:tr w:rsidR="00F4060D">
        <w:tc>
          <w:tcPr>
            <w:tcW w:w="1029" w:type="dxa"/>
            <w:vAlign w:val="center"/>
          </w:tcPr>
          <w:p w:rsidR="00F4060D" w:rsidRDefault="00B91E17">
            <w:pPr>
              <w:spacing w:line="56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6</w:t>
            </w:r>
          </w:p>
        </w:tc>
        <w:tc>
          <w:tcPr>
            <w:tcW w:w="2053" w:type="dxa"/>
          </w:tcPr>
          <w:p w:rsidR="00F4060D" w:rsidRDefault="00F4060D">
            <w:pPr>
              <w:spacing w:line="560" w:lineRule="exact"/>
              <w:rPr>
                <w:rFonts w:asciiTheme="minorEastAsia" w:eastAsiaTheme="minorEastAsia" w:hAnsiTheme="minorEastAsia" w:cstheme="minorEastAsia"/>
                <w:sz w:val="22"/>
                <w:szCs w:val="22"/>
              </w:rPr>
            </w:pPr>
          </w:p>
        </w:tc>
        <w:tc>
          <w:tcPr>
            <w:tcW w:w="2054" w:type="dxa"/>
          </w:tcPr>
          <w:p w:rsidR="00F4060D" w:rsidRDefault="00F4060D">
            <w:pPr>
              <w:spacing w:line="560" w:lineRule="exact"/>
              <w:rPr>
                <w:rFonts w:asciiTheme="minorEastAsia" w:eastAsiaTheme="minorEastAsia" w:hAnsiTheme="minorEastAsia" w:cstheme="minorEastAsia"/>
                <w:sz w:val="22"/>
                <w:szCs w:val="22"/>
              </w:rPr>
            </w:pPr>
          </w:p>
        </w:tc>
        <w:tc>
          <w:tcPr>
            <w:tcW w:w="2054" w:type="dxa"/>
          </w:tcPr>
          <w:p w:rsidR="00F4060D" w:rsidRDefault="00F4060D">
            <w:pPr>
              <w:spacing w:line="560" w:lineRule="exact"/>
              <w:rPr>
                <w:rFonts w:asciiTheme="minorEastAsia" w:eastAsiaTheme="minorEastAsia" w:hAnsiTheme="minorEastAsia" w:cstheme="minorEastAsia"/>
                <w:sz w:val="22"/>
                <w:szCs w:val="22"/>
              </w:rPr>
            </w:pPr>
          </w:p>
        </w:tc>
        <w:tc>
          <w:tcPr>
            <w:tcW w:w="2052" w:type="dxa"/>
          </w:tcPr>
          <w:p w:rsidR="00F4060D" w:rsidRDefault="00F4060D">
            <w:pPr>
              <w:spacing w:line="560" w:lineRule="exact"/>
              <w:rPr>
                <w:rFonts w:asciiTheme="minorEastAsia" w:eastAsiaTheme="minorEastAsia" w:hAnsiTheme="minorEastAsia" w:cstheme="minorEastAsia"/>
                <w:sz w:val="22"/>
                <w:szCs w:val="22"/>
              </w:rPr>
            </w:pPr>
          </w:p>
        </w:tc>
      </w:tr>
      <w:tr w:rsidR="00F4060D">
        <w:tc>
          <w:tcPr>
            <w:tcW w:w="1029" w:type="dxa"/>
            <w:vAlign w:val="center"/>
          </w:tcPr>
          <w:p w:rsidR="00F4060D" w:rsidRDefault="00B91E17">
            <w:pPr>
              <w:spacing w:line="56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7</w:t>
            </w:r>
          </w:p>
        </w:tc>
        <w:tc>
          <w:tcPr>
            <w:tcW w:w="2053" w:type="dxa"/>
          </w:tcPr>
          <w:p w:rsidR="00F4060D" w:rsidRDefault="00F4060D">
            <w:pPr>
              <w:spacing w:line="560" w:lineRule="exact"/>
              <w:rPr>
                <w:rFonts w:asciiTheme="minorEastAsia" w:eastAsiaTheme="minorEastAsia" w:hAnsiTheme="minorEastAsia" w:cstheme="minorEastAsia"/>
                <w:sz w:val="22"/>
                <w:szCs w:val="22"/>
              </w:rPr>
            </w:pPr>
          </w:p>
        </w:tc>
        <w:tc>
          <w:tcPr>
            <w:tcW w:w="2054" w:type="dxa"/>
          </w:tcPr>
          <w:p w:rsidR="00F4060D" w:rsidRDefault="00F4060D">
            <w:pPr>
              <w:spacing w:line="560" w:lineRule="exact"/>
              <w:rPr>
                <w:rFonts w:asciiTheme="minorEastAsia" w:eastAsiaTheme="minorEastAsia" w:hAnsiTheme="minorEastAsia" w:cstheme="minorEastAsia"/>
                <w:sz w:val="22"/>
                <w:szCs w:val="22"/>
              </w:rPr>
            </w:pPr>
          </w:p>
        </w:tc>
        <w:tc>
          <w:tcPr>
            <w:tcW w:w="2054" w:type="dxa"/>
          </w:tcPr>
          <w:p w:rsidR="00F4060D" w:rsidRDefault="00F4060D">
            <w:pPr>
              <w:spacing w:line="560" w:lineRule="exact"/>
              <w:rPr>
                <w:rFonts w:asciiTheme="minorEastAsia" w:eastAsiaTheme="minorEastAsia" w:hAnsiTheme="minorEastAsia" w:cstheme="minorEastAsia"/>
                <w:sz w:val="22"/>
                <w:szCs w:val="22"/>
              </w:rPr>
            </w:pPr>
          </w:p>
        </w:tc>
        <w:tc>
          <w:tcPr>
            <w:tcW w:w="2052" w:type="dxa"/>
          </w:tcPr>
          <w:p w:rsidR="00F4060D" w:rsidRDefault="00F4060D">
            <w:pPr>
              <w:spacing w:line="560" w:lineRule="exact"/>
              <w:rPr>
                <w:rFonts w:asciiTheme="minorEastAsia" w:eastAsiaTheme="minorEastAsia" w:hAnsiTheme="minorEastAsia" w:cstheme="minorEastAsia"/>
                <w:sz w:val="22"/>
                <w:szCs w:val="22"/>
              </w:rPr>
            </w:pPr>
          </w:p>
        </w:tc>
      </w:tr>
      <w:tr w:rsidR="00F4060D">
        <w:tc>
          <w:tcPr>
            <w:tcW w:w="1029" w:type="dxa"/>
            <w:vAlign w:val="center"/>
          </w:tcPr>
          <w:p w:rsidR="00F4060D" w:rsidRDefault="00B91E17">
            <w:pPr>
              <w:spacing w:line="56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8</w:t>
            </w:r>
          </w:p>
        </w:tc>
        <w:tc>
          <w:tcPr>
            <w:tcW w:w="2053" w:type="dxa"/>
          </w:tcPr>
          <w:p w:rsidR="00F4060D" w:rsidRDefault="00F4060D">
            <w:pPr>
              <w:spacing w:line="560" w:lineRule="exact"/>
              <w:rPr>
                <w:rFonts w:asciiTheme="minorEastAsia" w:eastAsiaTheme="minorEastAsia" w:hAnsiTheme="minorEastAsia" w:cstheme="minorEastAsia"/>
                <w:sz w:val="22"/>
                <w:szCs w:val="22"/>
              </w:rPr>
            </w:pPr>
          </w:p>
        </w:tc>
        <w:tc>
          <w:tcPr>
            <w:tcW w:w="2054" w:type="dxa"/>
          </w:tcPr>
          <w:p w:rsidR="00F4060D" w:rsidRDefault="00F4060D">
            <w:pPr>
              <w:spacing w:line="560" w:lineRule="exact"/>
              <w:rPr>
                <w:rFonts w:asciiTheme="minorEastAsia" w:eastAsiaTheme="minorEastAsia" w:hAnsiTheme="minorEastAsia" w:cstheme="minorEastAsia"/>
                <w:sz w:val="22"/>
                <w:szCs w:val="22"/>
              </w:rPr>
            </w:pPr>
          </w:p>
        </w:tc>
        <w:tc>
          <w:tcPr>
            <w:tcW w:w="2054" w:type="dxa"/>
          </w:tcPr>
          <w:p w:rsidR="00F4060D" w:rsidRDefault="00F4060D">
            <w:pPr>
              <w:spacing w:line="560" w:lineRule="exact"/>
              <w:rPr>
                <w:rFonts w:asciiTheme="minorEastAsia" w:eastAsiaTheme="minorEastAsia" w:hAnsiTheme="minorEastAsia" w:cstheme="minorEastAsia"/>
                <w:sz w:val="22"/>
                <w:szCs w:val="22"/>
              </w:rPr>
            </w:pPr>
          </w:p>
        </w:tc>
        <w:tc>
          <w:tcPr>
            <w:tcW w:w="2052" w:type="dxa"/>
          </w:tcPr>
          <w:p w:rsidR="00F4060D" w:rsidRDefault="00F4060D">
            <w:pPr>
              <w:spacing w:line="560" w:lineRule="exact"/>
              <w:rPr>
                <w:rFonts w:asciiTheme="minorEastAsia" w:eastAsiaTheme="minorEastAsia" w:hAnsiTheme="minorEastAsia" w:cstheme="minorEastAsia"/>
                <w:sz w:val="22"/>
                <w:szCs w:val="22"/>
              </w:rPr>
            </w:pPr>
          </w:p>
        </w:tc>
      </w:tr>
      <w:tr w:rsidR="00F4060D">
        <w:tc>
          <w:tcPr>
            <w:tcW w:w="1029" w:type="dxa"/>
            <w:vAlign w:val="center"/>
          </w:tcPr>
          <w:p w:rsidR="00F4060D" w:rsidRDefault="00B91E17">
            <w:pPr>
              <w:spacing w:line="56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9</w:t>
            </w:r>
          </w:p>
        </w:tc>
        <w:tc>
          <w:tcPr>
            <w:tcW w:w="2053" w:type="dxa"/>
          </w:tcPr>
          <w:p w:rsidR="00F4060D" w:rsidRDefault="00F4060D">
            <w:pPr>
              <w:spacing w:line="560" w:lineRule="exact"/>
              <w:rPr>
                <w:rFonts w:asciiTheme="minorEastAsia" w:eastAsiaTheme="minorEastAsia" w:hAnsiTheme="minorEastAsia" w:cstheme="minorEastAsia"/>
                <w:sz w:val="22"/>
                <w:szCs w:val="22"/>
              </w:rPr>
            </w:pPr>
          </w:p>
        </w:tc>
        <w:tc>
          <w:tcPr>
            <w:tcW w:w="2054" w:type="dxa"/>
          </w:tcPr>
          <w:p w:rsidR="00F4060D" w:rsidRDefault="00F4060D">
            <w:pPr>
              <w:spacing w:line="560" w:lineRule="exact"/>
              <w:rPr>
                <w:rFonts w:asciiTheme="minorEastAsia" w:eastAsiaTheme="minorEastAsia" w:hAnsiTheme="minorEastAsia" w:cstheme="minorEastAsia"/>
                <w:sz w:val="22"/>
                <w:szCs w:val="22"/>
              </w:rPr>
            </w:pPr>
          </w:p>
        </w:tc>
        <w:tc>
          <w:tcPr>
            <w:tcW w:w="2054" w:type="dxa"/>
          </w:tcPr>
          <w:p w:rsidR="00F4060D" w:rsidRDefault="00F4060D">
            <w:pPr>
              <w:spacing w:line="560" w:lineRule="exact"/>
              <w:rPr>
                <w:rFonts w:asciiTheme="minorEastAsia" w:eastAsiaTheme="minorEastAsia" w:hAnsiTheme="minorEastAsia" w:cstheme="minorEastAsia"/>
                <w:sz w:val="22"/>
                <w:szCs w:val="22"/>
              </w:rPr>
            </w:pPr>
          </w:p>
        </w:tc>
        <w:tc>
          <w:tcPr>
            <w:tcW w:w="2052" w:type="dxa"/>
          </w:tcPr>
          <w:p w:rsidR="00F4060D" w:rsidRDefault="00F4060D">
            <w:pPr>
              <w:spacing w:line="560" w:lineRule="exact"/>
              <w:rPr>
                <w:rFonts w:asciiTheme="minorEastAsia" w:eastAsiaTheme="minorEastAsia" w:hAnsiTheme="minorEastAsia" w:cstheme="minorEastAsia"/>
                <w:sz w:val="22"/>
                <w:szCs w:val="22"/>
              </w:rPr>
            </w:pPr>
          </w:p>
        </w:tc>
      </w:tr>
      <w:tr w:rsidR="00F4060D">
        <w:tc>
          <w:tcPr>
            <w:tcW w:w="1029" w:type="dxa"/>
            <w:vAlign w:val="center"/>
          </w:tcPr>
          <w:p w:rsidR="00F4060D" w:rsidRDefault="00B91E17">
            <w:pPr>
              <w:spacing w:line="56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p>
        </w:tc>
        <w:tc>
          <w:tcPr>
            <w:tcW w:w="2053" w:type="dxa"/>
          </w:tcPr>
          <w:p w:rsidR="00F4060D" w:rsidRDefault="00F4060D">
            <w:pPr>
              <w:spacing w:line="560" w:lineRule="exact"/>
              <w:rPr>
                <w:rFonts w:asciiTheme="minorEastAsia" w:eastAsiaTheme="minorEastAsia" w:hAnsiTheme="minorEastAsia" w:cstheme="minorEastAsia"/>
                <w:sz w:val="22"/>
                <w:szCs w:val="22"/>
              </w:rPr>
            </w:pPr>
          </w:p>
        </w:tc>
        <w:tc>
          <w:tcPr>
            <w:tcW w:w="2054" w:type="dxa"/>
          </w:tcPr>
          <w:p w:rsidR="00F4060D" w:rsidRDefault="00F4060D">
            <w:pPr>
              <w:spacing w:line="560" w:lineRule="exact"/>
              <w:rPr>
                <w:rFonts w:asciiTheme="minorEastAsia" w:eastAsiaTheme="minorEastAsia" w:hAnsiTheme="minorEastAsia" w:cstheme="minorEastAsia"/>
                <w:sz w:val="22"/>
                <w:szCs w:val="22"/>
              </w:rPr>
            </w:pPr>
          </w:p>
        </w:tc>
        <w:tc>
          <w:tcPr>
            <w:tcW w:w="2054" w:type="dxa"/>
          </w:tcPr>
          <w:p w:rsidR="00F4060D" w:rsidRDefault="00F4060D">
            <w:pPr>
              <w:spacing w:line="560" w:lineRule="exact"/>
              <w:rPr>
                <w:rFonts w:asciiTheme="minorEastAsia" w:eastAsiaTheme="minorEastAsia" w:hAnsiTheme="minorEastAsia" w:cstheme="minorEastAsia"/>
                <w:sz w:val="22"/>
                <w:szCs w:val="22"/>
              </w:rPr>
            </w:pPr>
          </w:p>
        </w:tc>
        <w:tc>
          <w:tcPr>
            <w:tcW w:w="2052" w:type="dxa"/>
          </w:tcPr>
          <w:p w:rsidR="00F4060D" w:rsidRDefault="00F4060D">
            <w:pPr>
              <w:spacing w:line="560" w:lineRule="exact"/>
              <w:rPr>
                <w:rFonts w:asciiTheme="minorEastAsia" w:eastAsiaTheme="minorEastAsia" w:hAnsiTheme="minorEastAsia" w:cstheme="minorEastAsia"/>
                <w:sz w:val="22"/>
                <w:szCs w:val="22"/>
              </w:rPr>
            </w:pPr>
          </w:p>
        </w:tc>
      </w:tr>
    </w:tbl>
    <w:p w:rsidR="00F4060D" w:rsidRDefault="00B91E17">
      <w:pPr>
        <w:pStyle w:val="24"/>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投标人名称（公章）：</w:t>
      </w:r>
    </w:p>
    <w:p w:rsidR="00F4060D" w:rsidRDefault="00B91E17">
      <w:pPr>
        <w:pStyle w:val="24"/>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投标人法定代表人或授权代理人（签名或盖章）：</w:t>
      </w:r>
    </w:p>
    <w:p w:rsidR="00F4060D" w:rsidRDefault="00B91E17">
      <w:pPr>
        <w:pStyle w:val="24"/>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日　　　期：</w:t>
      </w:r>
    </w:p>
    <w:p w:rsidR="00F4060D" w:rsidRDefault="00F4060D">
      <w:pPr>
        <w:pStyle w:val="20"/>
        <w:spacing w:after="100" w:afterAutospacing="1" w:line="360" w:lineRule="auto"/>
        <w:ind w:leftChars="0" w:left="0"/>
        <w:rPr>
          <w:rFonts w:asciiTheme="minorEastAsia" w:eastAsiaTheme="minorEastAsia" w:hAnsiTheme="minorEastAsia" w:cstheme="minorEastAsia"/>
          <w:sz w:val="22"/>
          <w:szCs w:val="22"/>
        </w:rPr>
      </w:pPr>
    </w:p>
    <w:p w:rsidR="00F4060D" w:rsidRDefault="00B91E17">
      <w:pPr>
        <w:pStyle w:val="20"/>
        <w:spacing w:after="100" w:afterAutospacing="1" w:line="360" w:lineRule="auto"/>
        <w:ind w:leftChars="0" w:left="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注：投标人应按照招标文件要求，根据“用户需求书”内容作出全面响应。对响应有差异的，则说明差异的内容。不论出于何种原因此表未填写，投标人都被认为已清楚了解招标文件要求并对招标文件所需的服务要求作全面响应，投标人必须承担完成用户需求所描述的内容的义务。</w:t>
      </w:r>
    </w:p>
    <w:p w:rsidR="00F4060D" w:rsidRDefault="00B91E17">
      <w:pPr>
        <w:widowControl/>
        <w:jc w:val="left"/>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br w:type="page"/>
      </w:r>
    </w:p>
    <w:p w:rsidR="00F4060D" w:rsidRDefault="00B91E17">
      <w:pPr>
        <w:pStyle w:val="3"/>
        <w:jc w:val="center"/>
        <w:rPr>
          <w:rFonts w:asciiTheme="minorEastAsia" w:eastAsiaTheme="minorEastAsia" w:hAnsiTheme="minorEastAsia" w:cstheme="minorEastAsia"/>
          <w:sz w:val="24"/>
        </w:rPr>
      </w:pPr>
      <w:bookmarkStart w:id="263" w:name="_Toc439325726"/>
      <w:bookmarkStart w:id="264" w:name="_Toc441844130"/>
      <w:bookmarkStart w:id="265" w:name="_Toc26570"/>
      <w:r>
        <w:rPr>
          <w:rFonts w:asciiTheme="minorEastAsia" w:eastAsiaTheme="minorEastAsia" w:hAnsiTheme="minorEastAsia" w:cstheme="minorEastAsia"/>
          <w:sz w:val="24"/>
        </w:rPr>
        <w:t>13</w:t>
      </w:r>
      <w:r>
        <w:rPr>
          <w:rFonts w:asciiTheme="minorEastAsia" w:eastAsiaTheme="minorEastAsia" w:hAnsiTheme="minorEastAsia" w:cstheme="minorEastAsia"/>
          <w:sz w:val="24"/>
        </w:rPr>
        <w:t>、商务条款偏离表</w:t>
      </w:r>
      <w:bookmarkEnd w:id="263"/>
      <w:bookmarkEnd w:id="264"/>
      <w:bookmarkEnd w:id="265"/>
    </w:p>
    <w:p w:rsidR="00F4060D" w:rsidRDefault="00B91E17">
      <w:pPr>
        <w:spacing w:line="560" w:lineRule="exact"/>
        <w:ind w:firstLineChars="100" w:firstLine="220"/>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项目编号：</w:t>
      </w:r>
      <w:r>
        <w:rPr>
          <w:rFonts w:asciiTheme="minorEastAsia" w:eastAsiaTheme="minorEastAsia" w:hAnsiTheme="minorEastAsia" w:cstheme="minorEastAsia"/>
          <w:sz w:val="22"/>
          <w:szCs w:val="22"/>
        </w:rPr>
        <w:t xml:space="preserve">               </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2101"/>
        <w:gridCol w:w="2100"/>
        <w:gridCol w:w="2100"/>
        <w:gridCol w:w="2101"/>
      </w:tblGrid>
      <w:tr w:rsidR="00F4060D">
        <w:trPr>
          <w:jc w:val="center"/>
        </w:trPr>
        <w:tc>
          <w:tcPr>
            <w:tcW w:w="1282" w:type="dxa"/>
            <w:vAlign w:val="center"/>
          </w:tcPr>
          <w:p w:rsidR="00F4060D" w:rsidRDefault="00B91E17">
            <w:pPr>
              <w:spacing w:line="560" w:lineRule="exact"/>
              <w:jc w:val="center"/>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序号</w:t>
            </w:r>
          </w:p>
        </w:tc>
        <w:tc>
          <w:tcPr>
            <w:tcW w:w="2101" w:type="dxa"/>
          </w:tcPr>
          <w:p w:rsidR="00F4060D" w:rsidRDefault="00B91E17">
            <w:pPr>
              <w:spacing w:line="560" w:lineRule="exact"/>
              <w:jc w:val="center"/>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招标文件</w:t>
            </w:r>
          </w:p>
          <w:p w:rsidR="00F4060D" w:rsidRDefault="00B91E17">
            <w:pPr>
              <w:spacing w:line="560" w:lineRule="exact"/>
              <w:jc w:val="center"/>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商务条款</w:t>
            </w:r>
          </w:p>
        </w:tc>
        <w:tc>
          <w:tcPr>
            <w:tcW w:w="2100" w:type="dxa"/>
          </w:tcPr>
          <w:p w:rsidR="00F4060D" w:rsidRDefault="00B91E17">
            <w:pPr>
              <w:spacing w:line="560" w:lineRule="exact"/>
              <w:jc w:val="center"/>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投标文件</w:t>
            </w:r>
          </w:p>
          <w:p w:rsidR="00F4060D" w:rsidRDefault="00B91E17">
            <w:pPr>
              <w:spacing w:line="560" w:lineRule="exact"/>
              <w:jc w:val="center"/>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商务条款</w:t>
            </w:r>
          </w:p>
        </w:tc>
        <w:tc>
          <w:tcPr>
            <w:tcW w:w="2100" w:type="dxa"/>
            <w:vAlign w:val="center"/>
          </w:tcPr>
          <w:p w:rsidR="00F4060D" w:rsidRDefault="00B91E17">
            <w:pPr>
              <w:spacing w:line="560" w:lineRule="exact"/>
              <w:jc w:val="center"/>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偏离</w:t>
            </w:r>
          </w:p>
        </w:tc>
        <w:tc>
          <w:tcPr>
            <w:tcW w:w="2101" w:type="dxa"/>
            <w:vAlign w:val="center"/>
          </w:tcPr>
          <w:p w:rsidR="00F4060D" w:rsidRDefault="00B91E17">
            <w:pPr>
              <w:spacing w:line="560" w:lineRule="exact"/>
              <w:jc w:val="center"/>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说明</w:t>
            </w:r>
          </w:p>
        </w:tc>
      </w:tr>
      <w:tr w:rsidR="00F4060D">
        <w:trPr>
          <w:jc w:val="center"/>
        </w:trPr>
        <w:tc>
          <w:tcPr>
            <w:tcW w:w="1282" w:type="dxa"/>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w:t>
            </w:r>
          </w:p>
        </w:tc>
        <w:tc>
          <w:tcPr>
            <w:tcW w:w="2101" w:type="dxa"/>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Cs w:val="21"/>
              </w:rPr>
              <w:t>★资格标准</w:t>
            </w:r>
          </w:p>
        </w:tc>
        <w:tc>
          <w:tcPr>
            <w:tcW w:w="2100" w:type="dxa"/>
          </w:tcPr>
          <w:p w:rsidR="00F4060D" w:rsidRDefault="00F4060D">
            <w:pPr>
              <w:spacing w:line="560" w:lineRule="exact"/>
              <w:rPr>
                <w:rFonts w:asciiTheme="minorEastAsia" w:eastAsiaTheme="minorEastAsia" w:hAnsiTheme="minorEastAsia" w:cstheme="minorEastAsia"/>
                <w:sz w:val="22"/>
                <w:szCs w:val="22"/>
              </w:rPr>
            </w:pPr>
          </w:p>
        </w:tc>
        <w:tc>
          <w:tcPr>
            <w:tcW w:w="2100" w:type="dxa"/>
          </w:tcPr>
          <w:p w:rsidR="00F4060D" w:rsidRDefault="00F4060D">
            <w:pPr>
              <w:spacing w:line="560" w:lineRule="exact"/>
              <w:rPr>
                <w:rFonts w:asciiTheme="minorEastAsia" w:eastAsiaTheme="minorEastAsia" w:hAnsiTheme="minorEastAsia" w:cstheme="minorEastAsia"/>
                <w:sz w:val="22"/>
                <w:szCs w:val="22"/>
              </w:rPr>
            </w:pPr>
          </w:p>
        </w:tc>
        <w:tc>
          <w:tcPr>
            <w:tcW w:w="2101" w:type="dxa"/>
          </w:tcPr>
          <w:p w:rsidR="00F4060D" w:rsidRDefault="00F4060D">
            <w:pPr>
              <w:spacing w:line="560" w:lineRule="exact"/>
              <w:rPr>
                <w:rFonts w:asciiTheme="minorEastAsia" w:eastAsiaTheme="minorEastAsia" w:hAnsiTheme="minorEastAsia" w:cstheme="minorEastAsia"/>
                <w:sz w:val="22"/>
                <w:szCs w:val="22"/>
              </w:rPr>
            </w:pPr>
          </w:p>
        </w:tc>
      </w:tr>
      <w:tr w:rsidR="00F4060D">
        <w:trPr>
          <w:jc w:val="center"/>
        </w:trPr>
        <w:tc>
          <w:tcPr>
            <w:tcW w:w="1282" w:type="dxa"/>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w:t>
            </w:r>
          </w:p>
        </w:tc>
        <w:tc>
          <w:tcPr>
            <w:tcW w:w="2101" w:type="dxa"/>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Cs w:val="21"/>
              </w:rPr>
              <w:t>报价方式</w:t>
            </w:r>
          </w:p>
        </w:tc>
        <w:tc>
          <w:tcPr>
            <w:tcW w:w="2100" w:type="dxa"/>
          </w:tcPr>
          <w:p w:rsidR="00F4060D" w:rsidRDefault="00F4060D">
            <w:pPr>
              <w:spacing w:line="560" w:lineRule="exact"/>
              <w:rPr>
                <w:rFonts w:asciiTheme="minorEastAsia" w:eastAsiaTheme="minorEastAsia" w:hAnsiTheme="minorEastAsia" w:cstheme="minorEastAsia"/>
                <w:sz w:val="22"/>
                <w:szCs w:val="22"/>
              </w:rPr>
            </w:pPr>
          </w:p>
        </w:tc>
        <w:tc>
          <w:tcPr>
            <w:tcW w:w="2100" w:type="dxa"/>
          </w:tcPr>
          <w:p w:rsidR="00F4060D" w:rsidRDefault="00F4060D">
            <w:pPr>
              <w:spacing w:line="560" w:lineRule="exact"/>
              <w:rPr>
                <w:rFonts w:asciiTheme="minorEastAsia" w:eastAsiaTheme="minorEastAsia" w:hAnsiTheme="minorEastAsia" w:cstheme="minorEastAsia"/>
                <w:sz w:val="22"/>
                <w:szCs w:val="22"/>
              </w:rPr>
            </w:pPr>
          </w:p>
        </w:tc>
        <w:tc>
          <w:tcPr>
            <w:tcW w:w="2101" w:type="dxa"/>
          </w:tcPr>
          <w:p w:rsidR="00F4060D" w:rsidRDefault="00F4060D">
            <w:pPr>
              <w:spacing w:line="560" w:lineRule="exact"/>
              <w:rPr>
                <w:rFonts w:asciiTheme="minorEastAsia" w:eastAsiaTheme="minorEastAsia" w:hAnsiTheme="minorEastAsia" w:cstheme="minorEastAsia"/>
                <w:sz w:val="22"/>
                <w:szCs w:val="22"/>
              </w:rPr>
            </w:pPr>
          </w:p>
        </w:tc>
      </w:tr>
      <w:tr w:rsidR="00F4060D">
        <w:trPr>
          <w:jc w:val="center"/>
        </w:trPr>
        <w:tc>
          <w:tcPr>
            <w:tcW w:w="1282" w:type="dxa"/>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3</w:t>
            </w:r>
          </w:p>
        </w:tc>
        <w:tc>
          <w:tcPr>
            <w:tcW w:w="2101" w:type="dxa"/>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Cs w:val="21"/>
              </w:rPr>
              <w:t>★服务期</w:t>
            </w:r>
          </w:p>
        </w:tc>
        <w:tc>
          <w:tcPr>
            <w:tcW w:w="2100" w:type="dxa"/>
          </w:tcPr>
          <w:p w:rsidR="00F4060D" w:rsidRDefault="00F4060D">
            <w:pPr>
              <w:spacing w:line="560" w:lineRule="exact"/>
              <w:rPr>
                <w:rFonts w:asciiTheme="minorEastAsia" w:eastAsiaTheme="minorEastAsia" w:hAnsiTheme="minorEastAsia" w:cstheme="minorEastAsia"/>
                <w:sz w:val="22"/>
                <w:szCs w:val="22"/>
              </w:rPr>
            </w:pPr>
          </w:p>
        </w:tc>
        <w:tc>
          <w:tcPr>
            <w:tcW w:w="2100" w:type="dxa"/>
          </w:tcPr>
          <w:p w:rsidR="00F4060D" w:rsidRDefault="00F4060D">
            <w:pPr>
              <w:spacing w:line="560" w:lineRule="exact"/>
              <w:rPr>
                <w:rFonts w:asciiTheme="minorEastAsia" w:eastAsiaTheme="minorEastAsia" w:hAnsiTheme="minorEastAsia" w:cstheme="minorEastAsia"/>
                <w:sz w:val="22"/>
                <w:szCs w:val="22"/>
              </w:rPr>
            </w:pPr>
          </w:p>
        </w:tc>
        <w:tc>
          <w:tcPr>
            <w:tcW w:w="2101" w:type="dxa"/>
          </w:tcPr>
          <w:p w:rsidR="00F4060D" w:rsidRDefault="00F4060D">
            <w:pPr>
              <w:spacing w:line="560" w:lineRule="exact"/>
              <w:rPr>
                <w:rFonts w:asciiTheme="minorEastAsia" w:eastAsiaTheme="minorEastAsia" w:hAnsiTheme="minorEastAsia" w:cstheme="minorEastAsia"/>
                <w:sz w:val="22"/>
                <w:szCs w:val="22"/>
              </w:rPr>
            </w:pPr>
          </w:p>
        </w:tc>
      </w:tr>
      <w:tr w:rsidR="00F4060D">
        <w:trPr>
          <w:jc w:val="center"/>
        </w:trPr>
        <w:tc>
          <w:tcPr>
            <w:tcW w:w="1282" w:type="dxa"/>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4</w:t>
            </w:r>
          </w:p>
        </w:tc>
        <w:tc>
          <w:tcPr>
            <w:tcW w:w="2101" w:type="dxa"/>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Cs w:val="21"/>
              </w:rPr>
              <w:t>★付款方法和条件</w:t>
            </w:r>
          </w:p>
        </w:tc>
        <w:tc>
          <w:tcPr>
            <w:tcW w:w="2100" w:type="dxa"/>
          </w:tcPr>
          <w:p w:rsidR="00F4060D" w:rsidRDefault="00F4060D">
            <w:pPr>
              <w:spacing w:line="560" w:lineRule="exact"/>
              <w:rPr>
                <w:rFonts w:asciiTheme="minorEastAsia" w:eastAsiaTheme="minorEastAsia" w:hAnsiTheme="minorEastAsia" w:cstheme="minorEastAsia"/>
                <w:sz w:val="22"/>
                <w:szCs w:val="22"/>
              </w:rPr>
            </w:pPr>
          </w:p>
        </w:tc>
        <w:tc>
          <w:tcPr>
            <w:tcW w:w="2100" w:type="dxa"/>
          </w:tcPr>
          <w:p w:rsidR="00F4060D" w:rsidRDefault="00F4060D">
            <w:pPr>
              <w:spacing w:line="560" w:lineRule="exact"/>
              <w:rPr>
                <w:rFonts w:asciiTheme="minorEastAsia" w:eastAsiaTheme="minorEastAsia" w:hAnsiTheme="minorEastAsia" w:cstheme="minorEastAsia"/>
                <w:sz w:val="22"/>
                <w:szCs w:val="22"/>
              </w:rPr>
            </w:pPr>
          </w:p>
        </w:tc>
        <w:tc>
          <w:tcPr>
            <w:tcW w:w="2101" w:type="dxa"/>
          </w:tcPr>
          <w:p w:rsidR="00F4060D" w:rsidRDefault="00F4060D">
            <w:pPr>
              <w:spacing w:line="560" w:lineRule="exact"/>
              <w:rPr>
                <w:rFonts w:asciiTheme="minorEastAsia" w:eastAsiaTheme="minorEastAsia" w:hAnsiTheme="minorEastAsia" w:cstheme="minorEastAsia"/>
                <w:sz w:val="22"/>
                <w:szCs w:val="22"/>
              </w:rPr>
            </w:pPr>
          </w:p>
        </w:tc>
      </w:tr>
      <w:tr w:rsidR="00F4060D">
        <w:trPr>
          <w:jc w:val="center"/>
        </w:trPr>
        <w:tc>
          <w:tcPr>
            <w:tcW w:w="1282" w:type="dxa"/>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7</w:t>
            </w:r>
          </w:p>
        </w:tc>
        <w:tc>
          <w:tcPr>
            <w:tcW w:w="2101" w:type="dxa"/>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Cs w:val="21"/>
              </w:rPr>
              <w:t>★投标有效期</w:t>
            </w:r>
          </w:p>
        </w:tc>
        <w:tc>
          <w:tcPr>
            <w:tcW w:w="2100" w:type="dxa"/>
          </w:tcPr>
          <w:p w:rsidR="00F4060D" w:rsidRDefault="00F4060D">
            <w:pPr>
              <w:spacing w:line="560" w:lineRule="exact"/>
              <w:rPr>
                <w:rFonts w:asciiTheme="minorEastAsia" w:eastAsiaTheme="minorEastAsia" w:hAnsiTheme="minorEastAsia" w:cstheme="minorEastAsia"/>
                <w:sz w:val="22"/>
                <w:szCs w:val="22"/>
              </w:rPr>
            </w:pPr>
          </w:p>
        </w:tc>
        <w:tc>
          <w:tcPr>
            <w:tcW w:w="2100" w:type="dxa"/>
          </w:tcPr>
          <w:p w:rsidR="00F4060D" w:rsidRDefault="00F4060D">
            <w:pPr>
              <w:spacing w:line="560" w:lineRule="exact"/>
              <w:rPr>
                <w:rFonts w:asciiTheme="minorEastAsia" w:eastAsiaTheme="minorEastAsia" w:hAnsiTheme="minorEastAsia" w:cstheme="minorEastAsia"/>
                <w:sz w:val="22"/>
                <w:szCs w:val="22"/>
              </w:rPr>
            </w:pPr>
          </w:p>
        </w:tc>
        <w:tc>
          <w:tcPr>
            <w:tcW w:w="2101" w:type="dxa"/>
          </w:tcPr>
          <w:p w:rsidR="00F4060D" w:rsidRDefault="00F4060D">
            <w:pPr>
              <w:spacing w:line="560" w:lineRule="exact"/>
              <w:rPr>
                <w:rFonts w:asciiTheme="minorEastAsia" w:eastAsiaTheme="minorEastAsia" w:hAnsiTheme="minorEastAsia" w:cstheme="minorEastAsia"/>
                <w:sz w:val="22"/>
                <w:szCs w:val="22"/>
              </w:rPr>
            </w:pPr>
          </w:p>
        </w:tc>
      </w:tr>
      <w:tr w:rsidR="00F4060D">
        <w:trPr>
          <w:jc w:val="center"/>
        </w:trPr>
        <w:tc>
          <w:tcPr>
            <w:tcW w:w="1282" w:type="dxa"/>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8</w:t>
            </w:r>
          </w:p>
        </w:tc>
        <w:tc>
          <w:tcPr>
            <w:tcW w:w="2101" w:type="dxa"/>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Cs w:val="21"/>
              </w:rPr>
              <w:t>★合同条款</w:t>
            </w:r>
          </w:p>
        </w:tc>
        <w:tc>
          <w:tcPr>
            <w:tcW w:w="2100" w:type="dxa"/>
          </w:tcPr>
          <w:p w:rsidR="00F4060D" w:rsidRDefault="00F4060D">
            <w:pPr>
              <w:spacing w:line="560" w:lineRule="exact"/>
              <w:rPr>
                <w:rFonts w:asciiTheme="minorEastAsia" w:eastAsiaTheme="minorEastAsia" w:hAnsiTheme="minorEastAsia" w:cstheme="minorEastAsia"/>
                <w:sz w:val="22"/>
                <w:szCs w:val="22"/>
              </w:rPr>
            </w:pPr>
          </w:p>
        </w:tc>
        <w:tc>
          <w:tcPr>
            <w:tcW w:w="2100" w:type="dxa"/>
          </w:tcPr>
          <w:p w:rsidR="00F4060D" w:rsidRDefault="00F4060D">
            <w:pPr>
              <w:spacing w:line="560" w:lineRule="exact"/>
              <w:rPr>
                <w:rFonts w:asciiTheme="minorEastAsia" w:eastAsiaTheme="minorEastAsia" w:hAnsiTheme="minorEastAsia" w:cstheme="minorEastAsia"/>
                <w:sz w:val="22"/>
                <w:szCs w:val="22"/>
              </w:rPr>
            </w:pPr>
          </w:p>
        </w:tc>
        <w:tc>
          <w:tcPr>
            <w:tcW w:w="2101" w:type="dxa"/>
          </w:tcPr>
          <w:p w:rsidR="00F4060D" w:rsidRDefault="00F4060D">
            <w:pPr>
              <w:spacing w:line="560" w:lineRule="exact"/>
              <w:rPr>
                <w:rFonts w:asciiTheme="minorEastAsia" w:eastAsiaTheme="minorEastAsia" w:hAnsiTheme="minorEastAsia" w:cstheme="minorEastAsia"/>
                <w:sz w:val="22"/>
                <w:szCs w:val="22"/>
              </w:rPr>
            </w:pPr>
          </w:p>
        </w:tc>
      </w:tr>
      <w:tr w:rsidR="00F4060D">
        <w:trPr>
          <w:jc w:val="center"/>
        </w:trPr>
        <w:tc>
          <w:tcPr>
            <w:tcW w:w="1282" w:type="dxa"/>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9</w:t>
            </w:r>
          </w:p>
        </w:tc>
        <w:tc>
          <w:tcPr>
            <w:tcW w:w="2101" w:type="dxa"/>
            <w:vAlign w:val="center"/>
          </w:tcPr>
          <w:p w:rsidR="00F4060D" w:rsidRDefault="00B91E17">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w:t>
            </w:r>
          </w:p>
        </w:tc>
        <w:tc>
          <w:tcPr>
            <w:tcW w:w="2100" w:type="dxa"/>
          </w:tcPr>
          <w:p w:rsidR="00F4060D" w:rsidRDefault="00F4060D">
            <w:pPr>
              <w:spacing w:line="560" w:lineRule="exact"/>
              <w:rPr>
                <w:rFonts w:asciiTheme="minorEastAsia" w:eastAsiaTheme="minorEastAsia" w:hAnsiTheme="minorEastAsia" w:cstheme="minorEastAsia"/>
                <w:sz w:val="22"/>
                <w:szCs w:val="22"/>
              </w:rPr>
            </w:pPr>
          </w:p>
        </w:tc>
        <w:tc>
          <w:tcPr>
            <w:tcW w:w="2100" w:type="dxa"/>
          </w:tcPr>
          <w:p w:rsidR="00F4060D" w:rsidRDefault="00F4060D">
            <w:pPr>
              <w:spacing w:line="560" w:lineRule="exact"/>
              <w:rPr>
                <w:rFonts w:asciiTheme="minorEastAsia" w:eastAsiaTheme="minorEastAsia" w:hAnsiTheme="minorEastAsia" w:cstheme="minorEastAsia"/>
                <w:sz w:val="22"/>
                <w:szCs w:val="22"/>
              </w:rPr>
            </w:pPr>
          </w:p>
        </w:tc>
        <w:tc>
          <w:tcPr>
            <w:tcW w:w="2101" w:type="dxa"/>
          </w:tcPr>
          <w:p w:rsidR="00F4060D" w:rsidRDefault="00F4060D">
            <w:pPr>
              <w:spacing w:line="560" w:lineRule="exact"/>
              <w:rPr>
                <w:rFonts w:asciiTheme="minorEastAsia" w:eastAsiaTheme="minorEastAsia" w:hAnsiTheme="minorEastAsia" w:cstheme="minorEastAsia"/>
                <w:sz w:val="22"/>
                <w:szCs w:val="22"/>
              </w:rPr>
            </w:pPr>
          </w:p>
        </w:tc>
      </w:tr>
      <w:tr w:rsidR="00F4060D">
        <w:trPr>
          <w:jc w:val="center"/>
        </w:trPr>
        <w:tc>
          <w:tcPr>
            <w:tcW w:w="1282" w:type="dxa"/>
            <w:vAlign w:val="center"/>
          </w:tcPr>
          <w:p w:rsidR="00F4060D" w:rsidRDefault="00B91E17">
            <w:pPr>
              <w:spacing w:line="56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p>
        </w:tc>
        <w:tc>
          <w:tcPr>
            <w:tcW w:w="2101" w:type="dxa"/>
          </w:tcPr>
          <w:p w:rsidR="00F4060D" w:rsidRDefault="00F4060D">
            <w:pPr>
              <w:rPr>
                <w:rFonts w:asciiTheme="minorEastAsia" w:eastAsiaTheme="minorEastAsia" w:hAnsiTheme="minorEastAsia" w:cstheme="minorEastAsia"/>
                <w:sz w:val="22"/>
                <w:szCs w:val="22"/>
              </w:rPr>
            </w:pPr>
          </w:p>
        </w:tc>
        <w:tc>
          <w:tcPr>
            <w:tcW w:w="2100" w:type="dxa"/>
          </w:tcPr>
          <w:p w:rsidR="00F4060D" w:rsidRDefault="00F4060D">
            <w:pPr>
              <w:spacing w:line="560" w:lineRule="exact"/>
              <w:rPr>
                <w:rFonts w:asciiTheme="minorEastAsia" w:eastAsiaTheme="minorEastAsia" w:hAnsiTheme="minorEastAsia" w:cstheme="minorEastAsia"/>
                <w:sz w:val="22"/>
                <w:szCs w:val="22"/>
              </w:rPr>
            </w:pPr>
          </w:p>
        </w:tc>
        <w:tc>
          <w:tcPr>
            <w:tcW w:w="2100" w:type="dxa"/>
          </w:tcPr>
          <w:p w:rsidR="00F4060D" w:rsidRDefault="00F4060D">
            <w:pPr>
              <w:spacing w:line="560" w:lineRule="exact"/>
              <w:rPr>
                <w:rFonts w:asciiTheme="minorEastAsia" w:eastAsiaTheme="minorEastAsia" w:hAnsiTheme="minorEastAsia" w:cstheme="minorEastAsia"/>
                <w:sz w:val="22"/>
                <w:szCs w:val="22"/>
              </w:rPr>
            </w:pPr>
          </w:p>
        </w:tc>
        <w:tc>
          <w:tcPr>
            <w:tcW w:w="2101" w:type="dxa"/>
          </w:tcPr>
          <w:p w:rsidR="00F4060D" w:rsidRDefault="00F4060D">
            <w:pPr>
              <w:spacing w:line="560" w:lineRule="exact"/>
              <w:rPr>
                <w:rFonts w:asciiTheme="minorEastAsia" w:eastAsiaTheme="minorEastAsia" w:hAnsiTheme="minorEastAsia" w:cstheme="minorEastAsia"/>
                <w:sz w:val="22"/>
                <w:szCs w:val="22"/>
              </w:rPr>
            </w:pPr>
          </w:p>
        </w:tc>
      </w:tr>
    </w:tbl>
    <w:p w:rsidR="00F4060D" w:rsidRDefault="00F4060D">
      <w:pPr>
        <w:rPr>
          <w:rFonts w:asciiTheme="minorEastAsia" w:eastAsiaTheme="minorEastAsia" w:hAnsiTheme="minorEastAsia" w:cstheme="minorEastAsia"/>
          <w:sz w:val="22"/>
          <w:szCs w:val="22"/>
        </w:rPr>
      </w:pPr>
    </w:p>
    <w:p w:rsidR="00F4060D" w:rsidRDefault="00F4060D">
      <w:pPr>
        <w:rPr>
          <w:rFonts w:asciiTheme="minorEastAsia" w:eastAsiaTheme="minorEastAsia" w:hAnsiTheme="minorEastAsia" w:cstheme="minorEastAsia"/>
          <w:sz w:val="22"/>
          <w:szCs w:val="22"/>
        </w:rPr>
      </w:pPr>
    </w:p>
    <w:p w:rsidR="00F4060D" w:rsidRDefault="00B91E17">
      <w:pPr>
        <w:pStyle w:val="24"/>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投标人名称（公章）：</w:t>
      </w:r>
    </w:p>
    <w:p w:rsidR="00F4060D" w:rsidRDefault="00B91E17">
      <w:pPr>
        <w:pStyle w:val="24"/>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投标人法定代表人或授权代理人（签名或盖章）：</w:t>
      </w:r>
    </w:p>
    <w:p w:rsidR="00F4060D" w:rsidRDefault="00B91E17">
      <w:pPr>
        <w:pStyle w:val="24"/>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日　　　期：</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注：</w:t>
      </w:r>
    </w:p>
    <w:p w:rsidR="00F4060D" w:rsidRDefault="00B91E17">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w:t>
      </w:r>
      <w:r>
        <w:rPr>
          <w:rFonts w:asciiTheme="minorEastAsia" w:eastAsiaTheme="minorEastAsia" w:hAnsiTheme="minorEastAsia" w:cstheme="minorEastAsia"/>
          <w:sz w:val="22"/>
          <w:szCs w:val="22"/>
        </w:rPr>
        <w:t>、投标人应对照招标文件商务要求，逐条说明已对招标文件的商务内容做出了实质性的响应，并申明与招标文件的偏差和例外。</w:t>
      </w:r>
    </w:p>
    <w:p w:rsidR="00F4060D" w:rsidRDefault="00B91E17">
      <w:pPr>
        <w:spacing w:line="360" w:lineRule="auto"/>
        <w:rPr>
          <w:rFonts w:asciiTheme="minorEastAsia" w:eastAsiaTheme="minorEastAsia" w:hAnsiTheme="minorEastAsia" w:cstheme="minorEastAsia"/>
          <w:sz w:val="22"/>
          <w:szCs w:val="22"/>
        </w:rPr>
      </w:pPr>
      <w:bookmarkStart w:id="266" w:name="_Toc441844131"/>
      <w:r>
        <w:rPr>
          <w:rFonts w:asciiTheme="minorEastAsia" w:eastAsiaTheme="minorEastAsia" w:hAnsiTheme="minorEastAsia" w:cstheme="minorEastAsia"/>
          <w:sz w:val="22"/>
          <w:szCs w:val="22"/>
        </w:rPr>
        <w:t>2</w:t>
      </w:r>
      <w:r>
        <w:rPr>
          <w:rFonts w:asciiTheme="minorEastAsia" w:eastAsiaTheme="minorEastAsia" w:hAnsiTheme="minorEastAsia" w:cstheme="minorEastAsia"/>
          <w:sz w:val="22"/>
          <w:szCs w:val="22"/>
        </w:rPr>
        <w:t>、商务条款包括但不限于投标人资格要求、服务期限、报价方式、付款方法和条件、投标有效期、合同签订、合同条款等要求。</w:t>
      </w:r>
      <w:bookmarkEnd w:id="266"/>
    </w:p>
    <w:p w:rsidR="00F4060D" w:rsidRDefault="00B91E17">
      <w:pPr>
        <w:widowControl/>
        <w:spacing w:line="360" w:lineRule="auto"/>
        <w:jc w:val="left"/>
        <w:rPr>
          <w:rFonts w:asciiTheme="minorEastAsia" w:eastAsiaTheme="minorEastAsia" w:hAnsiTheme="minorEastAsia" w:cstheme="minorEastAsia"/>
          <w:b/>
          <w:sz w:val="24"/>
        </w:rPr>
      </w:pPr>
      <w:bookmarkStart w:id="267" w:name="_Toc441844132"/>
      <w:r>
        <w:rPr>
          <w:rFonts w:asciiTheme="minorEastAsia" w:eastAsiaTheme="minorEastAsia" w:hAnsiTheme="minorEastAsia" w:cstheme="minorEastAsia"/>
          <w:b/>
          <w:sz w:val="24"/>
        </w:rPr>
        <w:br w:type="page"/>
      </w:r>
    </w:p>
    <w:p w:rsidR="00F4060D" w:rsidRDefault="00B91E17">
      <w:pPr>
        <w:pStyle w:val="3"/>
        <w:jc w:val="center"/>
        <w:rPr>
          <w:rFonts w:asciiTheme="minorEastAsia" w:eastAsiaTheme="minorEastAsia" w:hAnsiTheme="minorEastAsia" w:cstheme="minorEastAsia"/>
          <w:sz w:val="22"/>
          <w:szCs w:val="22"/>
        </w:rPr>
      </w:pPr>
      <w:bookmarkStart w:id="268" w:name="_Toc30523"/>
      <w:r>
        <w:rPr>
          <w:rFonts w:asciiTheme="minorEastAsia" w:eastAsiaTheme="minorEastAsia" w:hAnsiTheme="minorEastAsia" w:cstheme="minorEastAsia"/>
          <w:sz w:val="22"/>
          <w:szCs w:val="22"/>
        </w:rPr>
        <w:t>14</w:t>
      </w:r>
      <w:r>
        <w:rPr>
          <w:rFonts w:asciiTheme="minorEastAsia" w:eastAsiaTheme="minorEastAsia" w:hAnsiTheme="minorEastAsia" w:cstheme="minorEastAsia"/>
          <w:sz w:val="22"/>
          <w:szCs w:val="22"/>
        </w:rPr>
        <w:t>、投标保证金汇入情况说明</w:t>
      </w:r>
      <w:bookmarkEnd w:id="267"/>
      <w:bookmarkEnd w:id="268"/>
    </w:p>
    <w:p w:rsidR="00F4060D" w:rsidRDefault="00F4060D">
      <w:pPr>
        <w:spacing w:line="560" w:lineRule="exact"/>
        <w:jc w:val="center"/>
        <w:rPr>
          <w:rFonts w:asciiTheme="minorEastAsia" w:eastAsiaTheme="minorEastAsia" w:hAnsiTheme="minorEastAsia" w:cstheme="minorEastAsia"/>
          <w:sz w:val="22"/>
          <w:szCs w:val="22"/>
        </w:rPr>
      </w:pPr>
    </w:p>
    <w:p w:rsidR="00F4060D" w:rsidRDefault="00B91E17">
      <w:pPr>
        <w:tabs>
          <w:tab w:val="left" w:pos="1800"/>
        </w:tabs>
        <w:spacing w:line="56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u w:val="single"/>
        </w:rPr>
        <w:t>（招标代理机构名称）</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sz w:val="22"/>
          <w:szCs w:val="22"/>
        </w:rPr>
        <w:tab/>
      </w:r>
    </w:p>
    <w:p w:rsidR="00F4060D" w:rsidRDefault="00B91E17">
      <w:pPr>
        <w:wordWrap w:val="0"/>
        <w:spacing w:line="56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本单位已按项目（项目编号：</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）的招标文件要求，于年月日前以（付款形式）方式汇入指定帐户（帐户名称：，帐号</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开户银行：）。</w:t>
      </w:r>
    </w:p>
    <w:p w:rsidR="00F4060D" w:rsidRDefault="00B91E17">
      <w:pPr>
        <w:spacing w:line="56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投标单位投标保证金的汇款情况：（详见附件－投标保证金进帐单）</w:t>
      </w:r>
    </w:p>
    <w:p w:rsidR="00F4060D" w:rsidRDefault="00B91E17">
      <w:pPr>
        <w:spacing w:line="56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汇出时间：年月日；</w:t>
      </w:r>
    </w:p>
    <w:p w:rsidR="00F4060D" w:rsidRDefault="00B91E17">
      <w:pPr>
        <w:spacing w:line="560" w:lineRule="exact"/>
        <w:ind w:firstLineChars="200" w:firstLine="440"/>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汇款金额：（大写）人民币</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sz w:val="22"/>
          <w:szCs w:val="22"/>
          <w:u w:val="single"/>
        </w:rPr>
        <w:t>元整</w:t>
      </w:r>
      <w:r>
        <w:rPr>
          <w:rFonts w:asciiTheme="minorEastAsia" w:eastAsiaTheme="minorEastAsia" w:hAnsiTheme="minorEastAsia" w:cstheme="minorEastAsia" w:hint="eastAsia"/>
          <w:sz w:val="22"/>
          <w:szCs w:val="22"/>
        </w:rPr>
        <w:t>（小写：</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元）；</w:t>
      </w:r>
    </w:p>
    <w:p w:rsidR="00F4060D" w:rsidRDefault="00B91E17">
      <w:pPr>
        <w:spacing w:line="560" w:lineRule="exact"/>
        <w:ind w:firstLineChars="200" w:firstLine="440"/>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汇款帐户名称：</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sz w:val="22"/>
          <w:szCs w:val="22"/>
          <w:u w:val="single"/>
        </w:rPr>
        <w:t>（必须是投标时使用的单位名称）</w:t>
      </w:r>
      <w:r>
        <w:rPr>
          <w:rFonts w:asciiTheme="minorEastAsia" w:eastAsiaTheme="minorEastAsia" w:hAnsiTheme="minorEastAsia" w:cstheme="minorEastAsia"/>
          <w:sz w:val="22"/>
          <w:szCs w:val="22"/>
          <w:u w:val="single"/>
        </w:rPr>
        <w:t xml:space="preserve">   </w:t>
      </w:r>
    </w:p>
    <w:p w:rsidR="00F4060D" w:rsidRDefault="00B91E17">
      <w:pPr>
        <w:spacing w:line="56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帐</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号：</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sz w:val="22"/>
          <w:szCs w:val="22"/>
          <w:u w:val="single"/>
        </w:rPr>
        <w:t>（必须是投标时使用的</w:t>
      </w:r>
      <w:r>
        <w:rPr>
          <w:rFonts w:asciiTheme="minorEastAsia" w:eastAsiaTheme="minorEastAsia" w:hAnsiTheme="minorEastAsia" w:cstheme="minorEastAsia" w:hint="eastAsia"/>
          <w:sz w:val="22"/>
          <w:szCs w:val="22"/>
          <w:u w:val="single"/>
        </w:rPr>
        <w:t>帐号）</w:t>
      </w:r>
      <w:r>
        <w:rPr>
          <w:rFonts w:asciiTheme="minorEastAsia" w:eastAsiaTheme="minorEastAsia" w:hAnsiTheme="minorEastAsia" w:cstheme="minorEastAsia"/>
          <w:sz w:val="22"/>
          <w:szCs w:val="22"/>
          <w:u w:val="single"/>
        </w:rPr>
        <w:t xml:space="preserve">     </w:t>
      </w:r>
    </w:p>
    <w:p w:rsidR="00F4060D" w:rsidRDefault="00B91E17">
      <w:pPr>
        <w:spacing w:line="560" w:lineRule="exact"/>
        <w:ind w:firstLineChars="200" w:firstLine="440"/>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开</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户</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银</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行：</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sz w:val="22"/>
          <w:szCs w:val="22"/>
          <w:u w:val="single"/>
        </w:rPr>
        <w:t>银行</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sz w:val="22"/>
          <w:szCs w:val="22"/>
          <w:u w:val="single"/>
        </w:rPr>
        <w:t>省</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sz w:val="22"/>
          <w:szCs w:val="22"/>
          <w:u w:val="single"/>
        </w:rPr>
        <w:t>市</w:t>
      </w:r>
      <w:r>
        <w:rPr>
          <w:rFonts w:asciiTheme="minorEastAsia" w:eastAsiaTheme="minorEastAsia" w:hAnsiTheme="minorEastAsia" w:cstheme="minorEastAsia"/>
          <w:sz w:val="22"/>
          <w:szCs w:val="22"/>
          <w:u w:val="single"/>
        </w:rPr>
        <w:t>(</w:t>
      </w:r>
      <w:r>
        <w:rPr>
          <w:rFonts w:asciiTheme="minorEastAsia" w:eastAsiaTheme="minorEastAsia" w:hAnsiTheme="minorEastAsia" w:cstheme="minorEastAsia"/>
          <w:sz w:val="22"/>
          <w:szCs w:val="22"/>
          <w:u w:val="single"/>
        </w:rPr>
        <w:t>分行</w:t>
      </w:r>
      <w:r>
        <w:rPr>
          <w:rFonts w:asciiTheme="minorEastAsia" w:eastAsiaTheme="minorEastAsia" w:hAnsiTheme="minorEastAsia" w:cstheme="minorEastAsia"/>
          <w:sz w:val="22"/>
          <w:szCs w:val="22"/>
          <w:u w:val="single"/>
        </w:rPr>
        <w:t>/</w:t>
      </w:r>
      <w:r>
        <w:rPr>
          <w:rFonts w:asciiTheme="minorEastAsia" w:eastAsiaTheme="minorEastAsia" w:hAnsiTheme="minorEastAsia" w:cstheme="minorEastAsia"/>
          <w:sz w:val="22"/>
          <w:szCs w:val="22"/>
          <w:u w:val="single"/>
        </w:rPr>
        <w:t>支行</w:t>
      </w:r>
      <w:r>
        <w:rPr>
          <w:rFonts w:asciiTheme="minorEastAsia" w:eastAsiaTheme="minorEastAsia" w:hAnsiTheme="minorEastAsia" w:cstheme="minorEastAsia"/>
          <w:sz w:val="22"/>
          <w:szCs w:val="22"/>
          <w:u w:val="single"/>
        </w:rPr>
        <w:t xml:space="preserve">)    </w:t>
      </w:r>
    </w:p>
    <w:p w:rsidR="00F4060D" w:rsidRDefault="00B91E17">
      <w:pPr>
        <w:spacing w:line="56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本单位谨承诺上述资料是正确、真实的，如因上述证明与事实不符导致的一切损失，本单位保证承担赔偿等一切法律责任。</w:t>
      </w:r>
    </w:p>
    <w:p w:rsidR="00F4060D" w:rsidRDefault="00B91E17">
      <w:pPr>
        <w:spacing w:line="56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投标保证金退回时，请按上述资料退回。</w:t>
      </w:r>
    </w:p>
    <w:p w:rsidR="00F4060D" w:rsidRDefault="00B91E17">
      <w:pPr>
        <w:spacing w:line="56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附件：投标保证金进帐单复印件（加盖公章）</w:t>
      </w:r>
    </w:p>
    <w:p w:rsidR="00F4060D" w:rsidRDefault="00F4060D">
      <w:pPr>
        <w:spacing w:line="560" w:lineRule="exact"/>
        <w:rPr>
          <w:rFonts w:asciiTheme="minorEastAsia" w:eastAsiaTheme="minorEastAsia" w:hAnsiTheme="minorEastAsia" w:cstheme="minorEastAsia"/>
          <w:sz w:val="22"/>
          <w:szCs w:val="22"/>
        </w:rPr>
      </w:pPr>
    </w:p>
    <w:p w:rsidR="00F4060D" w:rsidRDefault="00B91E17">
      <w:pPr>
        <w:spacing w:line="560" w:lineRule="exact"/>
        <w:ind w:rightChars="402" w:right="844"/>
        <w:jc w:val="righ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（单位公章）</w:t>
      </w:r>
    </w:p>
    <w:p w:rsidR="00F4060D" w:rsidRDefault="00B91E17">
      <w:pPr>
        <w:spacing w:line="560" w:lineRule="exact"/>
        <w:ind w:rightChars="299" w:right="628"/>
        <w:jc w:val="righ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年</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月</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日</w:t>
      </w:r>
    </w:p>
    <w:p w:rsidR="00F4060D" w:rsidRDefault="00B91E17">
      <w:pPr>
        <w:spacing w:line="560" w:lineRule="exact"/>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单位名称：</w:t>
      </w:r>
    </w:p>
    <w:p w:rsidR="00F4060D" w:rsidRDefault="00B91E17">
      <w:pPr>
        <w:spacing w:line="56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单位地址：</w:t>
      </w:r>
    </w:p>
    <w:p w:rsidR="00F4060D" w:rsidRDefault="00B91E17">
      <w:pPr>
        <w:spacing w:line="56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联系人：</w:t>
      </w:r>
    </w:p>
    <w:p w:rsidR="00F4060D" w:rsidRDefault="00B91E17">
      <w:pPr>
        <w:spacing w:line="560" w:lineRule="exact"/>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sz w:val="22"/>
          <w:szCs w:val="22"/>
        </w:rPr>
        <w:t>单位电话：</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联系人手机：</w:t>
      </w:r>
      <w:bookmarkStart w:id="269" w:name="_Toc22687"/>
      <w:bookmarkStart w:id="270" w:name="_Toc441844133"/>
      <w:bookmarkStart w:id="271" w:name="_Toc8091"/>
      <w:bookmarkStart w:id="272" w:name="_Toc4585"/>
      <w:bookmarkStart w:id="273" w:name="_Toc8607"/>
      <w:bookmarkStart w:id="274" w:name="_Toc22501"/>
      <w:r>
        <w:rPr>
          <w:rFonts w:asciiTheme="minorEastAsia" w:eastAsiaTheme="minorEastAsia" w:hAnsiTheme="minorEastAsia" w:cstheme="minorEastAsia"/>
          <w:b/>
          <w:sz w:val="22"/>
          <w:szCs w:val="22"/>
        </w:rPr>
        <w:br w:type="page"/>
      </w:r>
    </w:p>
    <w:p w:rsidR="00F4060D" w:rsidRDefault="00B91E17">
      <w:pPr>
        <w:pStyle w:val="3"/>
        <w:jc w:val="center"/>
        <w:rPr>
          <w:rFonts w:asciiTheme="minorEastAsia" w:eastAsiaTheme="minorEastAsia" w:hAnsiTheme="minorEastAsia" w:cstheme="minorEastAsia"/>
          <w:sz w:val="24"/>
        </w:rPr>
      </w:pPr>
      <w:bookmarkStart w:id="275" w:name="_Toc6074"/>
      <w:r>
        <w:rPr>
          <w:rFonts w:asciiTheme="minorEastAsia" w:eastAsiaTheme="minorEastAsia" w:hAnsiTheme="minorEastAsia" w:cstheme="minorEastAsia"/>
          <w:sz w:val="24"/>
        </w:rPr>
        <w:t>15</w:t>
      </w:r>
      <w:r>
        <w:rPr>
          <w:rFonts w:asciiTheme="minorEastAsia" w:eastAsiaTheme="minorEastAsia" w:hAnsiTheme="minorEastAsia" w:cstheme="minorEastAsia"/>
          <w:sz w:val="24"/>
        </w:rPr>
        <w:t>、中标服务费承诺书</w:t>
      </w:r>
      <w:bookmarkEnd w:id="269"/>
      <w:bookmarkEnd w:id="270"/>
      <w:bookmarkEnd w:id="271"/>
      <w:bookmarkEnd w:id="272"/>
      <w:bookmarkEnd w:id="273"/>
      <w:bookmarkEnd w:id="274"/>
      <w:bookmarkEnd w:id="275"/>
    </w:p>
    <w:p w:rsidR="00F4060D" w:rsidRDefault="00B91E17">
      <w:pPr>
        <w:spacing w:line="520" w:lineRule="exact"/>
        <w:ind w:left="315"/>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u w:val="single"/>
        </w:rPr>
        <w:t>（招标代理机构名称）</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hint="eastAsia"/>
          <w:sz w:val="22"/>
          <w:szCs w:val="22"/>
        </w:rPr>
        <w:t>：</w:t>
      </w:r>
    </w:p>
    <w:p w:rsidR="00F4060D" w:rsidRDefault="00B91E17">
      <w:pPr>
        <w:spacing w:line="520" w:lineRule="exact"/>
        <w:ind w:leftChars="150" w:left="315"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本公司</w:t>
      </w:r>
      <w:r>
        <w:rPr>
          <w:rFonts w:asciiTheme="minorEastAsia" w:eastAsiaTheme="minorEastAsia" w:hAnsiTheme="minorEastAsia" w:cstheme="minorEastAsia"/>
          <w:sz w:val="22"/>
          <w:szCs w:val="22"/>
          <w:u w:val="single"/>
        </w:rPr>
        <w:t>(</w:t>
      </w:r>
      <w:r>
        <w:rPr>
          <w:rFonts w:asciiTheme="minorEastAsia" w:eastAsiaTheme="minorEastAsia" w:hAnsiTheme="minorEastAsia" w:cstheme="minorEastAsia"/>
          <w:sz w:val="22"/>
          <w:szCs w:val="22"/>
          <w:u w:val="single"/>
        </w:rPr>
        <w:t>投标人名称</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hint="eastAsia"/>
          <w:sz w:val="22"/>
          <w:szCs w:val="22"/>
        </w:rPr>
        <w:t>在参加在贵公司举行的</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sz w:val="22"/>
          <w:szCs w:val="22"/>
          <w:u w:val="single"/>
        </w:rPr>
        <w:t>项目名称</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hint="eastAsia"/>
          <w:sz w:val="22"/>
          <w:szCs w:val="22"/>
        </w:rPr>
        <w:t>项目</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项目编号：</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采购中如获中标，我公司保证在收到</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中标通知书</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后</w:t>
      </w:r>
      <w:r>
        <w:rPr>
          <w:rFonts w:asciiTheme="minorEastAsia" w:eastAsiaTheme="minorEastAsia" w:hAnsiTheme="minorEastAsia" w:cstheme="minorEastAsia"/>
          <w:sz w:val="22"/>
          <w:szCs w:val="22"/>
        </w:rPr>
        <w:t>3</w:t>
      </w:r>
      <w:r>
        <w:rPr>
          <w:rFonts w:asciiTheme="minorEastAsia" w:eastAsiaTheme="minorEastAsia" w:hAnsiTheme="minorEastAsia" w:cstheme="minorEastAsia"/>
          <w:sz w:val="22"/>
          <w:szCs w:val="22"/>
        </w:rPr>
        <w:t>天内，按本招标文件第二章第</w:t>
      </w:r>
      <w:r>
        <w:rPr>
          <w:rFonts w:asciiTheme="minorEastAsia" w:eastAsiaTheme="minorEastAsia" w:hAnsiTheme="minorEastAsia" w:cstheme="minorEastAsia"/>
          <w:sz w:val="22"/>
          <w:szCs w:val="22"/>
        </w:rPr>
        <w:t>5.2</w:t>
      </w:r>
      <w:r>
        <w:rPr>
          <w:rFonts w:asciiTheme="minorEastAsia" w:eastAsiaTheme="minorEastAsia" w:hAnsiTheme="minorEastAsia" w:cstheme="minorEastAsia"/>
          <w:sz w:val="22"/>
          <w:szCs w:val="22"/>
        </w:rPr>
        <w:t>条的有关规定，向贵公司交纳</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中标服务费</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w:t>
      </w:r>
    </w:p>
    <w:p w:rsidR="00F4060D" w:rsidRDefault="00B91E17">
      <w:pPr>
        <w:spacing w:line="520" w:lineRule="exact"/>
        <w:ind w:leftChars="150" w:left="315"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如我方违约，愿凭贵方开出的违约通知，按上述承付金额</w:t>
      </w:r>
      <w:r>
        <w:rPr>
          <w:rFonts w:asciiTheme="minorEastAsia" w:eastAsiaTheme="minorEastAsia" w:hAnsiTheme="minorEastAsia" w:cstheme="minorEastAsia"/>
          <w:sz w:val="22"/>
          <w:szCs w:val="22"/>
        </w:rPr>
        <w:t>200%</w:t>
      </w:r>
      <w:r>
        <w:rPr>
          <w:rFonts w:asciiTheme="minorEastAsia" w:eastAsiaTheme="minorEastAsia" w:hAnsiTheme="minorEastAsia" w:cstheme="minorEastAsia"/>
          <w:sz w:val="22"/>
          <w:szCs w:val="22"/>
        </w:rPr>
        <w:t>由采购人在支付给我司的合同金额中代为扣付。</w:t>
      </w:r>
    </w:p>
    <w:p w:rsidR="00F4060D" w:rsidRDefault="00F4060D">
      <w:pPr>
        <w:spacing w:line="520" w:lineRule="exact"/>
        <w:ind w:left="315"/>
        <w:rPr>
          <w:rFonts w:asciiTheme="minorEastAsia" w:eastAsiaTheme="minorEastAsia" w:hAnsiTheme="minorEastAsia" w:cstheme="minorEastAsia"/>
          <w:sz w:val="22"/>
          <w:szCs w:val="22"/>
        </w:rPr>
      </w:pPr>
    </w:p>
    <w:p w:rsidR="00F4060D" w:rsidRDefault="00B91E17">
      <w:pPr>
        <w:spacing w:line="520" w:lineRule="exact"/>
        <w:ind w:firstLineChars="400" w:firstLine="8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特此承诺</w:t>
      </w:r>
      <w:r>
        <w:rPr>
          <w:rFonts w:asciiTheme="minorEastAsia" w:eastAsiaTheme="minorEastAsia" w:hAnsiTheme="minorEastAsia" w:cstheme="minorEastAsia"/>
          <w:sz w:val="22"/>
          <w:szCs w:val="22"/>
        </w:rPr>
        <w:t>!</w:t>
      </w:r>
    </w:p>
    <w:p w:rsidR="00F4060D" w:rsidRDefault="00F4060D">
      <w:pPr>
        <w:spacing w:line="520" w:lineRule="exact"/>
        <w:ind w:left="315"/>
        <w:rPr>
          <w:rFonts w:asciiTheme="minorEastAsia" w:eastAsiaTheme="minorEastAsia" w:hAnsiTheme="minorEastAsia" w:cstheme="minorEastAsia"/>
          <w:sz w:val="22"/>
          <w:szCs w:val="22"/>
        </w:rPr>
      </w:pPr>
    </w:p>
    <w:p w:rsidR="00F4060D" w:rsidRDefault="00B91E17">
      <w:pPr>
        <w:pStyle w:val="24"/>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投标人名称</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公章</w:t>
      </w:r>
      <w:r>
        <w:rPr>
          <w:rFonts w:asciiTheme="minorEastAsia" w:eastAsiaTheme="minorEastAsia" w:hAnsiTheme="minorEastAsia" w:cstheme="minorEastAsia"/>
          <w:sz w:val="22"/>
          <w:szCs w:val="22"/>
        </w:rPr>
        <w:t>)</w:t>
      </w:r>
      <w:r>
        <w:rPr>
          <w:rFonts w:asciiTheme="minorEastAsia" w:eastAsiaTheme="minorEastAsia" w:hAnsiTheme="minorEastAsia" w:cstheme="minorEastAsia"/>
          <w:sz w:val="22"/>
          <w:szCs w:val="22"/>
        </w:rPr>
        <w:t>：</w:t>
      </w:r>
    </w:p>
    <w:p w:rsidR="00F4060D" w:rsidRDefault="00B91E17">
      <w:pPr>
        <w:pStyle w:val="24"/>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单位地址：</w:t>
      </w:r>
    </w:p>
    <w:p w:rsidR="00F4060D" w:rsidRDefault="00B91E17">
      <w:pPr>
        <w:pStyle w:val="24"/>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电话：</w:t>
      </w:r>
    </w:p>
    <w:p w:rsidR="00F4060D" w:rsidRDefault="00B91E17">
      <w:pPr>
        <w:pStyle w:val="24"/>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传真：</w:t>
      </w:r>
    </w:p>
    <w:p w:rsidR="00F4060D" w:rsidRDefault="00B91E17">
      <w:pPr>
        <w:pStyle w:val="24"/>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投标人法定代表人或授权代理人（签名或盖章）：</w:t>
      </w:r>
    </w:p>
    <w:p w:rsidR="00F4060D" w:rsidRDefault="00B91E17">
      <w:pPr>
        <w:pStyle w:val="24"/>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签署日期：</w:t>
      </w:r>
    </w:p>
    <w:p w:rsidR="00F4060D" w:rsidRDefault="00F4060D">
      <w:pPr>
        <w:spacing w:line="440" w:lineRule="exact"/>
        <w:rPr>
          <w:rFonts w:asciiTheme="minorEastAsia" w:eastAsiaTheme="minorEastAsia" w:hAnsiTheme="minorEastAsia" w:cstheme="minorEastAsia"/>
        </w:rPr>
      </w:pPr>
    </w:p>
    <w:p w:rsidR="00F4060D" w:rsidRDefault="00F4060D">
      <w:pPr>
        <w:spacing w:line="440" w:lineRule="exact"/>
        <w:rPr>
          <w:rFonts w:asciiTheme="minorEastAsia" w:eastAsiaTheme="minorEastAsia" w:hAnsiTheme="minorEastAsia" w:cstheme="minorEastAsia"/>
        </w:rPr>
      </w:pPr>
    </w:p>
    <w:p w:rsidR="00F4060D" w:rsidRDefault="00F4060D">
      <w:pPr>
        <w:spacing w:line="440" w:lineRule="exact"/>
        <w:rPr>
          <w:rFonts w:asciiTheme="minorEastAsia" w:eastAsiaTheme="minorEastAsia" w:hAnsiTheme="minorEastAsia" w:cstheme="minorEastAsia"/>
        </w:rPr>
      </w:pPr>
    </w:p>
    <w:p w:rsidR="00F4060D" w:rsidRDefault="00F4060D">
      <w:pPr>
        <w:spacing w:line="440" w:lineRule="exact"/>
        <w:rPr>
          <w:rFonts w:asciiTheme="minorEastAsia" w:eastAsiaTheme="minorEastAsia" w:hAnsiTheme="minorEastAsia" w:cstheme="minorEastAsia"/>
        </w:rPr>
      </w:pPr>
    </w:p>
    <w:p w:rsidR="00F4060D" w:rsidRDefault="00F4060D">
      <w:pPr>
        <w:spacing w:line="440" w:lineRule="exact"/>
        <w:rPr>
          <w:rFonts w:asciiTheme="minorEastAsia" w:eastAsiaTheme="minorEastAsia" w:hAnsiTheme="minorEastAsia" w:cstheme="minorEastAsia"/>
        </w:rPr>
      </w:pPr>
    </w:p>
    <w:p w:rsidR="00F4060D" w:rsidRDefault="00F4060D">
      <w:pPr>
        <w:spacing w:line="440" w:lineRule="exact"/>
        <w:rPr>
          <w:rFonts w:asciiTheme="minorEastAsia" w:eastAsiaTheme="minorEastAsia" w:hAnsiTheme="minorEastAsia" w:cstheme="minorEastAsia"/>
        </w:rPr>
      </w:pPr>
    </w:p>
    <w:p w:rsidR="00F4060D" w:rsidRDefault="00F4060D">
      <w:pPr>
        <w:spacing w:line="440" w:lineRule="exact"/>
        <w:rPr>
          <w:rFonts w:asciiTheme="minorEastAsia" w:eastAsiaTheme="minorEastAsia" w:hAnsiTheme="minorEastAsia" w:cstheme="minorEastAsia"/>
        </w:rPr>
      </w:pPr>
    </w:p>
    <w:p w:rsidR="00F4060D" w:rsidRDefault="00B91E17">
      <w:pPr>
        <w:widowControl/>
        <w:jc w:val="left"/>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br w:type="page"/>
      </w:r>
    </w:p>
    <w:p w:rsidR="00F4060D" w:rsidRDefault="00B91E17">
      <w:pPr>
        <w:pStyle w:val="3"/>
        <w:jc w:val="center"/>
        <w:rPr>
          <w:rFonts w:asciiTheme="minorEastAsia" w:eastAsiaTheme="minorEastAsia" w:hAnsiTheme="minorEastAsia" w:cstheme="minorEastAsia"/>
          <w:sz w:val="22"/>
          <w:szCs w:val="22"/>
        </w:rPr>
      </w:pPr>
      <w:bookmarkStart w:id="276" w:name="_Toc439325729"/>
      <w:bookmarkStart w:id="277" w:name="_Toc441844134"/>
      <w:bookmarkStart w:id="278" w:name="_Toc19257"/>
      <w:r>
        <w:rPr>
          <w:rFonts w:asciiTheme="minorEastAsia" w:eastAsiaTheme="minorEastAsia" w:hAnsiTheme="minorEastAsia" w:cstheme="minorEastAsia"/>
          <w:sz w:val="22"/>
          <w:szCs w:val="22"/>
        </w:rPr>
        <w:t>16</w:t>
      </w:r>
      <w:r>
        <w:rPr>
          <w:rFonts w:asciiTheme="minorEastAsia" w:eastAsiaTheme="minorEastAsia" w:hAnsiTheme="minorEastAsia" w:cstheme="minorEastAsia"/>
          <w:sz w:val="22"/>
          <w:szCs w:val="22"/>
        </w:rPr>
        <w:t>、投标人认为需加以说明的其他内容</w:t>
      </w:r>
      <w:bookmarkEnd w:id="276"/>
      <w:bookmarkEnd w:id="277"/>
      <w:bookmarkEnd w:id="278"/>
    </w:p>
    <w:p w:rsidR="00F4060D" w:rsidRDefault="00F4060D">
      <w:pPr>
        <w:spacing w:after="60" w:line="360" w:lineRule="auto"/>
        <w:rPr>
          <w:rFonts w:asciiTheme="minorEastAsia" w:eastAsiaTheme="minorEastAsia" w:hAnsiTheme="minorEastAsia" w:cstheme="minorEastAsia"/>
          <w:sz w:val="22"/>
          <w:szCs w:val="22"/>
        </w:rPr>
      </w:pPr>
    </w:p>
    <w:p w:rsidR="00F4060D" w:rsidRDefault="00F4060D">
      <w:pPr>
        <w:spacing w:line="360" w:lineRule="auto"/>
        <w:rPr>
          <w:rFonts w:asciiTheme="minorEastAsia" w:eastAsiaTheme="minorEastAsia" w:hAnsiTheme="minorEastAsia" w:cstheme="minorEastAsia"/>
          <w:sz w:val="22"/>
          <w:szCs w:val="22"/>
        </w:rPr>
      </w:pPr>
    </w:p>
    <w:p w:rsidR="00F4060D" w:rsidRDefault="00F4060D">
      <w:pPr>
        <w:spacing w:line="360" w:lineRule="auto"/>
        <w:rPr>
          <w:rFonts w:asciiTheme="minorEastAsia" w:eastAsiaTheme="minorEastAsia" w:hAnsiTheme="minorEastAsia" w:cstheme="minorEastAsia"/>
          <w:sz w:val="22"/>
          <w:szCs w:val="22"/>
        </w:rPr>
      </w:pPr>
    </w:p>
    <w:p w:rsidR="00F4060D" w:rsidRDefault="00F4060D">
      <w:pPr>
        <w:spacing w:line="360" w:lineRule="auto"/>
        <w:rPr>
          <w:rFonts w:asciiTheme="minorEastAsia" w:eastAsiaTheme="minorEastAsia" w:hAnsiTheme="minorEastAsia" w:cstheme="minorEastAsia"/>
          <w:sz w:val="22"/>
          <w:szCs w:val="22"/>
        </w:rPr>
      </w:pPr>
    </w:p>
    <w:p w:rsidR="00F4060D" w:rsidRDefault="00F4060D">
      <w:pPr>
        <w:spacing w:line="360" w:lineRule="auto"/>
        <w:rPr>
          <w:rFonts w:asciiTheme="minorEastAsia" w:eastAsiaTheme="minorEastAsia" w:hAnsiTheme="minorEastAsia" w:cstheme="minorEastAsia"/>
          <w:sz w:val="22"/>
          <w:szCs w:val="22"/>
        </w:rPr>
      </w:pPr>
    </w:p>
    <w:p w:rsidR="00F4060D" w:rsidRDefault="00B91E17">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格</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式</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自</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定</w:t>
      </w:r>
    </w:p>
    <w:p w:rsidR="00F4060D" w:rsidRDefault="00F4060D">
      <w:pPr>
        <w:spacing w:line="360" w:lineRule="auto"/>
        <w:rPr>
          <w:rFonts w:asciiTheme="minorEastAsia" w:eastAsiaTheme="minorEastAsia" w:hAnsiTheme="minorEastAsia" w:cstheme="minorEastAsia"/>
          <w:sz w:val="22"/>
          <w:szCs w:val="22"/>
        </w:rPr>
      </w:pPr>
    </w:p>
    <w:p w:rsidR="00F4060D" w:rsidRDefault="00F4060D">
      <w:pPr>
        <w:spacing w:line="360" w:lineRule="auto"/>
        <w:rPr>
          <w:rFonts w:asciiTheme="minorEastAsia" w:eastAsiaTheme="minorEastAsia" w:hAnsiTheme="minorEastAsia" w:cstheme="minorEastAsia"/>
          <w:sz w:val="22"/>
          <w:szCs w:val="22"/>
        </w:rPr>
      </w:pPr>
    </w:p>
    <w:p w:rsidR="00F4060D" w:rsidRDefault="00F4060D">
      <w:pPr>
        <w:spacing w:line="360" w:lineRule="auto"/>
        <w:rPr>
          <w:rFonts w:asciiTheme="minorEastAsia" w:eastAsiaTheme="minorEastAsia" w:hAnsiTheme="minorEastAsia" w:cstheme="minorEastAsia"/>
          <w:sz w:val="22"/>
          <w:szCs w:val="22"/>
        </w:rPr>
      </w:pPr>
    </w:p>
    <w:p w:rsidR="00F4060D" w:rsidRDefault="00F4060D">
      <w:pPr>
        <w:spacing w:line="360" w:lineRule="auto"/>
        <w:rPr>
          <w:rFonts w:asciiTheme="minorEastAsia" w:eastAsiaTheme="minorEastAsia" w:hAnsiTheme="minorEastAsia" w:cstheme="minorEastAsia"/>
          <w:sz w:val="22"/>
          <w:szCs w:val="22"/>
        </w:rPr>
      </w:pPr>
    </w:p>
    <w:p w:rsidR="00F4060D" w:rsidRDefault="00F4060D">
      <w:pPr>
        <w:spacing w:line="360" w:lineRule="auto"/>
        <w:rPr>
          <w:rFonts w:asciiTheme="minorEastAsia" w:eastAsiaTheme="minorEastAsia" w:hAnsiTheme="minorEastAsia" w:cstheme="minorEastAsia"/>
          <w:sz w:val="22"/>
          <w:szCs w:val="22"/>
        </w:rPr>
      </w:pPr>
    </w:p>
    <w:p w:rsidR="00F4060D" w:rsidRDefault="00F4060D">
      <w:pPr>
        <w:spacing w:line="360" w:lineRule="auto"/>
        <w:rPr>
          <w:rFonts w:asciiTheme="minorEastAsia" w:eastAsiaTheme="minorEastAsia" w:hAnsiTheme="minorEastAsia" w:cstheme="minorEastAsia"/>
          <w:sz w:val="22"/>
          <w:szCs w:val="22"/>
        </w:rPr>
      </w:pPr>
    </w:p>
    <w:p w:rsidR="00F4060D" w:rsidRDefault="00F4060D">
      <w:pPr>
        <w:spacing w:line="360" w:lineRule="auto"/>
        <w:rPr>
          <w:rFonts w:asciiTheme="minorEastAsia" w:eastAsiaTheme="minorEastAsia" w:hAnsiTheme="minorEastAsia" w:cstheme="minorEastAsia"/>
          <w:sz w:val="22"/>
          <w:szCs w:val="22"/>
        </w:rPr>
      </w:pPr>
    </w:p>
    <w:p w:rsidR="00F4060D" w:rsidRDefault="00F4060D">
      <w:pPr>
        <w:spacing w:line="360" w:lineRule="auto"/>
        <w:rPr>
          <w:rFonts w:asciiTheme="minorEastAsia" w:eastAsiaTheme="minorEastAsia" w:hAnsiTheme="minorEastAsia" w:cstheme="minorEastAsia"/>
          <w:sz w:val="22"/>
          <w:szCs w:val="22"/>
        </w:rPr>
      </w:pPr>
    </w:p>
    <w:p w:rsidR="00F4060D" w:rsidRDefault="00F4060D">
      <w:pPr>
        <w:spacing w:line="360" w:lineRule="auto"/>
        <w:rPr>
          <w:rFonts w:asciiTheme="minorEastAsia" w:eastAsiaTheme="minorEastAsia" w:hAnsiTheme="minorEastAsia" w:cstheme="minorEastAsia"/>
          <w:sz w:val="22"/>
          <w:szCs w:val="22"/>
        </w:rPr>
      </w:pPr>
    </w:p>
    <w:p w:rsidR="00F4060D" w:rsidRDefault="00F4060D">
      <w:pPr>
        <w:spacing w:line="360" w:lineRule="auto"/>
        <w:rPr>
          <w:rFonts w:asciiTheme="minorEastAsia" w:eastAsiaTheme="minorEastAsia" w:hAnsiTheme="minorEastAsia" w:cstheme="minorEastAsia"/>
          <w:sz w:val="22"/>
          <w:szCs w:val="22"/>
        </w:rPr>
      </w:pPr>
    </w:p>
    <w:p w:rsidR="00F4060D" w:rsidRDefault="00F4060D">
      <w:pPr>
        <w:spacing w:line="360" w:lineRule="auto"/>
        <w:rPr>
          <w:rFonts w:asciiTheme="minorEastAsia" w:eastAsiaTheme="minorEastAsia" w:hAnsiTheme="minorEastAsia" w:cstheme="minorEastAsia"/>
          <w:sz w:val="22"/>
          <w:szCs w:val="22"/>
        </w:rPr>
      </w:pPr>
    </w:p>
    <w:p w:rsidR="00F4060D" w:rsidRDefault="00F4060D">
      <w:pPr>
        <w:spacing w:line="360" w:lineRule="auto"/>
        <w:rPr>
          <w:rFonts w:asciiTheme="minorEastAsia" w:eastAsiaTheme="minorEastAsia" w:hAnsiTheme="minorEastAsia" w:cstheme="minorEastAsia"/>
          <w:sz w:val="22"/>
          <w:szCs w:val="22"/>
        </w:rPr>
      </w:pPr>
    </w:p>
    <w:p w:rsidR="00F4060D" w:rsidRDefault="00F4060D">
      <w:pPr>
        <w:tabs>
          <w:tab w:val="left" w:pos="654"/>
          <w:tab w:val="left" w:pos="1734"/>
          <w:tab w:val="left" w:pos="2814"/>
          <w:tab w:val="left" w:pos="3894"/>
          <w:tab w:val="left" w:pos="5334"/>
          <w:tab w:val="left" w:pos="6414"/>
          <w:tab w:val="left" w:pos="7254"/>
          <w:tab w:val="left" w:pos="8574"/>
          <w:tab w:val="left" w:pos="9654"/>
        </w:tabs>
        <w:spacing w:line="360" w:lineRule="auto"/>
        <w:rPr>
          <w:rFonts w:asciiTheme="minorEastAsia" w:eastAsiaTheme="minorEastAsia" w:hAnsiTheme="minorEastAsia" w:cstheme="minorEastAsia"/>
          <w:szCs w:val="21"/>
          <w:u w:val="single"/>
        </w:rPr>
      </w:pPr>
    </w:p>
    <w:p w:rsidR="00F4060D" w:rsidRDefault="00F4060D">
      <w:pPr>
        <w:tabs>
          <w:tab w:val="left" w:pos="360"/>
        </w:tabs>
        <w:spacing w:line="360" w:lineRule="auto"/>
        <w:rPr>
          <w:rFonts w:asciiTheme="minorEastAsia" w:eastAsiaTheme="minorEastAsia" w:hAnsiTheme="minorEastAsia" w:cstheme="minorEastAsia"/>
          <w:b/>
          <w:szCs w:val="21"/>
        </w:rPr>
      </w:pPr>
    </w:p>
    <w:p w:rsidR="00F4060D" w:rsidRDefault="00B91E17">
      <w:pPr>
        <w:widowControl/>
        <w:jc w:val="left"/>
        <w:rPr>
          <w:rFonts w:asciiTheme="minorEastAsia" w:eastAsiaTheme="minorEastAsia" w:hAnsiTheme="minorEastAsia" w:cstheme="minorEastAsia"/>
          <w:b/>
          <w:szCs w:val="21"/>
        </w:rPr>
      </w:pPr>
      <w:r>
        <w:rPr>
          <w:rFonts w:asciiTheme="minorEastAsia" w:eastAsiaTheme="minorEastAsia" w:hAnsiTheme="minorEastAsia" w:cstheme="minorEastAsia"/>
          <w:b/>
          <w:szCs w:val="21"/>
        </w:rPr>
        <w:br w:type="page"/>
      </w:r>
    </w:p>
    <w:p w:rsidR="00F4060D" w:rsidRDefault="00F4060D">
      <w:pPr>
        <w:tabs>
          <w:tab w:val="left" w:pos="654"/>
          <w:tab w:val="left" w:pos="1734"/>
          <w:tab w:val="left" w:pos="2814"/>
          <w:tab w:val="left" w:pos="3894"/>
          <w:tab w:val="left" w:pos="5334"/>
          <w:tab w:val="left" w:pos="6414"/>
          <w:tab w:val="left" w:pos="7254"/>
          <w:tab w:val="left" w:pos="8574"/>
          <w:tab w:val="left" w:pos="9654"/>
        </w:tabs>
        <w:spacing w:line="360" w:lineRule="auto"/>
        <w:rPr>
          <w:rFonts w:asciiTheme="minorEastAsia" w:eastAsiaTheme="minorEastAsia" w:hAnsiTheme="minorEastAsia" w:cstheme="minorEastAsia"/>
          <w:szCs w:val="21"/>
          <w:u w:val="single"/>
        </w:rPr>
      </w:pPr>
      <w:bookmarkStart w:id="279" w:name="_Toc441844139"/>
      <w:bookmarkStart w:id="280" w:name="_Toc271551224"/>
      <w:bookmarkStart w:id="281" w:name="_Toc210188803"/>
      <w:bookmarkStart w:id="282" w:name="_Toc88985379"/>
      <w:bookmarkStart w:id="283" w:name="_Toc427232356"/>
    </w:p>
    <w:p w:rsidR="00F4060D" w:rsidRDefault="00F4060D">
      <w:pPr>
        <w:spacing w:line="360" w:lineRule="auto"/>
        <w:rPr>
          <w:rFonts w:asciiTheme="minorEastAsia" w:eastAsiaTheme="minorEastAsia" w:hAnsiTheme="minorEastAsia" w:cstheme="minorEastAsia"/>
          <w:sz w:val="22"/>
          <w:szCs w:val="22"/>
        </w:rPr>
      </w:pPr>
    </w:p>
    <w:p w:rsidR="00F4060D" w:rsidRDefault="00F4060D">
      <w:pPr>
        <w:spacing w:line="360" w:lineRule="auto"/>
        <w:rPr>
          <w:rFonts w:asciiTheme="minorEastAsia" w:eastAsiaTheme="minorEastAsia" w:hAnsiTheme="minorEastAsia" w:cstheme="minorEastAsia"/>
          <w:sz w:val="22"/>
          <w:szCs w:val="22"/>
        </w:rPr>
      </w:pPr>
    </w:p>
    <w:p w:rsidR="00F4060D" w:rsidRDefault="00F4060D">
      <w:pPr>
        <w:spacing w:line="360" w:lineRule="auto"/>
        <w:rPr>
          <w:rFonts w:asciiTheme="minorEastAsia" w:eastAsiaTheme="minorEastAsia" w:hAnsiTheme="minorEastAsia" w:cstheme="minorEastAsia"/>
          <w:sz w:val="22"/>
          <w:szCs w:val="22"/>
        </w:rPr>
      </w:pPr>
    </w:p>
    <w:p w:rsidR="00F4060D" w:rsidRDefault="00B91E17">
      <w:pPr>
        <w:spacing w:after="60" w:line="360" w:lineRule="auto"/>
        <w:ind w:left="2349" w:hangingChars="500" w:hanging="2349"/>
        <w:jc w:val="center"/>
        <w:outlineLvl w:val="1"/>
        <w:rPr>
          <w:rFonts w:asciiTheme="minorEastAsia" w:eastAsiaTheme="minorEastAsia" w:hAnsiTheme="minorEastAsia" w:cstheme="minorEastAsia"/>
          <w:b/>
          <w:bCs/>
          <w:spacing w:val="-6"/>
          <w:sz w:val="48"/>
          <w:szCs w:val="48"/>
        </w:rPr>
      </w:pPr>
      <w:bookmarkStart w:id="284" w:name="_Toc11643"/>
      <w:r>
        <w:rPr>
          <w:rFonts w:asciiTheme="minorEastAsia" w:eastAsiaTheme="minorEastAsia" w:hAnsiTheme="minorEastAsia" w:cstheme="minorEastAsia" w:hint="eastAsia"/>
          <w:b/>
          <w:bCs/>
          <w:spacing w:val="-6"/>
          <w:sz w:val="48"/>
          <w:szCs w:val="48"/>
        </w:rPr>
        <w:t>三、唱标信封</w:t>
      </w:r>
      <w:bookmarkEnd w:id="279"/>
      <w:bookmarkEnd w:id="280"/>
      <w:bookmarkEnd w:id="281"/>
      <w:bookmarkEnd w:id="282"/>
      <w:bookmarkEnd w:id="283"/>
      <w:bookmarkEnd w:id="284"/>
    </w:p>
    <w:p w:rsidR="00F4060D" w:rsidRDefault="00F4060D">
      <w:pPr>
        <w:pStyle w:val="24"/>
        <w:spacing w:line="560" w:lineRule="exact"/>
        <w:ind w:firstLineChars="0" w:firstLine="0"/>
        <w:rPr>
          <w:rFonts w:asciiTheme="minorEastAsia" w:eastAsiaTheme="minorEastAsia" w:hAnsiTheme="minorEastAsia" w:cstheme="minorEastAsia"/>
          <w:sz w:val="22"/>
          <w:szCs w:val="22"/>
        </w:rPr>
      </w:pPr>
    </w:p>
    <w:p w:rsidR="00F4060D" w:rsidRDefault="00F4060D">
      <w:pPr>
        <w:pStyle w:val="24"/>
        <w:spacing w:line="560" w:lineRule="exact"/>
        <w:ind w:firstLineChars="0" w:firstLine="0"/>
        <w:rPr>
          <w:rFonts w:asciiTheme="minorEastAsia" w:eastAsiaTheme="minorEastAsia" w:hAnsiTheme="minorEastAsia" w:cstheme="minorEastAsia"/>
          <w:sz w:val="22"/>
          <w:szCs w:val="22"/>
        </w:rPr>
      </w:pPr>
    </w:p>
    <w:p w:rsidR="00F4060D" w:rsidRDefault="00F4060D">
      <w:pPr>
        <w:pStyle w:val="24"/>
        <w:spacing w:line="560" w:lineRule="exact"/>
        <w:ind w:firstLineChars="0" w:firstLine="0"/>
        <w:rPr>
          <w:rFonts w:asciiTheme="minorEastAsia" w:eastAsiaTheme="minorEastAsia" w:hAnsiTheme="minorEastAsia" w:cstheme="minorEastAsia"/>
          <w:sz w:val="22"/>
          <w:szCs w:val="22"/>
        </w:rPr>
      </w:pPr>
    </w:p>
    <w:p w:rsidR="00F4060D" w:rsidRDefault="00B91E17">
      <w:pPr>
        <w:pStyle w:val="24"/>
        <w:spacing w:line="560" w:lineRule="exact"/>
        <w:ind w:firstLineChars="0" w:firstLine="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唱标信封内装：</w:t>
      </w:r>
    </w:p>
    <w:p w:rsidR="00F4060D" w:rsidRDefault="00B91E17">
      <w:pPr>
        <w:spacing w:line="56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w:t>
      </w:r>
      <w:r>
        <w:rPr>
          <w:rFonts w:asciiTheme="minorEastAsia" w:eastAsiaTheme="minorEastAsia" w:hAnsiTheme="minorEastAsia" w:cstheme="minorEastAsia"/>
          <w:sz w:val="22"/>
          <w:szCs w:val="22"/>
        </w:rPr>
        <w:t>投标报价一览表；</w:t>
      </w:r>
    </w:p>
    <w:p w:rsidR="00F4060D" w:rsidRDefault="00B91E17">
      <w:pPr>
        <w:spacing w:line="56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w:t>
      </w:r>
      <w:r>
        <w:rPr>
          <w:rFonts w:asciiTheme="minorEastAsia" w:eastAsiaTheme="minorEastAsia" w:hAnsiTheme="minorEastAsia" w:cstheme="minorEastAsia"/>
          <w:sz w:val="22"/>
          <w:szCs w:val="22"/>
        </w:rPr>
        <w:t>投标保证金汇入情况说明及投标保证金复印件加盖公章；</w:t>
      </w:r>
    </w:p>
    <w:p w:rsidR="00F4060D" w:rsidRDefault="00B91E17">
      <w:pPr>
        <w:spacing w:line="56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3.</w:t>
      </w:r>
      <w:r>
        <w:rPr>
          <w:rFonts w:asciiTheme="minorEastAsia" w:eastAsiaTheme="minorEastAsia" w:hAnsiTheme="minorEastAsia" w:cstheme="minorEastAsia"/>
          <w:sz w:val="22"/>
          <w:szCs w:val="22"/>
        </w:rPr>
        <w:t>电子文件</w:t>
      </w:r>
      <w:r>
        <w:rPr>
          <w:rFonts w:asciiTheme="minorEastAsia" w:eastAsiaTheme="minorEastAsia" w:hAnsiTheme="minorEastAsia" w:cstheme="minorEastAsia" w:hint="eastAsia"/>
          <w:bCs/>
          <w:sz w:val="22"/>
          <w:szCs w:val="22"/>
        </w:rPr>
        <w:t>。</w:t>
      </w:r>
    </w:p>
    <w:p w:rsidR="00F4060D" w:rsidRDefault="00F4060D">
      <w:pPr>
        <w:spacing w:line="560" w:lineRule="exact"/>
        <w:rPr>
          <w:rFonts w:asciiTheme="minorEastAsia" w:eastAsiaTheme="minorEastAsia" w:hAnsiTheme="minorEastAsia" w:cstheme="minorEastAsia"/>
          <w:szCs w:val="21"/>
        </w:rPr>
      </w:pPr>
    </w:p>
    <w:p w:rsidR="00F4060D" w:rsidRDefault="00F4060D">
      <w:pPr>
        <w:spacing w:line="560" w:lineRule="exact"/>
        <w:rPr>
          <w:rFonts w:asciiTheme="minorEastAsia" w:eastAsiaTheme="minorEastAsia" w:hAnsiTheme="minorEastAsia" w:cstheme="minorEastAsia"/>
          <w:szCs w:val="21"/>
        </w:rPr>
      </w:pPr>
    </w:p>
    <w:p w:rsidR="00F4060D" w:rsidRDefault="00F4060D">
      <w:pPr>
        <w:spacing w:line="560" w:lineRule="exact"/>
        <w:rPr>
          <w:rFonts w:asciiTheme="minorEastAsia" w:eastAsiaTheme="minorEastAsia" w:hAnsiTheme="minorEastAsia" w:cstheme="minorEastAsia"/>
          <w:szCs w:val="21"/>
        </w:rPr>
      </w:pPr>
    </w:p>
    <w:p w:rsidR="00F4060D" w:rsidRDefault="00F4060D">
      <w:pPr>
        <w:spacing w:line="560" w:lineRule="exact"/>
        <w:rPr>
          <w:rFonts w:asciiTheme="minorEastAsia" w:eastAsiaTheme="minorEastAsia" w:hAnsiTheme="minorEastAsia" w:cstheme="minorEastAsia"/>
          <w:szCs w:val="21"/>
        </w:rPr>
      </w:pPr>
    </w:p>
    <w:p w:rsidR="00F4060D" w:rsidRDefault="00F4060D">
      <w:pPr>
        <w:spacing w:line="560" w:lineRule="exact"/>
        <w:rPr>
          <w:rFonts w:asciiTheme="minorEastAsia" w:eastAsiaTheme="minorEastAsia" w:hAnsiTheme="minorEastAsia" w:cstheme="minorEastAsia"/>
          <w:szCs w:val="21"/>
        </w:rPr>
      </w:pPr>
    </w:p>
    <w:p w:rsidR="00F4060D" w:rsidRDefault="00F4060D">
      <w:pPr>
        <w:spacing w:line="560" w:lineRule="exact"/>
        <w:rPr>
          <w:rFonts w:asciiTheme="minorEastAsia" w:eastAsiaTheme="minorEastAsia" w:hAnsiTheme="minorEastAsia" w:cstheme="minorEastAsia"/>
          <w:szCs w:val="21"/>
        </w:rPr>
      </w:pPr>
    </w:p>
    <w:p w:rsidR="00F4060D" w:rsidRDefault="00F4060D">
      <w:pPr>
        <w:spacing w:line="560" w:lineRule="exact"/>
        <w:rPr>
          <w:rFonts w:asciiTheme="minorEastAsia" w:eastAsiaTheme="minorEastAsia" w:hAnsiTheme="minorEastAsia" w:cstheme="minorEastAsia"/>
          <w:szCs w:val="21"/>
        </w:rPr>
      </w:pPr>
    </w:p>
    <w:p w:rsidR="00F4060D" w:rsidRDefault="00F4060D">
      <w:pPr>
        <w:spacing w:line="560" w:lineRule="exact"/>
        <w:rPr>
          <w:rFonts w:asciiTheme="minorEastAsia" w:eastAsiaTheme="minorEastAsia" w:hAnsiTheme="minorEastAsia" w:cstheme="minorEastAsia"/>
          <w:szCs w:val="21"/>
        </w:rPr>
      </w:pPr>
    </w:p>
    <w:p w:rsidR="00F4060D" w:rsidRDefault="00F4060D">
      <w:pPr>
        <w:spacing w:line="560" w:lineRule="exact"/>
        <w:rPr>
          <w:rFonts w:asciiTheme="minorEastAsia" w:eastAsiaTheme="minorEastAsia" w:hAnsiTheme="minorEastAsia" w:cstheme="minorEastAsia"/>
          <w:szCs w:val="21"/>
        </w:rPr>
      </w:pPr>
    </w:p>
    <w:p w:rsidR="00F4060D" w:rsidRDefault="00F4060D">
      <w:pPr>
        <w:spacing w:line="560" w:lineRule="exact"/>
        <w:rPr>
          <w:rFonts w:asciiTheme="minorEastAsia" w:eastAsiaTheme="minorEastAsia" w:hAnsiTheme="minorEastAsia" w:cstheme="minorEastAsia"/>
          <w:szCs w:val="21"/>
        </w:rPr>
      </w:pPr>
    </w:p>
    <w:p w:rsidR="00F4060D" w:rsidRDefault="00F4060D">
      <w:pPr>
        <w:spacing w:line="560" w:lineRule="exact"/>
        <w:rPr>
          <w:rFonts w:asciiTheme="minorEastAsia" w:eastAsiaTheme="minorEastAsia" w:hAnsiTheme="minorEastAsia" w:cstheme="minorEastAsia"/>
          <w:szCs w:val="21"/>
        </w:rPr>
      </w:pPr>
    </w:p>
    <w:p w:rsidR="00F4060D" w:rsidRDefault="00F4060D">
      <w:pPr>
        <w:spacing w:line="560" w:lineRule="exact"/>
        <w:rPr>
          <w:rFonts w:asciiTheme="minorEastAsia" w:eastAsiaTheme="minorEastAsia" w:hAnsiTheme="minorEastAsia" w:cstheme="minorEastAsia"/>
          <w:szCs w:val="21"/>
        </w:rPr>
      </w:pPr>
    </w:p>
    <w:p w:rsidR="00F4060D" w:rsidRDefault="00B91E17">
      <w:pPr>
        <w:widowControl/>
        <w:jc w:val="left"/>
        <w:rPr>
          <w:rFonts w:asciiTheme="minorEastAsia" w:eastAsiaTheme="minorEastAsia" w:hAnsiTheme="minorEastAsia" w:cstheme="minorEastAsia"/>
          <w:b/>
          <w:bCs/>
          <w:spacing w:val="-6"/>
          <w:sz w:val="48"/>
          <w:szCs w:val="48"/>
        </w:rPr>
      </w:pPr>
      <w:bookmarkStart w:id="285" w:name="_Toc441844140"/>
      <w:r>
        <w:rPr>
          <w:rFonts w:asciiTheme="minorEastAsia" w:eastAsiaTheme="minorEastAsia" w:hAnsiTheme="minorEastAsia" w:cstheme="minorEastAsia"/>
          <w:b/>
          <w:bCs/>
          <w:spacing w:val="-6"/>
          <w:sz w:val="48"/>
          <w:szCs w:val="48"/>
        </w:rPr>
        <w:br w:type="page"/>
      </w:r>
    </w:p>
    <w:p w:rsidR="00F4060D" w:rsidRDefault="00B91E17">
      <w:pPr>
        <w:spacing w:after="60" w:line="360" w:lineRule="auto"/>
        <w:ind w:left="2349" w:hangingChars="500" w:hanging="2349"/>
        <w:jc w:val="center"/>
        <w:outlineLvl w:val="1"/>
        <w:rPr>
          <w:rFonts w:asciiTheme="minorEastAsia" w:eastAsiaTheme="minorEastAsia" w:hAnsiTheme="minorEastAsia" w:cstheme="minorEastAsia"/>
          <w:b/>
          <w:bCs/>
          <w:spacing w:val="-6"/>
          <w:sz w:val="48"/>
          <w:szCs w:val="48"/>
        </w:rPr>
      </w:pPr>
      <w:bookmarkStart w:id="286" w:name="_Toc7529"/>
      <w:r>
        <w:rPr>
          <w:rFonts w:asciiTheme="minorEastAsia" w:eastAsiaTheme="minorEastAsia" w:hAnsiTheme="minorEastAsia" w:cstheme="minorEastAsia" w:hint="eastAsia"/>
          <w:b/>
          <w:bCs/>
          <w:spacing w:val="-6"/>
          <w:sz w:val="48"/>
          <w:szCs w:val="48"/>
        </w:rPr>
        <w:t>四、</w:t>
      </w:r>
      <w:bookmarkStart w:id="287" w:name="_Toc427232357"/>
      <w:bookmarkStart w:id="288" w:name="_Toc363828419"/>
      <w:r>
        <w:rPr>
          <w:rFonts w:asciiTheme="minorEastAsia" w:eastAsiaTheme="minorEastAsia" w:hAnsiTheme="minorEastAsia" w:cstheme="minorEastAsia" w:hint="eastAsia"/>
          <w:b/>
          <w:bCs/>
          <w:spacing w:val="-6"/>
          <w:sz w:val="48"/>
          <w:szCs w:val="48"/>
        </w:rPr>
        <w:t>无线胶装样式</w:t>
      </w:r>
      <w:bookmarkEnd w:id="285"/>
      <w:bookmarkEnd w:id="286"/>
      <w:bookmarkEnd w:id="287"/>
      <w:bookmarkEnd w:id="288"/>
    </w:p>
    <w:p w:rsidR="00F4060D" w:rsidRDefault="00F4060D">
      <w:pPr>
        <w:ind w:left="1050" w:hanging="1050"/>
        <w:rPr>
          <w:rFonts w:asciiTheme="minorEastAsia" w:eastAsiaTheme="minorEastAsia" w:hAnsiTheme="minorEastAsia" w:cstheme="minorEastAsia"/>
        </w:rPr>
      </w:pPr>
    </w:p>
    <w:p w:rsidR="00F4060D" w:rsidRDefault="00B91E17">
      <w:pPr>
        <w:ind w:left="1050" w:hanging="1050"/>
        <w:jc w:val="center"/>
        <w:rPr>
          <w:rFonts w:asciiTheme="minorEastAsia" w:eastAsiaTheme="minorEastAsia" w:hAnsiTheme="minorEastAsia" w:cstheme="minorEastAsia"/>
          <w:spacing w:val="-6"/>
          <w:sz w:val="48"/>
          <w:szCs w:val="48"/>
        </w:rPr>
      </w:pPr>
      <w:r>
        <w:rPr>
          <w:rFonts w:asciiTheme="minorEastAsia" w:eastAsiaTheme="minorEastAsia" w:hAnsiTheme="minorEastAsia" w:cstheme="minorEastAsia"/>
          <w:noProof/>
        </w:rPr>
        <w:drawing>
          <wp:inline distT="0" distB="0" distL="0" distR="0">
            <wp:extent cx="5248275" cy="4029075"/>
            <wp:effectExtent l="19050" t="0" r="9525" b="0"/>
            <wp:docPr id="1" name="图片 1"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30724100524_2345看图王"/>
                    <pic:cNvPicPr>
                      <a:picLocks noChangeAspect="1" noChangeArrowheads="1"/>
                    </pic:cNvPicPr>
                  </pic:nvPicPr>
                  <pic:blipFill>
                    <a:blip r:embed="rId16" cstate="print"/>
                    <a:srcRect/>
                    <a:stretch>
                      <a:fillRect/>
                    </a:stretch>
                  </pic:blipFill>
                  <pic:spPr>
                    <a:xfrm>
                      <a:off x="0" y="0"/>
                      <a:ext cx="5248275" cy="4029075"/>
                    </a:xfrm>
                    <a:prstGeom prst="rect">
                      <a:avLst/>
                    </a:prstGeom>
                    <a:noFill/>
                    <a:ln w="9525">
                      <a:noFill/>
                      <a:miter lim="800000"/>
                      <a:headEnd/>
                      <a:tailEnd/>
                    </a:ln>
                  </pic:spPr>
                </pic:pic>
              </a:graphicData>
            </a:graphic>
          </wp:inline>
        </w:drawing>
      </w:r>
    </w:p>
    <w:p w:rsidR="00F4060D" w:rsidRDefault="00B91E17">
      <w:pPr>
        <w:ind w:left="1050" w:hanging="1050"/>
        <w:jc w:val="center"/>
        <w:rPr>
          <w:rFonts w:asciiTheme="minorEastAsia" w:eastAsiaTheme="minorEastAsia" w:hAnsiTheme="minorEastAsia" w:cstheme="minorEastAsia"/>
          <w:bCs/>
          <w:spacing w:val="-6"/>
          <w:sz w:val="48"/>
          <w:szCs w:val="48"/>
        </w:rPr>
      </w:pPr>
      <w:r>
        <w:rPr>
          <w:rFonts w:asciiTheme="minorEastAsia" w:eastAsiaTheme="minorEastAsia" w:hAnsiTheme="minorEastAsia" w:cstheme="minorEastAsia"/>
          <w:noProof/>
        </w:rPr>
        <w:drawing>
          <wp:inline distT="0" distB="0" distL="0" distR="0">
            <wp:extent cx="5238750" cy="3514725"/>
            <wp:effectExtent l="19050" t="0" r="0" b="0"/>
            <wp:docPr id="5" name="图片 4"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QQ图片20130724100529"/>
                    <pic:cNvPicPr>
                      <a:picLocks noChangeAspect="1" noChangeArrowheads="1"/>
                    </pic:cNvPicPr>
                  </pic:nvPicPr>
                  <pic:blipFill>
                    <a:blip r:embed="rId17" cstate="print"/>
                    <a:srcRect/>
                    <a:stretch>
                      <a:fillRect/>
                    </a:stretch>
                  </pic:blipFill>
                  <pic:spPr>
                    <a:xfrm>
                      <a:off x="0" y="0"/>
                      <a:ext cx="5238750" cy="3514725"/>
                    </a:xfrm>
                    <a:prstGeom prst="rect">
                      <a:avLst/>
                    </a:prstGeom>
                    <a:noFill/>
                    <a:ln w="9525">
                      <a:noFill/>
                      <a:miter lim="800000"/>
                      <a:headEnd/>
                      <a:tailEnd/>
                    </a:ln>
                  </pic:spPr>
                </pic:pic>
              </a:graphicData>
            </a:graphic>
          </wp:inline>
        </w:drawing>
      </w:r>
    </w:p>
    <w:p w:rsidR="00F4060D" w:rsidRDefault="00F4060D">
      <w:pPr>
        <w:widowControl/>
        <w:jc w:val="left"/>
        <w:rPr>
          <w:rFonts w:asciiTheme="minorEastAsia" w:eastAsiaTheme="minorEastAsia" w:hAnsiTheme="minorEastAsia" w:cstheme="minorEastAsia"/>
          <w:sz w:val="22"/>
          <w:szCs w:val="22"/>
        </w:rPr>
      </w:pPr>
    </w:p>
    <w:p w:rsidR="00F4060D" w:rsidRDefault="00F4060D">
      <w:pPr>
        <w:widowControl/>
        <w:jc w:val="left"/>
        <w:rPr>
          <w:rFonts w:asciiTheme="minorEastAsia" w:eastAsiaTheme="minorEastAsia" w:hAnsiTheme="minorEastAsia" w:cstheme="minorEastAsia"/>
          <w:sz w:val="22"/>
          <w:szCs w:val="22"/>
        </w:rPr>
      </w:pPr>
    </w:p>
    <w:sectPr w:rsidR="00F4060D">
      <w:pgSz w:w="11906" w:h="16838"/>
      <w:pgMar w:top="1327" w:right="1274" w:bottom="1327" w:left="144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E17" w:rsidRDefault="00B91E17">
      <w:r>
        <w:separator/>
      </w:r>
    </w:p>
  </w:endnote>
  <w:endnote w:type="continuationSeparator" w:id="0">
    <w:p w:rsidR="00B91E17" w:rsidRDefault="00B9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隶书_GB2312">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方正书宋简体">
    <w:altName w:val="宋体"/>
    <w:charset w:val="86"/>
    <w:family w:val="script"/>
    <w:pitch w:val="default"/>
    <w:sig w:usb0="00000000" w:usb1="0000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Microsoft YaHei UI">
    <w:altName w:val="宋体"/>
    <w:charset w:val="86"/>
    <w:family w:val="swiss"/>
    <w:pitch w:val="default"/>
    <w:sig w:usb0="00000000" w:usb1="0000000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幼圆">
    <w:panose1 w:val="02010509060101010101"/>
    <w:charset w:val="86"/>
    <w:family w:val="modern"/>
    <w:pitch w:val="fixed"/>
    <w:sig w:usb0="00000001" w:usb1="080E0000" w:usb2="00000010" w:usb3="00000000" w:csb0="00040000" w:csb1="00000000"/>
  </w:font>
  <w:font w:name="方正仿宋简体">
    <w:altName w:val="宋体"/>
    <w:charset w:val="86"/>
    <w:family w:val="script"/>
    <w:pitch w:val="default"/>
    <w:sig w:usb0="00000000" w:usb1="0000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Futura Bk BT">
    <w:altName w:val="Segoe Print"/>
    <w:charset w:val="00"/>
    <w:family w:val="swiss"/>
    <w:pitch w:val="default"/>
    <w:sig w:usb0="00000000" w:usb1="00000000" w:usb2="00000000" w:usb3="00000000" w:csb0="0000001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0D" w:rsidRDefault="00B91E17">
    <w:pPr>
      <w:pStyle w:val="ae"/>
      <w:jc w:val="center"/>
    </w:pPr>
    <w:r>
      <w:rPr>
        <w:lang w:val="zh-CN"/>
      </w:rPr>
      <w:fldChar w:fldCharType="begin"/>
    </w:r>
    <w:r>
      <w:rPr>
        <w:lang w:val="zh-CN"/>
      </w:rPr>
      <w:instrText xml:space="preserve"> PAGE   \* MERGEFORMAT </w:instrText>
    </w:r>
    <w:r>
      <w:rPr>
        <w:lang w:val="zh-CN"/>
      </w:rPr>
      <w:fldChar w:fldCharType="separate"/>
    </w:r>
    <w:r w:rsidR="00704235">
      <w:rPr>
        <w:noProof/>
        <w:lang w:val="zh-CN"/>
      </w:rPr>
      <w:t>2</w:t>
    </w:r>
    <w:r>
      <w:rPr>
        <w:lang w:val="zh-CN"/>
      </w:rPr>
      <w:fldChar w:fldCharType="end"/>
    </w:r>
  </w:p>
  <w:p w:rsidR="00F4060D" w:rsidRDefault="00F4060D">
    <w:pPr>
      <w:pStyle w:val="a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E17" w:rsidRDefault="00B91E17">
      <w:r>
        <w:separator/>
      </w:r>
    </w:p>
  </w:footnote>
  <w:footnote w:type="continuationSeparator" w:id="0">
    <w:p w:rsidR="00B91E17" w:rsidRDefault="00B91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0D" w:rsidRDefault="00B91E17">
    <w:pPr>
      <w:pStyle w:val="af"/>
      <w:tabs>
        <w:tab w:val="clear" w:pos="8306"/>
        <w:tab w:val="left" w:pos="8789"/>
      </w:tabs>
    </w:pPr>
    <w:r>
      <w:rPr>
        <w:rFonts w:ascii="宋体" w:hAnsi="宋体" w:hint="eastAsia"/>
        <w:bCs/>
      </w:rPr>
      <w:t>东莞市轨道交通有限公司轨道交通大厦物业管理服务采购项目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0D" w:rsidRDefault="00B91E17">
    <w:pPr>
      <w:pStyle w:val="af"/>
      <w:tabs>
        <w:tab w:val="clear" w:pos="8306"/>
        <w:tab w:val="left" w:pos="8789"/>
      </w:tabs>
    </w:pPr>
    <w:r>
      <w:rPr>
        <w:rFonts w:ascii="宋体" w:hAnsi="宋体" w:hint="eastAsia"/>
        <w:bCs/>
      </w:rPr>
      <w:t>东莞市轨道交通有限公司轨道交通大厦物业管理服务采购项目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32E0AF"/>
    <w:multiLevelType w:val="singleLevel"/>
    <w:tmpl w:val="8332E0AF"/>
    <w:lvl w:ilvl="0">
      <w:start w:val="1"/>
      <w:numFmt w:val="decimal"/>
      <w:lvlText w:val="(%1)"/>
      <w:lvlJc w:val="left"/>
      <w:pPr>
        <w:ind w:left="425" w:hanging="425"/>
      </w:pPr>
      <w:rPr>
        <w:rFonts w:hint="default"/>
      </w:rPr>
    </w:lvl>
  </w:abstractNum>
  <w:abstractNum w:abstractNumId="1">
    <w:nsid w:val="83F29D40"/>
    <w:multiLevelType w:val="singleLevel"/>
    <w:tmpl w:val="83F29D40"/>
    <w:lvl w:ilvl="0">
      <w:start w:val="1"/>
      <w:numFmt w:val="decimal"/>
      <w:lvlText w:val="(%1)"/>
      <w:lvlJc w:val="left"/>
      <w:pPr>
        <w:ind w:left="425" w:hanging="425"/>
      </w:pPr>
      <w:rPr>
        <w:rFonts w:hint="default"/>
      </w:rPr>
    </w:lvl>
  </w:abstractNum>
  <w:abstractNum w:abstractNumId="2">
    <w:nsid w:val="85890053"/>
    <w:multiLevelType w:val="singleLevel"/>
    <w:tmpl w:val="85890053"/>
    <w:lvl w:ilvl="0">
      <w:start w:val="1"/>
      <w:numFmt w:val="decimal"/>
      <w:lvlText w:val="(%1)"/>
      <w:lvlJc w:val="left"/>
      <w:pPr>
        <w:ind w:left="425" w:hanging="425"/>
      </w:pPr>
      <w:rPr>
        <w:rFonts w:hint="default"/>
      </w:rPr>
    </w:lvl>
  </w:abstractNum>
  <w:abstractNum w:abstractNumId="3">
    <w:nsid w:val="88BC74D6"/>
    <w:multiLevelType w:val="singleLevel"/>
    <w:tmpl w:val="88BC74D6"/>
    <w:lvl w:ilvl="0">
      <w:start w:val="1"/>
      <w:numFmt w:val="decimalEnclosedCircleChinese"/>
      <w:suff w:val="nothing"/>
      <w:lvlText w:val="%1　"/>
      <w:lvlJc w:val="left"/>
      <w:pPr>
        <w:ind w:left="0" w:firstLine="400"/>
      </w:pPr>
      <w:rPr>
        <w:rFonts w:hint="eastAsia"/>
      </w:rPr>
    </w:lvl>
  </w:abstractNum>
  <w:abstractNum w:abstractNumId="4">
    <w:nsid w:val="8DBC7640"/>
    <w:multiLevelType w:val="singleLevel"/>
    <w:tmpl w:val="8DBC7640"/>
    <w:lvl w:ilvl="0">
      <w:start w:val="1"/>
      <w:numFmt w:val="decimalEnclosedCircleChinese"/>
      <w:suff w:val="nothing"/>
      <w:lvlText w:val="%1　"/>
      <w:lvlJc w:val="left"/>
      <w:pPr>
        <w:ind w:left="0" w:firstLine="400"/>
      </w:pPr>
      <w:rPr>
        <w:rFonts w:hint="eastAsia"/>
      </w:rPr>
    </w:lvl>
  </w:abstractNum>
  <w:abstractNum w:abstractNumId="5">
    <w:nsid w:val="8F4A3C7C"/>
    <w:multiLevelType w:val="singleLevel"/>
    <w:tmpl w:val="8F4A3C7C"/>
    <w:lvl w:ilvl="0">
      <w:start w:val="1"/>
      <w:numFmt w:val="decimal"/>
      <w:lvlText w:val="(%1)"/>
      <w:lvlJc w:val="left"/>
      <w:pPr>
        <w:ind w:left="425" w:hanging="425"/>
      </w:pPr>
      <w:rPr>
        <w:rFonts w:hint="default"/>
      </w:rPr>
    </w:lvl>
  </w:abstractNum>
  <w:abstractNum w:abstractNumId="6">
    <w:nsid w:val="90377798"/>
    <w:multiLevelType w:val="singleLevel"/>
    <w:tmpl w:val="90377798"/>
    <w:lvl w:ilvl="0">
      <w:start w:val="1"/>
      <w:numFmt w:val="decimal"/>
      <w:lvlText w:val="(%1)"/>
      <w:lvlJc w:val="left"/>
      <w:pPr>
        <w:ind w:left="425" w:hanging="425"/>
      </w:pPr>
      <w:rPr>
        <w:rFonts w:hint="default"/>
      </w:rPr>
    </w:lvl>
  </w:abstractNum>
  <w:abstractNum w:abstractNumId="7">
    <w:nsid w:val="95805796"/>
    <w:multiLevelType w:val="singleLevel"/>
    <w:tmpl w:val="95805796"/>
    <w:lvl w:ilvl="0">
      <w:start w:val="1"/>
      <w:numFmt w:val="decimal"/>
      <w:lvlText w:val="(%1)"/>
      <w:lvlJc w:val="left"/>
      <w:pPr>
        <w:ind w:left="425" w:hanging="425"/>
      </w:pPr>
      <w:rPr>
        <w:rFonts w:hint="default"/>
      </w:rPr>
    </w:lvl>
  </w:abstractNum>
  <w:abstractNum w:abstractNumId="8">
    <w:nsid w:val="BE5485D9"/>
    <w:multiLevelType w:val="singleLevel"/>
    <w:tmpl w:val="BE5485D9"/>
    <w:lvl w:ilvl="0">
      <w:start w:val="1"/>
      <w:numFmt w:val="decimalEnclosedCircleChinese"/>
      <w:suff w:val="nothing"/>
      <w:lvlText w:val="%1　"/>
      <w:lvlJc w:val="left"/>
      <w:pPr>
        <w:ind w:left="0" w:firstLine="400"/>
      </w:pPr>
      <w:rPr>
        <w:rFonts w:hint="eastAsia"/>
      </w:rPr>
    </w:lvl>
  </w:abstractNum>
  <w:abstractNum w:abstractNumId="9">
    <w:nsid w:val="C3D28DE5"/>
    <w:multiLevelType w:val="singleLevel"/>
    <w:tmpl w:val="C3D28DE5"/>
    <w:lvl w:ilvl="0">
      <w:start w:val="1"/>
      <w:numFmt w:val="decimal"/>
      <w:lvlText w:val="(%1)"/>
      <w:lvlJc w:val="left"/>
      <w:pPr>
        <w:ind w:left="425" w:hanging="425"/>
      </w:pPr>
      <w:rPr>
        <w:rFonts w:hint="default"/>
      </w:rPr>
    </w:lvl>
  </w:abstractNum>
  <w:abstractNum w:abstractNumId="10">
    <w:nsid w:val="DBAFD2FC"/>
    <w:multiLevelType w:val="singleLevel"/>
    <w:tmpl w:val="DBAFD2FC"/>
    <w:lvl w:ilvl="0">
      <w:start w:val="1"/>
      <w:numFmt w:val="decimal"/>
      <w:lvlText w:val="(%1)"/>
      <w:lvlJc w:val="left"/>
      <w:pPr>
        <w:ind w:left="425" w:hanging="425"/>
      </w:pPr>
      <w:rPr>
        <w:rFonts w:hint="default"/>
      </w:rPr>
    </w:lvl>
  </w:abstractNum>
  <w:abstractNum w:abstractNumId="11">
    <w:nsid w:val="DFBE5763"/>
    <w:multiLevelType w:val="singleLevel"/>
    <w:tmpl w:val="DFBE5763"/>
    <w:lvl w:ilvl="0">
      <w:start w:val="1"/>
      <w:numFmt w:val="decimal"/>
      <w:lvlText w:val="(%1)"/>
      <w:lvlJc w:val="left"/>
      <w:pPr>
        <w:ind w:left="425" w:hanging="425"/>
      </w:pPr>
      <w:rPr>
        <w:rFonts w:hint="default"/>
      </w:rPr>
    </w:lvl>
  </w:abstractNum>
  <w:abstractNum w:abstractNumId="12">
    <w:nsid w:val="E0EEC55C"/>
    <w:multiLevelType w:val="singleLevel"/>
    <w:tmpl w:val="E0EEC55C"/>
    <w:lvl w:ilvl="0">
      <w:start w:val="1"/>
      <w:numFmt w:val="decimal"/>
      <w:lvlText w:val="(%1)"/>
      <w:lvlJc w:val="left"/>
      <w:pPr>
        <w:ind w:left="425" w:hanging="425"/>
      </w:pPr>
      <w:rPr>
        <w:rFonts w:hint="default"/>
      </w:rPr>
    </w:lvl>
  </w:abstractNum>
  <w:abstractNum w:abstractNumId="13">
    <w:nsid w:val="E15FF135"/>
    <w:multiLevelType w:val="singleLevel"/>
    <w:tmpl w:val="E15FF135"/>
    <w:lvl w:ilvl="0">
      <w:start w:val="1"/>
      <w:numFmt w:val="decimal"/>
      <w:lvlText w:val="(%1)"/>
      <w:lvlJc w:val="left"/>
      <w:pPr>
        <w:ind w:left="425" w:hanging="425"/>
      </w:pPr>
      <w:rPr>
        <w:rFonts w:hint="default"/>
      </w:rPr>
    </w:lvl>
  </w:abstractNum>
  <w:abstractNum w:abstractNumId="14">
    <w:nsid w:val="E7271F89"/>
    <w:multiLevelType w:val="singleLevel"/>
    <w:tmpl w:val="E7271F89"/>
    <w:lvl w:ilvl="0">
      <w:start w:val="1"/>
      <w:numFmt w:val="decimalEnclosedCircleChinese"/>
      <w:suff w:val="nothing"/>
      <w:lvlText w:val="%1　"/>
      <w:lvlJc w:val="left"/>
      <w:pPr>
        <w:ind w:left="0" w:firstLine="400"/>
      </w:pPr>
      <w:rPr>
        <w:rFonts w:hint="eastAsia"/>
      </w:rPr>
    </w:lvl>
  </w:abstractNum>
  <w:abstractNum w:abstractNumId="15">
    <w:nsid w:val="F4B45D6D"/>
    <w:multiLevelType w:val="singleLevel"/>
    <w:tmpl w:val="F4B45D6D"/>
    <w:lvl w:ilvl="0">
      <w:start w:val="1"/>
      <w:numFmt w:val="decimal"/>
      <w:lvlText w:val="(%1)"/>
      <w:lvlJc w:val="left"/>
      <w:pPr>
        <w:ind w:left="425" w:hanging="425"/>
      </w:pPr>
      <w:rPr>
        <w:rFonts w:hint="default"/>
      </w:rPr>
    </w:lvl>
  </w:abstractNum>
  <w:abstractNum w:abstractNumId="16">
    <w:nsid w:val="FA9FE1D0"/>
    <w:multiLevelType w:val="singleLevel"/>
    <w:tmpl w:val="FA9FE1D0"/>
    <w:lvl w:ilvl="0">
      <w:start w:val="1"/>
      <w:numFmt w:val="decimalEnclosedCircleChinese"/>
      <w:suff w:val="nothing"/>
      <w:lvlText w:val="%1　"/>
      <w:lvlJc w:val="left"/>
      <w:pPr>
        <w:ind w:left="0" w:firstLine="400"/>
      </w:pPr>
      <w:rPr>
        <w:rFonts w:hint="eastAsia"/>
      </w:rPr>
    </w:lvl>
  </w:abstractNum>
  <w:abstractNum w:abstractNumId="17">
    <w:nsid w:val="FDDABE23"/>
    <w:multiLevelType w:val="singleLevel"/>
    <w:tmpl w:val="FDDABE23"/>
    <w:lvl w:ilvl="0">
      <w:start w:val="1"/>
      <w:numFmt w:val="decimal"/>
      <w:lvlText w:val="(%1)"/>
      <w:lvlJc w:val="left"/>
      <w:pPr>
        <w:ind w:left="425" w:hanging="425"/>
      </w:pPr>
      <w:rPr>
        <w:rFonts w:hint="default"/>
      </w:rPr>
    </w:lvl>
  </w:abstractNum>
  <w:abstractNum w:abstractNumId="18">
    <w:nsid w:val="00000012"/>
    <w:multiLevelType w:val="multilevel"/>
    <w:tmpl w:val="00000012"/>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0000001F"/>
    <w:multiLevelType w:val="singleLevel"/>
    <w:tmpl w:val="0000001F"/>
    <w:lvl w:ilvl="0">
      <w:start w:val="1"/>
      <w:numFmt w:val="decimal"/>
      <w:lvlText w:val="(%1)"/>
      <w:lvlJc w:val="left"/>
      <w:pPr>
        <w:ind w:left="420" w:hanging="420"/>
      </w:pPr>
      <w:rPr>
        <w:rFonts w:hint="default"/>
      </w:rPr>
    </w:lvl>
  </w:abstractNum>
  <w:abstractNum w:abstractNumId="20">
    <w:nsid w:val="00000039"/>
    <w:multiLevelType w:val="multilevel"/>
    <w:tmpl w:val="00000039"/>
    <w:lvl w:ilvl="0">
      <w:start w:val="1"/>
      <w:numFmt w:val="decimal"/>
      <w:lvlText w:val="%1．"/>
      <w:lvlJc w:val="left"/>
      <w:pPr>
        <w:tabs>
          <w:tab w:val="left" w:pos="480"/>
        </w:tabs>
        <w:ind w:left="480" w:hanging="48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036B56F6"/>
    <w:multiLevelType w:val="multilevel"/>
    <w:tmpl w:val="036B56F6"/>
    <w:lvl w:ilvl="0">
      <w:start w:val="2"/>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095066A9"/>
    <w:multiLevelType w:val="multilevel"/>
    <w:tmpl w:val="095066A9"/>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138C05DA"/>
    <w:multiLevelType w:val="singleLevel"/>
    <w:tmpl w:val="138C05DA"/>
    <w:lvl w:ilvl="0">
      <w:start w:val="1"/>
      <w:numFmt w:val="decimal"/>
      <w:lvlText w:val="(%1)"/>
      <w:lvlJc w:val="left"/>
      <w:pPr>
        <w:ind w:left="425" w:hanging="425"/>
      </w:pPr>
      <w:rPr>
        <w:rFonts w:hint="default"/>
      </w:rPr>
    </w:lvl>
  </w:abstractNum>
  <w:abstractNum w:abstractNumId="24">
    <w:nsid w:val="144A527D"/>
    <w:multiLevelType w:val="singleLevel"/>
    <w:tmpl w:val="144A527D"/>
    <w:lvl w:ilvl="0">
      <w:start w:val="1"/>
      <w:numFmt w:val="decimalEnclosedCircleChinese"/>
      <w:suff w:val="nothing"/>
      <w:lvlText w:val="%1　"/>
      <w:lvlJc w:val="left"/>
      <w:pPr>
        <w:ind w:left="0" w:firstLine="400"/>
      </w:pPr>
      <w:rPr>
        <w:rFonts w:hint="eastAsia"/>
      </w:rPr>
    </w:lvl>
  </w:abstractNum>
  <w:abstractNum w:abstractNumId="25">
    <w:nsid w:val="16DF0EE4"/>
    <w:multiLevelType w:val="multilevel"/>
    <w:tmpl w:val="16DF0EE4"/>
    <w:lvl w:ilvl="0">
      <w:start w:val="1"/>
      <w:numFmt w:val="decimalEnclosedCircleChinese"/>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1D7D39C2"/>
    <w:multiLevelType w:val="singleLevel"/>
    <w:tmpl w:val="1D7D39C2"/>
    <w:lvl w:ilvl="0">
      <w:start w:val="1"/>
      <w:numFmt w:val="decimal"/>
      <w:lvlText w:val="(%1)"/>
      <w:lvlJc w:val="left"/>
      <w:pPr>
        <w:ind w:left="425" w:hanging="425"/>
      </w:pPr>
      <w:rPr>
        <w:rFonts w:hint="default"/>
      </w:rPr>
    </w:lvl>
  </w:abstractNum>
  <w:abstractNum w:abstractNumId="27">
    <w:nsid w:val="1DC5BDD8"/>
    <w:multiLevelType w:val="singleLevel"/>
    <w:tmpl w:val="1DC5BDD8"/>
    <w:lvl w:ilvl="0">
      <w:start w:val="1"/>
      <w:numFmt w:val="decimal"/>
      <w:lvlText w:val="(%1)"/>
      <w:lvlJc w:val="left"/>
      <w:pPr>
        <w:ind w:left="425" w:hanging="425"/>
      </w:pPr>
      <w:rPr>
        <w:rFonts w:hint="default"/>
      </w:rPr>
    </w:lvl>
  </w:abstractNum>
  <w:abstractNum w:abstractNumId="28">
    <w:nsid w:val="222E66F8"/>
    <w:multiLevelType w:val="multilevel"/>
    <w:tmpl w:val="222E66F8"/>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24021C85"/>
    <w:multiLevelType w:val="multilevel"/>
    <w:tmpl w:val="24021C85"/>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color w:val="auto"/>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30">
    <w:nsid w:val="287F1445"/>
    <w:multiLevelType w:val="singleLevel"/>
    <w:tmpl w:val="287F1445"/>
    <w:lvl w:ilvl="0">
      <w:start w:val="1"/>
      <w:numFmt w:val="decimalEnclosedCircleChinese"/>
      <w:suff w:val="nothing"/>
      <w:lvlText w:val="%1　"/>
      <w:lvlJc w:val="left"/>
      <w:pPr>
        <w:ind w:left="0" w:firstLine="400"/>
      </w:pPr>
      <w:rPr>
        <w:rFonts w:hint="eastAsia"/>
      </w:rPr>
    </w:lvl>
  </w:abstractNum>
  <w:abstractNum w:abstractNumId="31">
    <w:nsid w:val="29C22A40"/>
    <w:multiLevelType w:val="singleLevel"/>
    <w:tmpl w:val="29C22A40"/>
    <w:lvl w:ilvl="0">
      <w:start w:val="1"/>
      <w:numFmt w:val="decimal"/>
      <w:lvlText w:val="(%1)"/>
      <w:lvlJc w:val="left"/>
      <w:pPr>
        <w:ind w:left="425" w:hanging="425"/>
      </w:pPr>
      <w:rPr>
        <w:rFonts w:hint="default"/>
      </w:rPr>
    </w:lvl>
  </w:abstractNum>
  <w:abstractNum w:abstractNumId="32">
    <w:nsid w:val="2AE7F0BD"/>
    <w:multiLevelType w:val="singleLevel"/>
    <w:tmpl w:val="2AE7F0BD"/>
    <w:lvl w:ilvl="0">
      <w:start w:val="1"/>
      <w:numFmt w:val="decimalEnclosedCircleChinese"/>
      <w:suff w:val="nothing"/>
      <w:lvlText w:val="%1　"/>
      <w:lvlJc w:val="left"/>
      <w:pPr>
        <w:ind w:left="0" w:firstLine="400"/>
      </w:pPr>
      <w:rPr>
        <w:rFonts w:hint="eastAsia"/>
      </w:rPr>
    </w:lvl>
  </w:abstractNum>
  <w:abstractNum w:abstractNumId="33">
    <w:nsid w:val="2B3655A2"/>
    <w:multiLevelType w:val="singleLevel"/>
    <w:tmpl w:val="2B3655A2"/>
    <w:lvl w:ilvl="0">
      <w:start w:val="1"/>
      <w:numFmt w:val="decimal"/>
      <w:lvlText w:val="(%1)"/>
      <w:lvlJc w:val="left"/>
      <w:pPr>
        <w:ind w:left="425" w:hanging="425"/>
      </w:pPr>
      <w:rPr>
        <w:rFonts w:hint="default"/>
      </w:rPr>
    </w:lvl>
  </w:abstractNum>
  <w:abstractNum w:abstractNumId="34">
    <w:nsid w:val="3078915E"/>
    <w:multiLevelType w:val="singleLevel"/>
    <w:tmpl w:val="3078915E"/>
    <w:lvl w:ilvl="0">
      <w:start w:val="1"/>
      <w:numFmt w:val="decimal"/>
      <w:lvlText w:val="(%1)"/>
      <w:lvlJc w:val="left"/>
      <w:pPr>
        <w:ind w:left="425" w:hanging="425"/>
      </w:pPr>
      <w:rPr>
        <w:rFonts w:hint="default"/>
      </w:rPr>
    </w:lvl>
  </w:abstractNum>
  <w:abstractNum w:abstractNumId="35">
    <w:nsid w:val="3243C1B8"/>
    <w:multiLevelType w:val="singleLevel"/>
    <w:tmpl w:val="3243C1B8"/>
    <w:lvl w:ilvl="0">
      <w:start w:val="1"/>
      <w:numFmt w:val="decimalEnclosedCircleChinese"/>
      <w:suff w:val="nothing"/>
      <w:lvlText w:val="%1　"/>
      <w:lvlJc w:val="left"/>
      <w:pPr>
        <w:ind w:left="0" w:firstLine="400"/>
      </w:pPr>
      <w:rPr>
        <w:rFonts w:hint="eastAsia"/>
      </w:rPr>
    </w:lvl>
  </w:abstractNum>
  <w:abstractNum w:abstractNumId="36">
    <w:nsid w:val="3824712B"/>
    <w:multiLevelType w:val="multilevel"/>
    <w:tmpl w:val="3824712B"/>
    <w:lvl w:ilvl="0">
      <w:start w:val="1"/>
      <w:numFmt w:val="decimal"/>
      <w:lvlText w:val="%1)"/>
      <w:lvlJc w:val="left"/>
      <w:pPr>
        <w:ind w:left="820" w:hanging="42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37">
    <w:nsid w:val="3D43633F"/>
    <w:multiLevelType w:val="multilevel"/>
    <w:tmpl w:val="3D43633F"/>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38">
    <w:nsid w:val="42EF550E"/>
    <w:multiLevelType w:val="singleLevel"/>
    <w:tmpl w:val="42EF550E"/>
    <w:lvl w:ilvl="0">
      <w:start w:val="1"/>
      <w:numFmt w:val="decimal"/>
      <w:lvlText w:val="(%1)"/>
      <w:lvlJc w:val="left"/>
      <w:pPr>
        <w:ind w:left="425" w:hanging="425"/>
      </w:pPr>
      <w:rPr>
        <w:rFonts w:hint="default"/>
      </w:rPr>
    </w:lvl>
  </w:abstractNum>
  <w:abstractNum w:abstractNumId="39">
    <w:nsid w:val="459D5AE3"/>
    <w:multiLevelType w:val="multilevel"/>
    <w:tmpl w:val="459D5AE3"/>
    <w:lvl w:ilvl="0">
      <w:start w:val="1"/>
      <w:numFmt w:val="decimal"/>
      <w:lvlText w:val="%1)"/>
      <w:lvlJc w:val="left"/>
      <w:pPr>
        <w:ind w:left="820" w:hanging="42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40">
    <w:nsid w:val="45A02D95"/>
    <w:multiLevelType w:val="singleLevel"/>
    <w:tmpl w:val="45A02D95"/>
    <w:lvl w:ilvl="0">
      <w:start w:val="1"/>
      <w:numFmt w:val="decimal"/>
      <w:lvlText w:val="(%1)"/>
      <w:lvlJc w:val="left"/>
      <w:pPr>
        <w:ind w:left="425" w:hanging="425"/>
      </w:pPr>
      <w:rPr>
        <w:rFonts w:hint="default"/>
      </w:rPr>
    </w:lvl>
  </w:abstractNum>
  <w:abstractNum w:abstractNumId="41">
    <w:nsid w:val="4704E630"/>
    <w:multiLevelType w:val="singleLevel"/>
    <w:tmpl w:val="4704E630"/>
    <w:lvl w:ilvl="0">
      <w:start w:val="1"/>
      <w:numFmt w:val="decimalEnclosedCircleChinese"/>
      <w:suff w:val="nothing"/>
      <w:lvlText w:val="%1　"/>
      <w:lvlJc w:val="left"/>
      <w:pPr>
        <w:ind w:left="0" w:firstLine="400"/>
      </w:pPr>
      <w:rPr>
        <w:rFonts w:hint="eastAsia"/>
      </w:rPr>
    </w:lvl>
  </w:abstractNum>
  <w:abstractNum w:abstractNumId="42">
    <w:nsid w:val="47C16F3C"/>
    <w:multiLevelType w:val="multilevel"/>
    <w:tmpl w:val="47C16F3C"/>
    <w:lvl w:ilvl="0">
      <w:start w:val="1"/>
      <w:numFmt w:val="decimal"/>
      <w:lvlText w:val="%1."/>
      <w:lvlJc w:val="left"/>
      <w:pPr>
        <w:ind w:left="3114" w:hanging="420"/>
      </w:p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3">
    <w:nsid w:val="4A5E4E6D"/>
    <w:multiLevelType w:val="multilevel"/>
    <w:tmpl w:val="4A5E4E6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53F2C71E"/>
    <w:multiLevelType w:val="singleLevel"/>
    <w:tmpl w:val="53F2C71E"/>
    <w:lvl w:ilvl="0">
      <w:start w:val="1"/>
      <w:numFmt w:val="decimal"/>
      <w:lvlText w:val="(%1)"/>
      <w:lvlJc w:val="left"/>
      <w:pPr>
        <w:ind w:left="420" w:hanging="420"/>
      </w:pPr>
      <w:rPr>
        <w:rFonts w:hint="default"/>
      </w:rPr>
    </w:lvl>
  </w:abstractNum>
  <w:abstractNum w:abstractNumId="45">
    <w:nsid w:val="54C5E18F"/>
    <w:multiLevelType w:val="singleLevel"/>
    <w:tmpl w:val="54C5E18F"/>
    <w:lvl w:ilvl="0">
      <w:start w:val="1"/>
      <w:numFmt w:val="decimal"/>
      <w:lvlText w:val="(%1)"/>
      <w:lvlJc w:val="left"/>
      <w:pPr>
        <w:ind w:left="425" w:hanging="425"/>
      </w:pPr>
      <w:rPr>
        <w:rFonts w:hint="default"/>
      </w:rPr>
    </w:lvl>
  </w:abstractNum>
  <w:abstractNum w:abstractNumId="46">
    <w:nsid w:val="55D187BB"/>
    <w:multiLevelType w:val="singleLevel"/>
    <w:tmpl w:val="55D187BB"/>
    <w:lvl w:ilvl="0">
      <w:start w:val="1"/>
      <w:numFmt w:val="decimal"/>
      <w:lvlText w:val="(%1)"/>
      <w:lvlJc w:val="left"/>
      <w:pPr>
        <w:ind w:left="425" w:hanging="425"/>
      </w:pPr>
      <w:rPr>
        <w:rFonts w:hint="default"/>
      </w:rPr>
    </w:lvl>
  </w:abstractNum>
  <w:abstractNum w:abstractNumId="47">
    <w:nsid w:val="58337FA8"/>
    <w:multiLevelType w:val="singleLevel"/>
    <w:tmpl w:val="58337FA8"/>
    <w:lvl w:ilvl="0">
      <w:start w:val="1"/>
      <w:numFmt w:val="decimal"/>
      <w:lvlText w:val="(%1)"/>
      <w:lvlJc w:val="left"/>
      <w:pPr>
        <w:ind w:left="425" w:hanging="425"/>
      </w:pPr>
      <w:rPr>
        <w:rFonts w:hint="default"/>
      </w:rPr>
    </w:lvl>
  </w:abstractNum>
  <w:abstractNum w:abstractNumId="48">
    <w:nsid w:val="5A0BA6A0"/>
    <w:multiLevelType w:val="singleLevel"/>
    <w:tmpl w:val="5A0BA6A0"/>
    <w:lvl w:ilvl="0">
      <w:start w:val="1"/>
      <w:numFmt w:val="decimal"/>
      <w:suff w:val="space"/>
      <w:lvlText w:val="第%1章"/>
      <w:lvlJc w:val="left"/>
    </w:lvl>
  </w:abstractNum>
  <w:abstractNum w:abstractNumId="49">
    <w:nsid w:val="5A0BA70C"/>
    <w:multiLevelType w:val="singleLevel"/>
    <w:tmpl w:val="5A0BA70C"/>
    <w:lvl w:ilvl="0">
      <w:start w:val="3"/>
      <w:numFmt w:val="decimal"/>
      <w:suff w:val="space"/>
      <w:lvlText w:val="第%1章"/>
      <w:lvlJc w:val="left"/>
    </w:lvl>
  </w:abstractNum>
  <w:abstractNum w:abstractNumId="50">
    <w:nsid w:val="5A0BA7C6"/>
    <w:multiLevelType w:val="singleLevel"/>
    <w:tmpl w:val="5A0BA7C6"/>
    <w:lvl w:ilvl="0">
      <w:start w:val="6"/>
      <w:numFmt w:val="decimal"/>
      <w:suff w:val="space"/>
      <w:lvlText w:val="第%1章"/>
      <w:lvlJc w:val="left"/>
    </w:lvl>
  </w:abstractNum>
  <w:abstractNum w:abstractNumId="51">
    <w:nsid w:val="5A0BA7EB"/>
    <w:multiLevelType w:val="singleLevel"/>
    <w:tmpl w:val="5A0BA7EB"/>
    <w:lvl w:ilvl="0">
      <w:start w:val="7"/>
      <w:numFmt w:val="decimal"/>
      <w:suff w:val="space"/>
      <w:lvlText w:val="第%1章"/>
      <w:lvlJc w:val="left"/>
    </w:lvl>
  </w:abstractNum>
  <w:abstractNum w:abstractNumId="52">
    <w:nsid w:val="5A0BAD2F"/>
    <w:multiLevelType w:val="singleLevel"/>
    <w:tmpl w:val="5A0BAD2F"/>
    <w:lvl w:ilvl="0">
      <w:start w:val="10"/>
      <w:numFmt w:val="decimal"/>
      <w:suff w:val="space"/>
      <w:lvlText w:val="第%1章"/>
      <w:lvlJc w:val="left"/>
    </w:lvl>
  </w:abstractNum>
  <w:abstractNum w:abstractNumId="53">
    <w:nsid w:val="5A0BAEB7"/>
    <w:multiLevelType w:val="singleLevel"/>
    <w:tmpl w:val="5A0BAEB7"/>
    <w:lvl w:ilvl="0">
      <w:start w:val="13"/>
      <w:numFmt w:val="decimal"/>
      <w:suff w:val="space"/>
      <w:lvlText w:val="第%1章"/>
      <w:lvlJc w:val="left"/>
    </w:lvl>
  </w:abstractNum>
  <w:abstractNum w:abstractNumId="54">
    <w:nsid w:val="5E000298"/>
    <w:multiLevelType w:val="multilevel"/>
    <w:tmpl w:val="5E000298"/>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62A3FFFF"/>
    <w:multiLevelType w:val="singleLevel"/>
    <w:tmpl w:val="62A3FFFF"/>
    <w:lvl w:ilvl="0">
      <w:start w:val="1"/>
      <w:numFmt w:val="decimal"/>
      <w:lvlText w:val="(%1)"/>
      <w:lvlJc w:val="left"/>
      <w:pPr>
        <w:ind w:left="425" w:hanging="425"/>
      </w:pPr>
      <w:rPr>
        <w:rFonts w:hint="default"/>
      </w:rPr>
    </w:lvl>
  </w:abstractNum>
  <w:abstractNum w:abstractNumId="56">
    <w:nsid w:val="6746C0F6"/>
    <w:multiLevelType w:val="singleLevel"/>
    <w:tmpl w:val="6746C0F6"/>
    <w:lvl w:ilvl="0">
      <w:start w:val="1"/>
      <w:numFmt w:val="decimal"/>
      <w:lvlText w:val="(%1)"/>
      <w:lvlJc w:val="left"/>
      <w:pPr>
        <w:ind w:left="425" w:hanging="425"/>
      </w:pPr>
      <w:rPr>
        <w:rFonts w:hint="default"/>
      </w:rPr>
    </w:lvl>
  </w:abstractNum>
  <w:abstractNum w:abstractNumId="57">
    <w:nsid w:val="6C5506B9"/>
    <w:multiLevelType w:val="singleLevel"/>
    <w:tmpl w:val="6C5506B9"/>
    <w:lvl w:ilvl="0">
      <w:start w:val="1"/>
      <w:numFmt w:val="decimal"/>
      <w:lvlText w:val="(%1)"/>
      <w:lvlJc w:val="left"/>
      <w:pPr>
        <w:ind w:left="425" w:hanging="425"/>
      </w:pPr>
      <w:rPr>
        <w:rFonts w:hint="default"/>
      </w:rPr>
    </w:lvl>
  </w:abstractNum>
  <w:abstractNum w:abstractNumId="58">
    <w:nsid w:val="6FECCC16"/>
    <w:multiLevelType w:val="singleLevel"/>
    <w:tmpl w:val="6FECCC16"/>
    <w:lvl w:ilvl="0">
      <w:start w:val="1"/>
      <w:numFmt w:val="decimalEnclosedCircleChinese"/>
      <w:suff w:val="nothing"/>
      <w:lvlText w:val="%1　"/>
      <w:lvlJc w:val="left"/>
      <w:pPr>
        <w:ind w:left="0" w:firstLine="400"/>
      </w:pPr>
      <w:rPr>
        <w:rFonts w:hint="eastAsia"/>
      </w:rPr>
    </w:lvl>
  </w:abstractNum>
  <w:abstractNum w:abstractNumId="59">
    <w:nsid w:val="74C6BAF7"/>
    <w:multiLevelType w:val="singleLevel"/>
    <w:tmpl w:val="74C6BAF7"/>
    <w:lvl w:ilvl="0">
      <w:start w:val="1"/>
      <w:numFmt w:val="decimal"/>
      <w:lvlText w:val="(%1)"/>
      <w:lvlJc w:val="left"/>
      <w:pPr>
        <w:ind w:left="425" w:hanging="425"/>
      </w:pPr>
      <w:rPr>
        <w:rFonts w:hint="default"/>
      </w:rPr>
    </w:lvl>
  </w:abstractNum>
  <w:abstractNum w:abstractNumId="60">
    <w:nsid w:val="7647EA4D"/>
    <w:multiLevelType w:val="singleLevel"/>
    <w:tmpl w:val="7647EA4D"/>
    <w:lvl w:ilvl="0">
      <w:start w:val="1"/>
      <w:numFmt w:val="decimal"/>
      <w:lvlText w:val="(%1)"/>
      <w:lvlJc w:val="left"/>
      <w:pPr>
        <w:ind w:left="425" w:hanging="425"/>
      </w:pPr>
      <w:rPr>
        <w:rFonts w:hint="default"/>
      </w:rPr>
    </w:lvl>
  </w:abstractNum>
  <w:abstractNum w:abstractNumId="61">
    <w:nsid w:val="795CE998"/>
    <w:multiLevelType w:val="singleLevel"/>
    <w:tmpl w:val="795CE998"/>
    <w:lvl w:ilvl="0">
      <w:start w:val="1"/>
      <w:numFmt w:val="decimal"/>
      <w:lvlText w:val="(%1)"/>
      <w:lvlJc w:val="left"/>
      <w:pPr>
        <w:ind w:left="425" w:hanging="425"/>
      </w:pPr>
      <w:rPr>
        <w:rFonts w:hint="default"/>
      </w:rPr>
    </w:lvl>
  </w:abstractNum>
  <w:abstractNum w:abstractNumId="62">
    <w:nsid w:val="7BC305F3"/>
    <w:multiLevelType w:val="singleLevel"/>
    <w:tmpl w:val="7BC305F3"/>
    <w:lvl w:ilvl="0">
      <w:start w:val="1"/>
      <w:numFmt w:val="decimalEnclosedCircleChinese"/>
      <w:suff w:val="nothing"/>
      <w:lvlText w:val="%1　"/>
      <w:lvlJc w:val="left"/>
      <w:pPr>
        <w:ind w:left="0" w:firstLine="400"/>
      </w:pPr>
      <w:rPr>
        <w:rFonts w:hint="eastAsia"/>
      </w:rPr>
    </w:lvl>
  </w:abstractNum>
  <w:abstractNum w:abstractNumId="63">
    <w:nsid w:val="7C94E97D"/>
    <w:multiLevelType w:val="singleLevel"/>
    <w:tmpl w:val="7C94E97D"/>
    <w:lvl w:ilvl="0">
      <w:start w:val="1"/>
      <w:numFmt w:val="decimal"/>
      <w:lvlText w:val="(%1)"/>
      <w:lvlJc w:val="left"/>
      <w:pPr>
        <w:ind w:left="425" w:hanging="425"/>
      </w:pPr>
      <w:rPr>
        <w:rFonts w:hint="default"/>
      </w:rPr>
    </w:lvl>
  </w:abstractNum>
  <w:abstractNum w:abstractNumId="64">
    <w:nsid w:val="7E02370F"/>
    <w:multiLevelType w:val="singleLevel"/>
    <w:tmpl w:val="7E02370F"/>
    <w:lvl w:ilvl="0">
      <w:start w:val="1"/>
      <w:numFmt w:val="decimal"/>
      <w:lvlText w:val="(%1)"/>
      <w:lvlJc w:val="left"/>
      <w:pPr>
        <w:ind w:left="425" w:hanging="425"/>
      </w:pPr>
      <w:rPr>
        <w:rFonts w:hint="default"/>
      </w:rPr>
    </w:lvl>
  </w:abstractNum>
  <w:num w:numId="1">
    <w:abstractNumId w:val="20"/>
  </w:num>
  <w:num w:numId="2">
    <w:abstractNumId w:val="21"/>
  </w:num>
  <w:num w:numId="3">
    <w:abstractNumId w:val="42"/>
  </w:num>
  <w:num w:numId="4">
    <w:abstractNumId w:val="19"/>
  </w:num>
  <w:num w:numId="5">
    <w:abstractNumId w:val="44"/>
  </w:num>
  <w:num w:numId="6">
    <w:abstractNumId w:val="25"/>
  </w:num>
  <w:num w:numId="7">
    <w:abstractNumId w:val="61"/>
  </w:num>
  <w:num w:numId="8">
    <w:abstractNumId w:val="23"/>
  </w:num>
  <w:num w:numId="9">
    <w:abstractNumId w:val="47"/>
  </w:num>
  <w:num w:numId="10">
    <w:abstractNumId w:val="56"/>
  </w:num>
  <w:num w:numId="11">
    <w:abstractNumId w:val="31"/>
  </w:num>
  <w:num w:numId="12">
    <w:abstractNumId w:val="26"/>
  </w:num>
  <w:num w:numId="13">
    <w:abstractNumId w:val="46"/>
  </w:num>
  <w:num w:numId="14">
    <w:abstractNumId w:val="57"/>
  </w:num>
  <w:num w:numId="15">
    <w:abstractNumId w:val="55"/>
  </w:num>
  <w:num w:numId="16">
    <w:abstractNumId w:val="16"/>
  </w:num>
  <w:num w:numId="17">
    <w:abstractNumId w:val="32"/>
  </w:num>
  <w:num w:numId="18">
    <w:abstractNumId w:val="10"/>
  </w:num>
  <w:num w:numId="19">
    <w:abstractNumId w:val="30"/>
  </w:num>
  <w:num w:numId="20">
    <w:abstractNumId w:val="8"/>
  </w:num>
  <w:num w:numId="21">
    <w:abstractNumId w:val="3"/>
  </w:num>
  <w:num w:numId="22">
    <w:abstractNumId w:val="45"/>
  </w:num>
  <w:num w:numId="23">
    <w:abstractNumId w:val="2"/>
  </w:num>
  <w:num w:numId="24">
    <w:abstractNumId w:val="34"/>
  </w:num>
  <w:num w:numId="25">
    <w:abstractNumId w:val="17"/>
  </w:num>
  <w:num w:numId="26">
    <w:abstractNumId w:val="13"/>
  </w:num>
  <w:num w:numId="27">
    <w:abstractNumId w:val="14"/>
  </w:num>
  <w:num w:numId="28">
    <w:abstractNumId w:val="4"/>
  </w:num>
  <w:num w:numId="29">
    <w:abstractNumId w:val="41"/>
  </w:num>
  <w:num w:numId="30">
    <w:abstractNumId w:val="58"/>
  </w:num>
  <w:num w:numId="31">
    <w:abstractNumId w:val="62"/>
  </w:num>
  <w:num w:numId="32">
    <w:abstractNumId w:val="60"/>
  </w:num>
  <w:num w:numId="33">
    <w:abstractNumId w:val="24"/>
  </w:num>
  <w:num w:numId="34">
    <w:abstractNumId w:val="35"/>
  </w:num>
  <w:num w:numId="35">
    <w:abstractNumId w:val="15"/>
  </w:num>
  <w:num w:numId="36">
    <w:abstractNumId w:val="59"/>
  </w:num>
  <w:num w:numId="37">
    <w:abstractNumId w:val="6"/>
  </w:num>
  <w:num w:numId="38">
    <w:abstractNumId w:val="12"/>
  </w:num>
  <w:num w:numId="39">
    <w:abstractNumId w:val="0"/>
  </w:num>
  <w:num w:numId="40">
    <w:abstractNumId w:val="40"/>
  </w:num>
  <w:num w:numId="41">
    <w:abstractNumId w:val="63"/>
  </w:num>
  <w:num w:numId="42">
    <w:abstractNumId w:val="38"/>
  </w:num>
  <w:num w:numId="43">
    <w:abstractNumId w:val="64"/>
  </w:num>
  <w:num w:numId="44">
    <w:abstractNumId w:val="1"/>
  </w:num>
  <w:num w:numId="45">
    <w:abstractNumId w:val="27"/>
  </w:num>
  <w:num w:numId="46">
    <w:abstractNumId w:val="5"/>
  </w:num>
  <w:num w:numId="47">
    <w:abstractNumId w:val="7"/>
  </w:num>
  <w:num w:numId="48">
    <w:abstractNumId w:val="54"/>
  </w:num>
  <w:num w:numId="49">
    <w:abstractNumId w:val="48"/>
  </w:num>
  <w:num w:numId="50">
    <w:abstractNumId w:val="37"/>
  </w:num>
  <w:num w:numId="51">
    <w:abstractNumId w:val="49"/>
  </w:num>
  <w:num w:numId="52">
    <w:abstractNumId w:val="9"/>
  </w:num>
  <w:num w:numId="53">
    <w:abstractNumId w:val="33"/>
  </w:num>
  <w:num w:numId="54">
    <w:abstractNumId w:val="28"/>
  </w:num>
  <w:num w:numId="55">
    <w:abstractNumId w:val="22"/>
  </w:num>
  <w:num w:numId="56">
    <w:abstractNumId w:val="36"/>
  </w:num>
  <w:num w:numId="57">
    <w:abstractNumId w:val="39"/>
  </w:num>
  <w:num w:numId="58">
    <w:abstractNumId w:val="50"/>
  </w:num>
  <w:num w:numId="59">
    <w:abstractNumId w:val="29"/>
  </w:num>
  <w:num w:numId="60">
    <w:abstractNumId w:val="51"/>
  </w:num>
  <w:num w:numId="61">
    <w:abstractNumId w:val="52"/>
  </w:num>
  <w:num w:numId="62">
    <w:abstractNumId w:val="53"/>
  </w:num>
  <w:num w:numId="63">
    <w:abstractNumId w:val="18"/>
  </w:num>
  <w:num w:numId="64">
    <w:abstractNumId w:val="11"/>
  </w:num>
  <w:num w:numId="65">
    <w:abstractNumId w:val="4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CA2"/>
    <w:rsid w:val="00001189"/>
    <w:rsid w:val="0000191F"/>
    <w:rsid w:val="00001C8D"/>
    <w:rsid w:val="00001CA8"/>
    <w:rsid w:val="00001E17"/>
    <w:rsid w:val="000021BD"/>
    <w:rsid w:val="0000324D"/>
    <w:rsid w:val="00004127"/>
    <w:rsid w:val="000048EC"/>
    <w:rsid w:val="00004BC5"/>
    <w:rsid w:val="0000510A"/>
    <w:rsid w:val="000058BE"/>
    <w:rsid w:val="00005955"/>
    <w:rsid w:val="00005E2C"/>
    <w:rsid w:val="000072BD"/>
    <w:rsid w:val="00007C27"/>
    <w:rsid w:val="00007E12"/>
    <w:rsid w:val="000105D4"/>
    <w:rsid w:val="000107C0"/>
    <w:rsid w:val="00010E18"/>
    <w:rsid w:val="00010E91"/>
    <w:rsid w:val="00011449"/>
    <w:rsid w:val="00012055"/>
    <w:rsid w:val="00012C74"/>
    <w:rsid w:val="00012E0A"/>
    <w:rsid w:val="000132ED"/>
    <w:rsid w:val="00013E39"/>
    <w:rsid w:val="00014261"/>
    <w:rsid w:val="000142B1"/>
    <w:rsid w:val="0001430F"/>
    <w:rsid w:val="00014822"/>
    <w:rsid w:val="000148FD"/>
    <w:rsid w:val="00015021"/>
    <w:rsid w:val="000153A2"/>
    <w:rsid w:val="00015461"/>
    <w:rsid w:val="00015601"/>
    <w:rsid w:val="000161F2"/>
    <w:rsid w:val="000163BC"/>
    <w:rsid w:val="0001657D"/>
    <w:rsid w:val="00016591"/>
    <w:rsid w:val="000165C8"/>
    <w:rsid w:val="000168F2"/>
    <w:rsid w:val="00016FB9"/>
    <w:rsid w:val="0001720B"/>
    <w:rsid w:val="00017592"/>
    <w:rsid w:val="0001773B"/>
    <w:rsid w:val="0002004A"/>
    <w:rsid w:val="0002022A"/>
    <w:rsid w:val="000209F0"/>
    <w:rsid w:val="000216C9"/>
    <w:rsid w:val="00021ACC"/>
    <w:rsid w:val="00021B80"/>
    <w:rsid w:val="000222B5"/>
    <w:rsid w:val="00022FBF"/>
    <w:rsid w:val="00025026"/>
    <w:rsid w:val="000250B9"/>
    <w:rsid w:val="00025609"/>
    <w:rsid w:val="00025E98"/>
    <w:rsid w:val="00025EB3"/>
    <w:rsid w:val="0002608A"/>
    <w:rsid w:val="0002628B"/>
    <w:rsid w:val="0002646B"/>
    <w:rsid w:val="00026990"/>
    <w:rsid w:val="00026FEA"/>
    <w:rsid w:val="000273F2"/>
    <w:rsid w:val="000279F6"/>
    <w:rsid w:val="00031F53"/>
    <w:rsid w:val="00033297"/>
    <w:rsid w:val="0003333F"/>
    <w:rsid w:val="00034A7F"/>
    <w:rsid w:val="00035428"/>
    <w:rsid w:val="0003642E"/>
    <w:rsid w:val="00036D5E"/>
    <w:rsid w:val="000372BF"/>
    <w:rsid w:val="000375E6"/>
    <w:rsid w:val="00037DF9"/>
    <w:rsid w:val="00040203"/>
    <w:rsid w:val="0004024E"/>
    <w:rsid w:val="00040C26"/>
    <w:rsid w:val="0004138A"/>
    <w:rsid w:val="00041618"/>
    <w:rsid w:val="0004184E"/>
    <w:rsid w:val="00041946"/>
    <w:rsid w:val="00041D0B"/>
    <w:rsid w:val="0004277D"/>
    <w:rsid w:val="000446E3"/>
    <w:rsid w:val="00044E97"/>
    <w:rsid w:val="00044FDE"/>
    <w:rsid w:val="00045468"/>
    <w:rsid w:val="000456FE"/>
    <w:rsid w:val="000460BF"/>
    <w:rsid w:val="00046303"/>
    <w:rsid w:val="00046331"/>
    <w:rsid w:val="000472F8"/>
    <w:rsid w:val="000478E9"/>
    <w:rsid w:val="00047CDB"/>
    <w:rsid w:val="00050433"/>
    <w:rsid w:val="0005045B"/>
    <w:rsid w:val="000510D8"/>
    <w:rsid w:val="0005111A"/>
    <w:rsid w:val="00051A87"/>
    <w:rsid w:val="00052641"/>
    <w:rsid w:val="00052BD7"/>
    <w:rsid w:val="000530A6"/>
    <w:rsid w:val="00053110"/>
    <w:rsid w:val="00054A3F"/>
    <w:rsid w:val="000554B5"/>
    <w:rsid w:val="00055610"/>
    <w:rsid w:val="0005561E"/>
    <w:rsid w:val="00055E1A"/>
    <w:rsid w:val="00055F6D"/>
    <w:rsid w:val="00056AB5"/>
    <w:rsid w:val="00057521"/>
    <w:rsid w:val="00060B34"/>
    <w:rsid w:val="00060E1F"/>
    <w:rsid w:val="00061739"/>
    <w:rsid w:val="000617AD"/>
    <w:rsid w:val="00061A67"/>
    <w:rsid w:val="00061D88"/>
    <w:rsid w:val="00061FA0"/>
    <w:rsid w:val="00062485"/>
    <w:rsid w:val="00062A20"/>
    <w:rsid w:val="000634CB"/>
    <w:rsid w:val="00063E8B"/>
    <w:rsid w:val="00064F08"/>
    <w:rsid w:val="00065433"/>
    <w:rsid w:val="000663ED"/>
    <w:rsid w:val="00067D4E"/>
    <w:rsid w:val="00070B55"/>
    <w:rsid w:val="00070E6A"/>
    <w:rsid w:val="00070FB6"/>
    <w:rsid w:val="0007125C"/>
    <w:rsid w:val="000715FC"/>
    <w:rsid w:val="000733E8"/>
    <w:rsid w:val="00073856"/>
    <w:rsid w:val="000738E0"/>
    <w:rsid w:val="00074A84"/>
    <w:rsid w:val="0007684C"/>
    <w:rsid w:val="0007765D"/>
    <w:rsid w:val="00077E53"/>
    <w:rsid w:val="00077FA4"/>
    <w:rsid w:val="00080BA5"/>
    <w:rsid w:val="0008285A"/>
    <w:rsid w:val="00082F31"/>
    <w:rsid w:val="00082FB3"/>
    <w:rsid w:val="00083729"/>
    <w:rsid w:val="00083B42"/>
    <w:rsid w:val="000842D7"/>
    <w:rsid w:val="000842FB"/>
    <w:rsid w:val="00084B7E"/>
    <w:rsid w:val="00085463"/>
    <w:rsid w:val="000854F1"/>
    <w:rsid w:val="0008583A"/>
    <w:rsid w:val="00085ACF"/>
    <w:rsid w:val="0008633F"/>
    <w:rsid w:val="00086833"/>
    <w:rsid w:val="00086C99"/>
    <w:rsid w:val="000879F4"/>
    <w:rsid w:val="000906DF"/>
    <w:rsid w:val="000908D5"/>
    <w:rsid w:val="00090D64"/>
    <w:rsid w:val="0009151B"/>
    <w:rsid w:val="00091569"/>
    <w:rsid w:val="000917A5"/>
    <w:rsid w:val="00091BAB"/>
    <w:rsid w:val="00092CB3"/>
    <w:rsid w:val="00093394"/>
    <w:rsid w:val="000937B1"/>
    <w:rsid w:val="00093918"/>
    <w:rsid w:val="0009441E"/>
    <w:rsid w:val="000946DF"/>
    <w:rsid w:val="00095D9B"/>
    <w:rsid w:val="00095DD6"/>
    <w:rsid w:val="000963DC"/>
    <w:rsid w:val="000964DA"/>
    <w:rsid w:val="000968E4"/>
    <w:rsid w:val="0009729B"/>
    <w:rsid w:val="00097382"/>
    <w:rsid w:val="000973D9"/>
    <w:rsid w:val="000979BA"/>
    <w:rsid w:val="00097E1B"/>
    <w:rsid w:val="000A0490"/>
    <w:rsid w:val="000A0A85"/>
    <w:rsid w:val="000A1627"/>
    <w:rsid w:val="000A1B8C"/>
    <w:rsid w:val="000A3380"/>
    <w:rsid w:val="000A3447"/>
    <w:rsid w:val="000A34F2"/>
    <w:rsid w:val="000A4F2F"/>
    <w:rsid w:val="000A4F8A"/>
    <w:rsid w:val="000A4F94"/>
    <w:rsid w:val="000A64BE"/>
    <w:rsid w:val="000A72C9"/>
    <w:rsid w:val="000A7AE5"/>
    <w:rsid w:val="000B06AB"/>
    <w:rsid w:val="000B0B84"/>
    <w:rsid w:val="000B1369"/>
    <w:rsid w:val="000B16AF"/>
    <w:rsid w:val="000B2B05"/>
    <w:rsid w:val="000B2C22"/>
    <w:rsid w:val="000B3417"/>
    <w:rsid w:val="000B3D62"/>
    <w:rsid w:val="000B491D"/>
    <w:rsid w:val="000B4AB9"/>
    <w:rsid w:val="000B4F56"/>
    <w:rsid w:val="000B5F1E"/>
    <w:rsid w:val="000B6020"/>
    <w:rsid w:val="000B6596"/>
    <w:rsid w:val="000B68EB"/>
    <w:rsid w:val="000B69AA"/>
    <w:rsid w:val="000B6BDE"/>
    <w:rsid w:val="000B6E91"/>
    <w:rsid w:val="000B7787"/>
    <w:rsid w:val="000B7A31"/>
    <w:rsid w:val="000B7ED1"/>
    <w:rsid w:val="000C0909"/>
    <w:rsid w:val="000C0E13"/>
    <w:rsid w:val="000C0EB5"/>
    <w:rsid w:val="000C0EC0"/>
    <w:rsid w:val="000C11D1"/>
    <w:rsid w:val="000C138F"/>
    <w:rsid w:val="000C2038"/>
    <w:rsid w:val="000C219E"/>
    <w:rsid w:val="000C21D4"/>
    <w:rsid w:val="000C2811"/>
    <w:rsid w:val="000C34CB"/>
    <w:rsid w:val="000C3DEA"/>
    <w:rsid w:val="000C458D"/>
    <w:rsid w:val="000C47D8"/>
    <w:rsid w:val="000C49CD"/>
    <w:rsid w:val="000C4EBA"/>
    <w:rsid w:val="000C54C0"/>
    <w:rsid w:val="000C59B9"/>
    <w:rsid w:val="000C59DE"/>
    <w:rsid w:val="000C5E43"/>
    <w:rsid w:val="000C6B89"/>
    <w:rsid w:val="000C7EA0"/>
    <w:rsid w:val="000D0969"/>
    <w:rsid w:val="000D0998"/>
    <w:rsid w:val="000D0EE6"/>
    <w:rsid w:val="000D16D2"/>
    <w:rsid w:val="000D1B5D"/>
    <w:rsid w:val="000D2651"/>
    <w:rsid w:val="000D27E0"/>
    <w:rsid w:val="000D306E"/>
    <w:rsid w:val="000D32D6"/>
    <w:rsid w:val="000D3EDD"/>
    <w:rsid w:val="000D48AF"/>
    <w:rsid w:val="000D527A"/>
    <w:rsid w:val="000D5A4E"/>
    <w:rsid w:val="000D5A62"/>
    <w:rsid w:val="000D5C15"/>
    <w:rsid w:val="000D5C1B"/>
    <w:rsid w:val="000E012C"/>
    <w:rsid w:val="000E0658"/>
    <w:rsid w:val="000E12B1"/>
    <w:rsid w:val="000E1538"/>
    <w:rsid w:val="000E1DD2"/>
    <w:rsid w:val="000E33E2"/>
    <w:rsid w:val="000E34F3"/>
    <w:rsid w:val="000E376C"/>
    <w:rsid w:val="000E3C48"/>
    <w:rsid w:val="000E42F9"/>
    <w:rsid w:val="000E44F9"/>
    <w:rsid w:val="000E52CF"/>
    <w:rsid w:val="000E5815"/>
    <w:rsid w:val="000E5EF7"/>
    <w:rsid w:val="000E6254"/>
    <w:rsid w:val="000E656A"/>
    <w:rsid w:val="000E6B2D"/>
    <w:rsid w:val="000E7225"/>
    <w:rsid w:val="000E79C2"/>
    <w:rsid w:val="000F0A35"/>
    <w:rsid w:val="000F1D3A"/>
    <w:rsid w:val="000F2017"/>
    <w:rsid w:val="000F3066"/>
    <w:rsid w:val="000F3710"/>
    <w:rsid w:val="000F57F3"/>
    <w:rsid w:val="000F5B12"/>
    <w:rsid w:val="000F5D20"/>
    <w:rsid w:val="000F6B30"/>
    <w:rsid w:val="000F6D8A"/>
    <w:rsid w:val="000F6E55"/>
    <w:rsid w:val="000F7B32"/>
    <w:rsid w:val="001007EF"/>
    <w:rsid w:val="001008D7"/>
    <w:rsid w:val="00101169"/>
    <w:rsid w:val="00101B2E"/>
    <w:rsid w:val="00101F21"/>
    <w:rsid w:val="00102145"/>
    <w:rsid w:val="001021A4"/>
    <w:rsid w:val="00102273"/>
    <w:rsid w:val="00103852"/>
    <w:rsid w:val="00103878"/>
    <w:rsid w:val="001047E4"/>
    <w:rsid w:val="0010494B"/>
    <w:rsid w:val="00104A36"/>
    <w:rsid w:val="001051AB"/>
    <w:rsid w:val="00105201"/>
    <w:rsid w:val="00105385"/>
    <w:rsid w:val="00105746"/>
    <w:rsid w:val="00105B23"/>
    <w:rsid w:val="00105DD0"/>
    <w:rsid w:val="0010618F"/>
    <w:rsid w:val="001062CB"/>
    <w:rsid w:val="0010673D"/>
    <w:rsid w:val="001068B3"/>
    <w:rsid w:val="001104C2"/>
    <w:rsid w:val="00110E05"/>
    <w:rsid w:val="00110EA4"/>
    <w:rsid w:val="00110FB2"/>
    <w:rsid w:val="00111327"/>
    <w:rsid w:val="00111C37"/>
    <w:rsid w:val="001124F5"/>
    <w:rsid w:val="001125B4"/>
    <w:rsid w:val="001128D2"/>
    <w:rsid w:val="00112B2B"/>
    <w:rsid w:val="00112B66"/>
    <w:rsid w:val="00112C2F"/>
    <w:rsid w:val="00113234"/>
    <w:rsid w:val="00115D18"/>
    <w:rsid w:val="00116171"/>
    <w:rsid w:val="00116370"/>
    <w:rsid w:val="001166AC"/>
    <w:rsid w:val="00116BF6"/>
    <w:rsid w:val="00116DD8"/>
    <w:rsid w:val="00117243"/>
    <w:rsid w:val="001178EF"/>
    <w:rsid w:val="00120005"/>
    <w:rsid w:val="00120063"/>
    <w:rsid w:val="0012009C"/>
    <w:rsid w:val="00120F3E"/>
    <w:rsid w:val="00121633"/>
    <w:rsid w:val="0012212A"/>
    <w:rsid w:val="001225AF"/>
    <w:rsid w:val="001242E8"/>
    <w:rsid w:val="00124AC1"/>
    <w:rsid w:val="001260DC"/>
    <w:rsid w:val="00126749"/>
    <w:rsid w:val="00130160"/>
    <w:rsid w:val="00131AE0"/>
    <w:rsid w:val="00131D08"/>
    <w:rsid w:val="00132034"/>
    <w:rsid w:val="00133B00"/>
    <w:rsid w:val="00136554"/>
    <w:rsid w:val="00136C7B"/>
    <w:rsid w:val="001376EB"/>
    <w:rsid w:val="001403C4"/>
    <w:rsid w:val="00141271"/>
    <w:rsid w:val="0014192A"/>
    <w:rsid w:val="001419F2"/>
    <w:rsid w:val="00141A9C"/>
    <w:rsid w:val="001441DE"/>
    <w:rsid w:val="00144BA3"/>
    <w:rsid w:val="0014594B"/>
    <w:rsid w:val="00146A91"/>
    <w:rsid w:val="00146FCD"/>
    <w:rsid w:val="0014701C"/>
    <w:rsid w:val="00150032"/>
    <w:rsid w:val="00152491"/>
    <w:rsid w:val="001538BC"/>
    <w:rsid w:val="00154046"/>
    <w:rsid w:val="001558D6"/>
    <w:rsid w:val="00155913"/>
    <w:rsid w:val="00155C01"/>
    <w:rsid w:val="00155CA4"/>
    <w:rsid w:val="001567A2"/>
    <w:rsid w:val="00157AEE"/>
    <w:rsid w:val="00160270"/>
    <w:rsid w:val="00160FC4"/>
    <w:rsid w:val="001618A5"/>
    <w:rsid w:val="0016194E"/>
    <w:rsid w:val="00161BF7"/>
    <w:rsid w:val="00161C42"/>
    <w:rsid w:val="00163529"/>
    <w:rsid w:val="001641A2"/>
    <w:rsid w:val="0016532D"/>
    <w:rsid w:val="001653DE"/>
    <w:rsid w:val="00166555"/>
    <w:rsid w:val="00166707"/>
    <w:rsid w:val="001708BD"/>
    <w:rsid w:val="00170AFD"/>
    <w:rsid w:val="00171295"/>
    <w:rsid w:val="0017137D"/>
    <w:rsid w:val="00171516"/>
    <w:rsid w:val="001725D4"/>
    <w:rsid w:val="001729E7"/>
    <w:rsid w:val="00172A27"/>
    <w:rsid w:val="00173E47"/>
    <w:rsid w:val="0017445B"/>
    <w:rsid w:val="001749C6"/>
    <w:rsid w:val="0017528E"/>
    <w:rsid w:val="001754C1"/>
    <w:rsid w:val="00176067"/>
    <w:rsid w:val="0017634F"/>
    <w:rsid w:val="00176405"/>
    <w:rsid w:val="0017642C"/>
    <w:rsid w:val="0017690B"/>
    <w:rsid w:val="00176CB9"/>
    <w:rsid w:val="00177390"/>
    <w:rsid w:val="0018004F"/>
    <w:rsid w:val="0018025C"/>
    <w:rsid w:val="00180D93"/>
    <w:rsid w:val="001810B5"/>
    <w:rsid w:val="00181739"/>
    <w:rsid w:val="00182880"/>
    <w:rsid w:val="0018289E"/>
    <w:rsid w:val="00182D62"/>
    <w:rsid w:val="00183E42"/>
    <w:rsid w:val="00185492"/>
    <w:rsid w:val="00186737"/>
    <w:rsid w:val="0018710F"/>
    <w:rsid w:val="00187DBE"/>
    <w:rsid w:val="00190157"/>
    <w:rsid w:val="0019080E"/>
    <w:rsid w:val="001918C6"/>
    <w:rsid w:val="001921C6"/>
    <w:rsid w:val="001926A7"/>
    <w:rsid w:val="00192775"/>
    <w:rsid w:val="00193596"/>
    <w:rsid w:val="001942FA"/>
    <w:rsid w:val="001947CB"/>
    <w:rsid w:val="00194909"/>
    <w:rsid w:val="001950B3"/>
    <w:rsid w:val="00195341"/>
    <w:rsid w:val="001969DE"/>
    <w:rsid w:val="00196AEA"/>
    <w:rsid w:val="00196B36"/>
    <w:rsid w:val="00196D28"/>
    <w:rsid w:val="0019726E"/>
    <w:rsid w:val="00197686"/>
    <w:rsid w:val="00197780"/>
    <w:rsid w:val="00197875"/>
    <w:rsid w:val="00197A16"/>
    <w:rsid w:val="00197B3E"/>
    <w:rsid w:val="001A02A2"/>
    <w:rsid w:val="001A05C7"/>
    <w:rsid w:val="001A1DF6"/>
    <w:rsid w:val="001A1F94"/>
    <w:rsid w:val="001A2035"/>
    <w:rsid w:val="001A309C"/>
    <w:rsid w:val="001A357E"/>
    <w:rsid w:val="001A3C5D"/>
    <w:rsid w:val="001A3DEF"/>
    <w:rsid w:val="001A4DAA"/>
    <w:rsid w:val="001A58AC"/>
    <w:rsid w:val="001A6002"/>
    <w:rsid w:val="001A67A0"/>
    <w:rsid w:val="001A6865"/>
    <w:rsid w:val="001A7A68"/>
    <w:rsid w:val="001A7AFB"/>
    <w:rsid w:val="001A7D74"/>
    <w:rsid w:val="001B0785"/>
    <w:rsid w:val="001B0D90"/>
    <w:rsid w:val="001B1585"/>
    <w:rsid w:val="001B1C46"/>
    <w:rsid w:val="001B2256"/>
    <w:rsid w:val="001B2F75"/>
    <w:rsid w:val="001B532E"/>
    <w:rsid w:val="001B5F52"/>
    <w:rsid w:val="001B6483"/>
    <w:rsid w:val="001B6560"/>
    <w:rsid w:val="001B66B2"/>
    <w:rsid w:val="001B6B14"/>
    <w:rsid w:val="001B6D0A"/>
    <w:rsid w:val="001C0930"/>
    <w:rsid w:val="001C13BA"/>
    <w:rsid w:val="001C15F4"/>
    <w:rsid w:val="001C1EA5"/>
    <w:rsid w:val="001C2841"/>
    <w:rsid w:val="001C2982"/>
    <w:rsid w:val="001C2F41"/>
    <w:rsid w:val="001C356B"/>
    <w:rsid w:val="001C3EDC"/>
    <w:rsid w:val="001C51A0"/>
    <w:rsid w:val="001C5B18"/>
    <w:rsid w:val="001C6165"/>
    <w:rsid w:val="001C68D2"/>
    <w:rsid w:val="001C6E1F"/>
    <w:rsid w:val="001C6E85"/>
    <w:rsid w:val="001C7AA0"/>
    <w:rsid w:val="001C7CCA"/>
    <w:rsid w:val="001C7E54"/>
    <w:rsid w:val="001D125D"/>
    <w:rsid w:val="001D1852"/>
    <w:rsid w:val="001D1D37"/>
    <w:rsid w:val="001D27F7"/>
    <w:rsid w:val="001D2DC2"/>
    <w:rsid w:val="001D2F0F"/>
    <w:rsid w:val="001D40C9"/>
    <w:rsid w:val="001D56EA"/>
    <w:rsid w:val="001D6180"/>
    <w:rsid w:val="001D66F5"/>
    <w:rsid w:val="001D6775"/>
    <w:rsid w:val="001D6D6C"/>
    <w:rsid w:val="001D6EFF"/>
    <w:rsid w:val="001E0A0A"/>
    <w:rsid w:val="001E1C52"/>
    <w:rsid w:val="001E28CE"/>
    <w:rsid w:val="001E2B0B"/>
    <w:rsid w:val="001E3186"/>
    <w:rsid w:val="001E3BDB"/>
    <w:rsid w:val="001E4599"/>
    <w:rsid w:val="001E6541"/>
    <w:rsid w:val="001E6D7C"/>
    <w:rsid w:val="001E7101"/>
    <w:rsid w:val="001E74ED"/>
    <w:rsid w:val="001E76D4"/>
    <w:rsid w:val="001E78F7"/>
    <w:rsid w:val="001F109F"/>
    <w:rsid w:val="001F159B"/>
    <w:rsid w:val="001F1A89"/>
    <w:rsid w:val="001F1A8F"/>
    <w:rsid w:val="001F1AFF"/>
    <w:rsid w:val="001F1CF5"/>
    <w:rsid w:val="001F24BA"/>
    <w:rsid w:val="001F30CB"/>
    <w:rsid w:val="001F365D"/>
    <w:rsid w:val="001F4171"/>
    <w:rsid w:val="001F4576"/>
    <w:rsid w:val="001F4DF7"/>
    <w:rsid w:val="001F595F"/>
    <w:rsid w:val="001F69B1"/>
    <w:rsid w:val="001F7300"/>
    <w:rsid w:val="001F7BEB"/>
    <w:rsid w:val="001F7DFB"/>
    <w:rsid w:val="001F7E98"/>
    <w:rsid w:val="0020063F"/>
    <w:rsid w:val="00200B8F"/>
    <w:rsid w:val="00200C6C"/>
    <w:rsid w:val="00200C91"/>
    <w:rsid w:val="00201040"/>
    <w:rsid w:val="00201330"/>
    <w:rsid w:val="002018ED"/>
    <w:rsid w:val="00201B01"/>
    <w:rsid w:val="00201F39"/>
    <w:rsid w:val="0020255F"/>
    <w:rsid w:val="00203460"/>
    <w:rsid w:val="00203663"/>
    <w:rsid w:val="00203C42"/>
    <w:rsid w:val="0020426E"/>
    <w:rsid w:val="002055C3"/>
    <w:rsid w:val="002060BE"/>
    <w:rsid w:val="002067C9"/>
    <w:rsid w:val="0020693A"/>
    <w:rsid w:val="0020794C"/>
    <w:rsid w:val="00207FCB"/>
    <w:rsid w:val="00210B1B"/>
    <w:rsid w:val="002110E3"/>
    <w:rsid w:val="00211CBC"/>
    <w:rsid w:val="002120D0"/>
    <w:rsid w:val="002133DF"/>
    <w:rsid w:val="00213AAF"/>
    <w:rsid w:val="00214284"/>
    <w:rsid w:val="00214F66"/>
    <w:rsid w:val="00215A4D"/>
    <w:rsid w:val="002161CB"/>
    <w:rsid w:val="00216989"/>
    <w:rsid w:val="00217414"/>
    <w:rsid w:val="00217A2F"/>
    <w:rsid w:val="00217ED7"/>
    <w:rsid w:val="002201F6"/>
    <w:rsid w:val="00220AEE"/>
    <w:rsid w:val="00220D58"/>
    <w:rsid w:val="00220FD2"/>
    <w:rsid w:val="00220FDA"/>
    <w:rsid w:val="002214D9"/>
    <w:rsid w:val="002227F0"/>
    <w:rsid w:val="00223276"/>
    <w:rsid w:val="0022351D"/>
    <w:rsid w:val="00223BE1"/>
    <w:rsid w:val="00223E93"/>
    <w:rsid w:val="00224483"/>
    <w:rsid w:val="002250FD"/>
    <w:rsid w:val="002251D7"/>
    <w:rsid w:val="0022526C"/>
    <w:rsid w:val="002269A0"/>
    <w:rsid w:val="00226C6C"/>
    <w:rsid w:val="002277C5"/>
    <w:rsid w:val="00227842"/>
    <w:rsid w:val="00227D1E"/>
    <w:rsid w:val="00230EC1"/>
    <w:rsid w:val="0023126F"/>
    <w:rsid w:val="00231971"/>
    <w:rsid w:val="00232E6A"/>
    <w:rsid w:val="00233BB2"/>
    <w:rsid w:val="00233DC2"/>
    <w:rsid w:val="0023428D"/>
    <w:rsid w:val="00234503"/>
    <w:rsid w:val="00234A98"/>
    <w:rsid w:val="00235128"/>
    <w:rsid w:val="0023524B"/>
    <w:rsid w:val="00235707"/>
    <w:rsid w:val="00235CD1"/>
    <w:rsid w:val="002360B7"/>
    <w:rsid w:val="00237028"/>
    <w:rsid w:val="002372FF"/>
    <w:rsid w:val="002378A3"/>
    <w:rsid w:val="00240160"/>
    <w:rsid w:val="002401DD"/>
    <w:rsid w:val="002413FD"/>
    <w:rsid w:val="00241D55"/>
    <w:rsid w:val="002425D3"/>
    <w:rsid w:val="00242749"/>
    <w:rsid w:val="00242F8A"/>
    <w:rsid w:val="00243677"/>
    <w:rsid w:val="00243938"/>
    <w:rsid w:val="00243EA0"/>
    <w:rsid w:val="002440E8"/>
    <w:rsid w:val="00244C6A"/>
    <w:rsid w:val="00244F98"/>
    <w:rsid w:val="00245BB3"/>
    <w:rsid w:val="00245EB2"/>
    <w:rsid w:val="00245F98"/>
    <w:rsid w:val="002466AC"/>
    <w:rsid w:val="002470DC"/>
    <w:rsid w:val="0024762C"/>
    <w:rsid w:val="0025087B"/>
    <w:rsid w:val="00250ACF"/>
    <w:rsid w:val="00251649"/>
    <w:rsid w:val="00251C8E"/>
    <w:rsid w:val="0025221E"/>
    <w:rsid w:val="00253FEE"/>
    <w:rsid w:val="0025435B"/>
    <w:rsid w:val="0025462F"/>
    <w:rsid w:val="0025469A"/>
    <w:rsid w:val="00254B45"/>
    <w:rsid w:val="0025544A"/>
    <w:rsid w:val="00255647"/>
    <w:rsid w:val="00255B96"/>
    <w:rsid w:val="00255CEB"/>
    <w:rsid w:val="00255D59"/>
    <w:rsid w:val="00255E27"/>
    <w:rsid w:val="00256EF2"/>
    <w:rsid w:val="00260883"/>
    <w:rsid w:val="00260C93"/>
    <w:rsid w:val="00260E7A"/>
    <w:rsid w:val="0026141D"/>
    <w:rsid w:val="0026297C"/>
    <w:rsid w:val="00262E80"/>
    <w:rsid w:val="00262FF9"/>
    <w:rsid w:val="002633A6"/>
    <w:rsid w:val="0026372A"/>
    <w:rsid w:val="00263F1D"/>
    <w:rsid w:val="00264DAA"/>
    <w:rsid w:val="0026621E"/>
    <w:rsid w:val="00266AAA"/>
    <w:rsid w:val="00266B8E"/>
    <w:rsid w:val="00266EE0"/>
    <w:rsid w:val="002675BA"/>
    <w:rsid w:val="00267F7F"/>
    <w:rsid w:val="00270058"/>
    <w:rsid w:val="00271AE7"/>
    <w:rsid w:val="00271CC2"/>
    <w:rsid w:val="00274ECD"/>
    <w:rsid w:val="002752B9"/>
    <w:rsid w:val="002752F5"/>
    <w:rsid w:val="00275FCC"/>
    <w:rsid w:val="00276813"/>
    <w:rsid w:val="00276CF2"/>
    <w:rsid w:val="00276F5F"/>
    <w:rsid w:val="0027778F"/>
    <w:rsid w:val="002809C1"/>
    <w:rsid w:val="00280D5E"/>
    <w:rsid w:val="00280FDD"/>
    <w:rsid w:val="00281AEA"/>
    <w:rsid w:val="00281E2F"/>
    <w:rsid w:val="0028203E"/>
    <w:rsid w:val="0028249A"/>
    <w:rsid w:val="00282FEA"/>
    <w:rsid w:val="00283021"/>
    <w:rsid w:val="00283190"/>
    <w:rsid w:val="00283E74"/>
    <w:rsid w:val="0028539B"/>
    <w:rsid w:val="00285516"/>
    <w:rsid w:val="002859B8"/>
    <w:rsid w:val="002861B5"/>
    <w:rsid w:val="0028686A"/>
    <w:rsid w:val="00286D6F"/>
    <w:rsid w:val="00287121"/>
    <w:rsid w:val="002871C0"/>
    <w:rsid w:val="00287909"/>
    <w:rsid w:val="0028799A"/>
    <w:rsid w:val="00287ABF"/>
    <w:rsid w:val="0029180F"/>
    <w:rsid w:val="002918C8"/>
    <w:rsid w:val="00291E20"/>
    <w:rsid w:val="00292324"/>
    <w:rsid w:val="002932F3"/>
    <w:rsid w:val="00293519"/>
    <w:rsid w:val="0029353E"/>
    <w:rsid w:val="00293CEC"/>
    <w:rsid w:val="0029453F"/>
    <w:rsid w:val="00294DA8"/>
    <w:rsid w:val="0029598A"/>
    <w:rsid w:val="00295E8F"/>
    <w:rsid w:val="00296214"/>
    <w:rsid w:val="00296572"/>
    <w:rsid w:val="002966B6"/>
    <w:rsid w:val="00296B21"/>
    <w:rsid w:val="002A00DF"/>
    <w:rsid w:val="002A01C6"/>
    <w:rsid w:val="002A0CC4"/>
    <w:rsid w:val="002A0EEE"/>
    <w:rsid w:val="002A1462"/>
    <w:rsid w:val="002A1A67"/>
    <w:rsid w:val="002A1D96"/>
    <w:rsid w:val="002A2E4B"/>
    <w:rsid w:val="002A30DD"/>
    <w:rsid w:val="002A43D5"/>
    <w:rsid w:val="002A4BA6"/>
    <w:rsid w:val="002A4EFB"/>
    <w:rsid w:val="002A5BC6"/>
    <w:rsid w:val="002A6411"/>
    <w:rsid w:val="002A6518"/>
    <w:rsid w:val="002A705B"/>
    <w:rsid w:val="002A726F"/>
    <w:rsid w:val="002B0BFB"/>
    <w:rsid w:val="002B1012"/>
    <w:rsid w:val="002B1A55"/>
    <w:rsid w:val="002B1D7B"/>
    <w:rsid w:val="002B241A"/>
    <w:rsid w:val="002B3271"/>
    <w:rsid w:val="002B37A7"/>
    <w:rsid w:val="002B53B8"/>
    <w:rsid w:val="002B7B44"/>
    <w:rsid w:val="002B7EE1"/>
    <w:rsid w:val="002C15F7"/>
    <w:rsid w:val="002C1DBD"/>
    <w:rsid w:val="002C1F63"/>
    <w:rsid w:val="002C244F"/>
    <w:rsid w:val="002C25AC"/>
    <w:rsid w:val="002C368A"/>
    <w:rsid w:val="002C369D"/>
    <w:rsid w:val="002C386D"/>
    <w:rsid w:val="002C38D4"/>
    <w:rsid w:val="002C3EB9"/>
    <w:rsid w:val="002C421B"/>
    <w:rsid w:val="002C6E61"/>
    <w:rsid w:val="002C77D6"/>
    <w:rsid w:val="002C77FA"/>
    <w:rsid w:val="002C780B"/>
    <w:rsid w:val="002C7E3A"/>
    <w:rsid w:val="002C7E44"/>
    <w:rsid w:val="002D04FB"/>
    <w:rsid w:val="002D2671"/>
    <w:rsid w:val="002D26C2"/>
    <w:rsid w:val="002D36D0"/>
    <w:rsid w:val="002D3DCC"/>
    <w:rsid w:val="002D42C2"/>
    <w:rsid w:val="002D53E7"/>
    <w:rsid w:val="002D567F"/>
    <w:rsid w:val="002D5A0B"/>
    <w:rsid w:val="002D5A99"/>
    <w:rsid w:val="002D5FDD"/>
    <w:rsid w:val="002D6225"/>
    <w:rsid w:val="002D6E2C"/>
    <w:rsid w:val="002D6E6B"/>
    <w:rsid w:val="002D7272"/>
    <w:rsid w:val="002D732A"/>
    <w:rsid w:val="002E00BA"/>
    <w:rsid w:val="002E0283"/>
    <w:rsid w:val="002E073D"/>
    <w:rsid w:val="002E1244"/>
    <w:rsid w:val="002E3194"/>
    <w:rsid w:val="002E3335"/>
    <w:rsid w:val="002E37CE"/>
    <w:rsid w:val="002E446B"/>
    <w:rsid w:val="002E5D60"/>
    <w:rsid w:val="002E5ECD"/>
    <w:rsid w:val="002E6820"/>
    <w:rsid w:val="002E6FC1"/>
    <w:rsid w:val="002E7110"/>
    <w:rsid w:val="002E75D1"/>
    <w:rsid w:val="002E7ABA"/>
    <w:rsid w:val="002F0067"/>
    <w:rsid w:val="002F01D4"/>
    <w:rsid w:val="002F0DF5"/>
    <w:rsid w:val="002F116B"/>
    <w:rsid w:val="002F11F5"/>
    <w:rsid w:val="002F22F1"/>
    <w:rsid w:val="002F262A"/>
    <w:rsid w:val="002F26B3"/>
    <w:rsid w:val="002F3806"/>
    <w:rsid w:val="002F40F7"/>
    <w:rsid w:val="002F4539"/>
    <w:rsid w:val="002F5251"/>
    <w:rsid w:val="002F7C3D"/>
    <w:rsid w:val="002F7C84"/>
    <w:rsid w:val="002F7CF3"/>
    <w:rsid w:val="00300F1E"/>
    <w:rsid w:val="0030249E"/>
    <w:rsid w:val="00302528"/>
    <w:rsid w:val="00302947"/>
    <w:rsid w:val="00302992"/>
    <w:rsid w:val="00303318"/>
    <w:rsid w:val="003048F2"/>
    <w:rsid w:val="00304CD6"/>
    <w:rsid w:val="0030729A"/>
    <w:rsid w:val="0030747E"/>
    <w:rsid w:val="00307835"/>
    <w:rsid w:val="0030793D"/>
    <w:rsid w:val="00311EBB"/>
    <w:rsid w:val="003122F9"/>
    <w:rsid w:val="003138DA"/>
    <w:rsid w:val="003146D4"/>
    <w:rsid w:val="0031486A"/>
    <w:rsid w:val="0031507A"/>
    <w:rsid w:val="003156E1"/>
    <w:rsid w:val="003168A5"/>
    <w:rsid w:val="00316CE1"/>
    <w:rsid w:val="00316F6D"/>
    <w:rsid w:val="00317014"/>
    <w:rsid w:val="00317410"/>
    <w:rsid w:val="00317444"/>
    <w:rsid w:val="00317529"/>
    <w:rsid w:val="0031769D"/>
    <w:rsid w:val="00317B11"/>
    <w:rsid w:val="00317D8D"/>
    <w:rsid w:val="00317EB4"/>
    <w:rsid w:val="0032019A"/>
    <w:rsid w:val="0032143E"/>
    <w:rsid w:val="003216E8"/>
    <w:rsid w:val="00321CCA"/>
    <w:rsid w:val="0032208E"/>
    <w:rsid w:val="00322501"/>
    <w:rsid w:val="00322563"/>
    <w:rsid w:val="003234B1"/>
    <w:rsid w:val="00323B7B"/>
    <w:rsid w:val="00324D77"/>
    <w:rsid w:val="00324DDD"/>
    <w:rsid w:val="00324E05"/>
    <w:rsid w:val="003261DF"/>
    <w:rsid w:val="003262AE"/>
    <w:rsid w:val="0032656F"/>
    <w:rsid w:val="00326F3E"/>
    <w:rsid w:val="0032727A"/>
    <w:rsid w:val="003308BC"/>
    <w:rsid w:val="00330949"/>
    <w:rsid w:val="00330D14"/>
    <w:rsid w:val="00330FEF"/>
    <w:rsid w:val="0033258B"/>
    <w:rsid w:val="003329B4"/>
    <w:rsid w:val="00333146"/>
    <w:rsid w:val="0033360F"/>
    <w:rsid w:val="003338A7"/>
    <w:rsid w:val="00333ACB"/>
    <w:rsid w:val="00333F3D"/>
    <w:rsid w:val="0033436B"/>
    <w:rsid w:val="0033479B"/>
    <w:rsid w:val="00335189"/>
    <w:rsid w:val="003354B0"/>
    <w:rsid w:val="00335FB5"/>
    <w:rsid w:val="003371D7"/>
    <w:rsid w:val="00337293"/>
    <w:rsid w:val="003402A8"/>
    <w:rsid w:val="00341669"/>
    <w:rsid w:val="00341A66"/>
    <w:rsid w:val="00341D1B"/>
    <w:rsid w:val="00341F41"/>
    <w:rsid w:val="0034294E"/>
    <w:rsid w:val="00342B74"/>
    <w:rsid w:val="00343993"/>
    <w:rsid w:val="00343D9D"/>
    <w:rsid w:val="0034453B"/>
    <w:rsid w:val="003448EF"/>
    <w:rsid w:val="00344A7C"/>
    <w:rsid w:val="00344FCD"/>
    <w:rsid w:val="0034669D"/>
    <w:rsid w:val="00346A82"/>
    <w:rsid w:val="00346E25"/>
    <w:rsid w:val="003471C1"/>
    <w:rsid w:val="003509CE"/>
    <w:rsid w:val="00351413"/>
    <w:rsid w:val="0035176E"/>
    <w:rsid w:val="00351B02"/>
    <w:rsid w:val="00351D3D"/>
    <w:rsid w:val="00352B91"/>
    <w:rsid w:val="0035302C"/>
    <w:rsid w:val="0035354F"/>
    <w:rsid w:val="0035394F"/>
    <w:rsid w:val="00354EC4"/>
    <w:rsid w:val="00355632"/>
    <w:rsid w:val="00355868"/>
    <w:rsid w:val="003564D7"/>
    <w:rsid w:val="003573EA"/>
    <w:rsid w:val="00357F8A"/>
    <w:rsid w:val="0036066F"/>
    <w:rsid w:val="00360EEA"/>
    <w:rsid w:val="003618E1"/>
    <w:rsid w:val="00363350"/>
    <w:rsid w:val="003640AB"/>
    <w:rsid w:val="0036442B"/>
    <w:rsid w:val="0036457A"/>
    <w:rsid w:val="00366302"/>
    <w:rsid w:val="003667B1"/>
    <w:rsid w:val="00366DFF"/>
    <w:rsid w:val="00366F08"/>
    <w:rsid w:val="0036722E"/>
    <w:rsid w:val="003672F5"/>
    <w:rsid w:val="003675E0"/>
    <w:rsid w:val="00370AA2"/>
    <w:rsid w:val="00370B8B"/>
    <w:rsid w:val="00370E2C"/>
    <w:rsid w:val="003714A0"/>
    <w:rsid w:val="003716A6"/>
    <w:rsid w:val="0037174F"/>
    <w:rsid w:val="00371845"/>
    <w:rsid w:val="00372762"/>
    <w:rsid w:val="00373318"/>
    <w:rsid w:val="00374DF4"/>
    <w:rsid w:val="00375528"/>
    <w:rsid w:val="0037556C"/>
    <w:rsid w:val="00375975"/>
    <w:rsid w:val="00375A71"/>
    <w:rsid w:val="00375CE3"/>
    <w:rsid w:val="0037613E"/>
    <w:rsid w:val="00376364"/>
    <w:rsid w:val="003763B5"/>
    <w:rsid w:val="003768D4"/>
    <w:rsid w:val="00376BAC"/>
    <w:rsid w:val="00377844"/>
    <w:rsid w:val="00377CEF"/>
    <w:rsid w:val="00377E70"/>
    <w:rsid w:val="003805C7"/>
    <w:rsid w:val="00381073"/>
    <w:rsid w:val="0038198B"/>
    <w:rsid w:val="00381D79"/>
    <w:rsid w:val="0038214E"/>
    <w:rsid w:val="003821C1"/>
    <w:rsid w:val="00384C47"/>
    <w:rsid w:val="00385BC6"/>
    <w:rsid w:val="00386A0F"/>
    <w:rsid w:val="00386E12"/>
    <w:rsid w:val="003875B8"/>
    <w:rsid w:val="00387A2A"/>
    <w:rsid w:val="00387BEA"/>
    <w:rsid w:val="00390623"/>
    <w:rsid w:val="00390633"/>
    <w:rsid w:val="00390A55"/>
    <w:rsid w:val="00390E7A"/>
    <w:rsid w:val="0039135B"/>
    <w:rsid w:val="00391752"/>
    <w:rsid w:val="00391F4E"/>
    <w:rsid w:val="00392222"/>
    <w:rsid w:val="003925F5"/>
    <w:rsid w:val="00392C1A"/>
    <w:rsid w:val="0039327F"/>
    <w:rsid w:val="0039390D"/>
    <w:rsid w:val="003942EC"/>
    <w:rsid w:val="00394D6A"/>
    <w:rsid w:val="00395B03"/>
    <w:rsid w:val="003960C0"/>
    <w:rsid w:val="003963DA"/>
    <w:rsid w:val="0039694C"/>
    <w:rsid w:val="00396A25"/>
    <w:rsid w:val="003978F3"/>
    <w:rsid w:val="003A09E1"/>
    <w:rsid w:val="003A380C"/>
    <w:rsid w:val="003A3C54"/>
    <w:rsid w:val="003A43B9"/>
    <w:rsid w:val="003A5761"/>
    <w:rsid w:val="003A5841"/>
    <w:rsid w:val="003A5E2D"/>
    <w:rsid w:val="003A6174"/>
    <w:rsid w:val="003A6969"/>
    <w:rsid w:val="003A6C08"/>
    <w:rsid w:val="003A74CE"/>
    <w:rsid w:val="003A788C"/>
    <w:rsid w:val="003B0844"/>
    <w:rsid w:val="003B09BB"/>
    <w:rsid w:val="003B0C14"/>
    <w:rsid w:val="003B1157"/>
    <w:rsid w:val="003B1942"/>
    <w:rsid w:val="003B3948"/>
    <w:rsid w:val="003B43D4"/>
    <w:rsid w:val="003B4D83"/>
    <w:rsid w:val="003B5606"/>
    <w:rsid w:val="003B5C17"/>
    <w:rsid w:val="003B5FC8"/>
    <w:rsid w:val="003B60BB"/>
    <w:rsid w:val="003B62B7"/>
    <w:rsid w:val="003B68E5"/>
    <w:rsid w:val="003B7C06"/>
    <w:rsid w:val="003C0819"/>
    <w:rsid w:val="003C0F72"/>
    <w:rsid w:val="003C147E"/>
    <w:rsid w:val="003C15C0"/>
    <w:rsid w:val="003C1963"/>
    <w:rsid w:val="003C1A92"/>
    <w:rsid w:val="003C233A"/>
    <w:rsid w:val="003C2DE9"/>
    <w:rsid w:val="003C387D"/>
    <w:rsid w:val="003C3DC4"/>
    <w:rsid w:val="003C4BA3"/>
    <w:rsid w:val="003C549E"/>
    <w:rsid w:val="003C55A8"/>
    <w:rsid w:val="003C5F5D"/>
    <w:rsid w:val="003C6714"/>
    <w:rsid w:val="003C6A90"/>
    <w:rsid w:val="003C6C7F"/>
    <w:rsid w:val="003C7FC1"/>
    <w:rsid w:val="003D0009"/>
    <w:rsid w:val="003D0088"/>
    <w:rsid w:val="003D08E4"/>
    <w:rsid w:val="003D0961"/>
    <w:rsid w:val="003D0CE4"/>
    <w:rsid w:val="003D0F46"/>
    <w:rsid w:val="003D10B5"/>
    <w:rsid w:val="003D20A0"/>
    <w:rsid w:val="003D2D54"/>
    <w:rsid w:val="003D3972"/>
    <w:rsid w:val="003D3ACB"/>
    <w:rsid w:val="003D3C52"/>
    <w:rsid w:val="003D504C"/>
    <w:rsid w:val="003D6E7C"/>
    <w:rsid w:val="003D71C0"/>
    <w:rsid w:val="003D71FC"/>
    <w:rsid w:val="003D7AB3"/>
    <w:rsid w:val="003E009F"/>
    <w:rsid w:val="003E1814"/>
    <w:rsid w:val="003E196F"/>
    <w:rsid w:val="003E1997"/>
    <w:rsid w:val="003E22A1"/>
    <w:rsid w:val="003E328B"/>
    <w:rsid w:val="003E32ED"/>
    <w:rsid w:val="003E4827"/>
    <w:rsid w:val="003E5651"/>
    <w:rsid w:val="003E5A03"/>
    <w:rsid w:val="003E5E6C"/>
    <w:rsid w:val="003E6C92"/>
    <w:rsid w:val="003E6EF4"/>
    <w:rsid w:val="003E7110"/>
    <w:rsid w:val="003E7249"/>
    <w:rsid w:val="003E768A"/>
    <w:rsid w:val="003E77A8"/>
    <w:rsid w:val="003E7998"/>
    <w:rsid w:val="003E7B58"/>
    <w:rsid w:val="003F04EA"/>
    <w:rsid w:val="003F0821"/>
    <w:rsid w:val="003F111E"/>
    <w:rsid w:val="003F15DA"/>
    <w:rsid w:val="003F1A27"/>
    <w:rsid w:val="003F1EDD"/>
    <w:rsid w:val="003F2166"/>
    <w:rsid w:val="003F3309"/>
    <w:rsid w:val="003F3854"/>
    <w:rsid w:val="003F43F9"/>
    <w:rsid w:val="003F4729"/>
    <w:rsid w:val="003F508B"/>
    <w:rsid w:val="003F5F99"/>
    <w:rsid w:val="003F6E8A"/>
    <w:rsid w:val="00400076"/>
    <w:rsid w:val="00400082"/>
    <w:rsid w:val="0040265C"/>
    <w:rsid w:val="0040287E"/>
    <w:rsid w:val="00402988"/>
    <w:rsid w:val="004029DF"/>
    <w:rsid w:val="00402C66"/>
    <w:rsid w:val="00402C70"/>
    <w:rsid w:val="00402CDA"/>
    <w:rsid w:val="00402D0F"/>
    <w:rsid w:val="00403995"/>
    <w:rsid w:val="00403D70"/>
    <w:rsid w:val="004044D8"/>
    <w:rsid w:val="00404610"/>
    <w:rsid w:val="00404781"/>
    <w:rsid w:val="00404939"/>
    <w:rsid w:val="004059D1"/>
    <w:rsid w:val="00406032"/>
    <w:rsid w:val="00406F33"/>
    <w:rsid w:val="00407624"/>
    <w:rsid w:val="0040770A"/>
    <w:rsid w:val="0041057C"/>
    <w:rsid w:val="00410A27"/>
    <w:rsid w:val="00414649"/>
    <w:rsid w:val="004146B8"/>
    <w:rsid w:val="00414D39"/>
    <w:rsid w:val="0041510D"/>
    <w:rsid w:val="00415B85"/>
    <w:rsid w:val="00416B6C"/>
    <w:rsid w:val="00416D76"/>
    <w:rsid w:val="00416E2A"/>
    <w:rsid w:val="004170E6"/>
    <w:rsid w:val="004172D1"/>
    <w:rsid w:val="00417673"/>
    <w:rsid w:val="00417E9E"/>
    <w:rsid w:val="004200D0"/>
    <w:rsid w:val="00420577"/>
    <w:rsid w:val="00420B6C"/>
    <w:rsid w:val="00421108"/>
    <w:rsid w:val="00423B11"/>
    <w:rsid w:val="0042469B"/>
    <w:rsid w:val="00425207"/>
    <w:rsid w:val="0042571E"/>
    <w:rsid w:val="00426F93"/>
    <w:rsid w:val="00427848"/>
    <w:rsid w:val="00427C29"/>
    <w:rsid w:val="00430345"/>
    <w:rsid w:val="00430464"/>
    <w:rsid w:val="00431262"/>
    <w:rsid w:val="00431375"/>
    <w:rsid w:val="004316CA"/>
    <w:rsid w:val="00432BCC"/>
    <w:rsid w:val="00433538"/>
    <w:rsid w:val="00433771"/>
    <w:rsid w:val="004338F5"/>
    <w:rsid w:val="00433C5E"/>
    <w:rsid w:val="00434453"/>
    <w:rsid w:val="00434C4E"/>
    <w:rsid w:val="004358A4"/>
    <w:rsid w:val="00435D1F"/>
    <w:rsid w:val="00437A85"/>
    <w:rsid w:val="00437AE8"/>
    <w:rsid w:val="00437B77"/>
    <w:rsid w:val="00437C4A"/>
    <w:rsid w:val="00437D4E"/>
    <w:rsid w:val="00437ECB"/>
    <w:rsid w:val="0044039A"/>
    <w:rsid w:val="004411E0"/>
    <w:rsid w:val="00441EC7"/>
    <w:rsid w:val="004430E4"/>
    <w:rsid w:val="004448A4"/>
    <w:rsid w:val="00444926"/>
    <w:rsid w:val="00444F25"/>
    <w:rsid w:val="004450A5"/>
    <w:rsid w:val="00445C9F"/>
    <w:rsid w:val="00447598"/>
    <w:rsid w:val="00447684"/>
    <w:rsid w:val="0044792F"/>
    <w:rsid w:val="004479AD"/>
    <w:rsid w:val="00447A95"/>
    <w:rsid w:val="00447C80"/>
    <w:rsid w:val="004507D6"/>
    <w:rsid w:val="004519CE"/>
    <w:rsid w:val="00451A15"/>
    <w:rsid w:val="00451B18"/>
    <w:rsid w:val="00452829"/>
    <w:rsid w:val="00454B0E"/>
    <w:rsid w:val="00454E0B"/>
    <w:rsid w:val="00454F28"/>
    <w:rsid w:val="00455135"/>
    <w:rsid w:val="0045585C"/>
    <w:rsid w:val="00456562"/>
    <w:rsid w:val="00457C4D"/>
    <w:rsid w:val="00457D9E"/>
    <w:rsid w:val="0046069B"/>
    <w:rsid w:val="00461529"/>
    <w:rsid w:val="00461632"/>
    <w:rsid w:val="00462DA9"/>
    <w:rsid w:val="00464A4F"/>
    <w:rsid w:val="0046579A"/>
    <w:rsid w:val="00466028"/>
    <w:rsid w:val="0046621D"/>
    <w:rsid w:val="004665FE"/>
    <w:rsid w:val="00466D61"/>
    <w:rsid w:val="00466E9D"/>
    <w:rsid w:val="0046717F"/>
    <w:rsid w:val="004671FE"/>
    <w:rsid w:val="00467242"/>
    <w:rsid w:val="0046746A"/>
    <w:rsid w:val="00467E71"/>
    <w:rsid w:val="00470476"/>
    <w:rsid w:val="00471C7F"/>
    <w:rsid w:val="00471E9B"/>
    <w:rsid w:val="00472784"/>
    <w:rsid w:val="00472A85"/>
    <w:rsid w:val="00472DCE"/>
    <w:rsid w:val="00474145"/>
    <w:rsid w:val="00474319"/>
    <w:rsid w:val="0047476B"/>
    <w:rsid w:val="004752D4"/>
    <w:rsid w:val="004761B6"/>
    <w:rsid w:val="00477ECA"/>
    <w:rsid w:val="00477F30"/>
    <w:rsid w:val="004802B7"/>
    <w:rsid w:val="004806B1"/>
    <w:rsid w:val="00480966"/>
    <w:rsid w:val="004812AB"/>
    <w:rsid w:val="004819D8"/>
    <w:rsid w:val="004820B9"/>
    <w:rsid w:val="00483619"/>
    <w:rsid w:val="00483751"/>
    <w:rsid w:val="00483AB4"/>
    <w:rsid w:val="00483B26"/>
    <w:rsid w:val="00484232"/>
    <w:rsid w:val="00484463"/>
    <w:rsid w:val="0048457F"/>
    <w:rsid w:val="00484AC8"/>
    <w:rsid w:val="00484CF0"/>
    <w:rsid w:val="00484E30"/>
    <w:rsid w:val="004852CE"/>
    <w:rsid w:val="0048532F"/>
    <w:rsid w:val="00485552"/>
    <w:rsid w:val="00485A1A"/>
    <w:rsid w:val="00485C83"/>
    <w:rsid w:val="00485F5F"/>
    <w:rsid w:val="0048660D"/>
    <w:rsid w:val="00486CA3"/>
    <w:rsid w:val="004872A8"/>
    <w:rsid w:val="0048755A"/>
    <w:rsid w:val="004900D6"/>
    <w:rsid w:val="004913ED"/>
    <w:rsid w:val="00491A7D"/>
    <w:rsid w:val="004921E5"/>
    <w:rsid w:val="00492435"/>
    <w:rsid w:val="00492E5D"/>
    <w:rsid w:val="0049334B"/>
    <w:rsid w:val="00493388"/>
    <w:rsid w:val="0049584F"/>
    <w:rsid w:val="00496BFE"/>
    <w:rsid w:val="00497622"/>
    <w:rsid w:val="00497A62"/>
    <w:rsid w:val="004A0E71"/>
    <w:rsid w:val="004A11DF"/>
    <w:rsid w:val="004A13A2"/>
    <w:rsid w:val="004A223A"/>
    <w:rsid w:val="004A2E78"/>
    <w:rsid w:val="004A2F20"/>
    <w:rsid w:val="004A500F"/>
    <w:rsid w:val="004A5391"/>
    <w:rsid w:val="004A5F32"/>
    <w:rsid w:val="004B0266"/>
    <w:rsid w:val="004B08A8"/>
    <w:rsid w:val="004B0E3E"/>
    <w:rsid w:val="004B0EF4"/>
    <w:rsid w:val="004B1941"/>
    <w:rsid w:val="004B1CF8"/>
    <w:rsid w:val="004B26B6"/>
    <w:rsid w:val="004B2745"/>
    <w:rsid w:val="004B29D4"/>
    <w:rsid w:val="004B30B6"/>
    <w:rsid w:val="004B3271"/>
    <w:rsid w:val="004B41AD"/>
    <w:rsid w:val="004B4893"/>
    <w:rsid w:val="004B497F"/>
    <w:rsid w:val="004B565F"/>
    <w:rsid w:val="004B5AA2"/>
    <w:rsid w:val="004B5B00"/>
    <w:rsid w:val="004B6007"/>
    <w:rsid w:val="004B65B6"/>
    <w:rsid w:val="004B6CE1"/>
    <w:rsid w:val="004B7115"/>
    <w:rsid w:val="004B7E57"/>
    <w:rsid w:val="004C0516"/>
    <w:rsid w:val="004C11EE"/>
    <w:rsid w:val="004C1433"/>
    <w:rsid w:val="004C1DFA"/>
    <w:rsid w:val="004C1E5E"/>
    <w:rsid w:val="004C2064"/>
    <w:rsid w:val="004C2482"/>
    <w:rsid w:val="004C248E"/>
    <w:rsid w:val="004C34FC"/>
    <w:rsid w:val="004C4DE8"/>
    <w:rsid w:val="004C4E25"/>
    <w:rsid w:val="004C4E67"/>
    <w:rsid w:val="004C54DC"/>
    <w:rsid w:val="004C5579"/>
    <w:rsid w:val="004C5589"/>
    <w:rsid w:val="004C5E2C"/>
    <w:rsid w:val="004C634E"/>
    <w:rsid w:val="004C6C0B"/>
    <w:rsid w:val="004C71FA"/>
    <w:rsid w:val="004C730A"/>
    <w:rsid w:val="004C738E"/>
    <w:rsid w:val="004C75F8"/>
    <w:rsid w:val="004C7BD0"/>
    <w:rsid w:val="004D159A"/>
    <w:rsid w:val="004D2137"/>
    <w:rsid w:val="004D32E2"/>
    <w:rsid w:val="004D348F"/>
    <w:rsid w:val="004D3744"/>
    <w:rsid w:val="004D3DF0"/>
    <w:rsid w:val="004D4C2D"/>
    <w:rsid w:val="004D530D"/>
    <w:rsid w:val="004D5A0E"/>
    <w:rsid w:val="004D5FF2"/>
    <w:rsid w:val="004D61C3"/>
    <w:rsid w:val="004D7029"/>
    <w:rsid w:val="004D7453"/>
    <w:rsid w:val="004D7565"/>
    <w:rsid w:val="004D75D0"/>
    <w:rsid w:val="004D767D"/>
    <w:rsid w:val="004E060D"/>
    <w:rsid w:val="004E0A7C"/>
    <w:rsid w:val="004E11AA"/>
    <w:rsid w:val="004E202C"/>
    <w:rsid w:val="004E2098"/>
    <w:rsid w:val="004E3138"/>
    <w:rsid w:val="004E3E76"/>
    <w:rsid w:val="004E4161"/>
    <w:rsid w:val="004E50EB"/>
    <w:rsid w:val="004E5171"/>
    <w:rsid w:val="004E5265"/>
    <w:rsid w:val="004E5301"/>
    <w:rsid w:val="004E5FED"/>
    <w:rsid w:val="004E6081"/>
    <w:rsid w:val="004E6B1C"/>
    <w:rsid w:val="004F0791"/>
    <w:rsid w:val="004F0C22"/>
    <w:rsid w:val="004F0D02"/>
    <w:rsid w:val="004F240D"/>
    <w:rsid w:val="004F2683"/>
    <w:rsid w:val="004F4027"/>
    <w:rsid w:val="004F4A3B"/>
    <w:rsid w:val="004F5A82"/>
    <w:rsid w:val="004F6006"/>
    <w:rsid w:val="004F67AE"/>
    <w:rsid w:val="004F7949"/>
    <w:rsid w:val="004F7A9F"/>
    <w:rsid w:val="005006A3"/>
    <w:rsid w:val="005010B5"/>
    <w:rsid w:val="00501242"/>
    <w:rsid w:val="00502264"/>
    <w:rsid w:val="00502C9B"/>
    <w:rsid w:val="00503667"/>
    <w:rsid w:val="005037B6"/>
    <w:rsid w:val="00503844"/>
    <w:rsid w:val="005038C6"/>
    <w:rsid w:val="00506887"/>
    <w:rsid w:val="005068B9"/>
    <w:rsid w:val="00506EDF"/>
    <w:rsid w:val="005110C5"/>
    <w:rsid w:val="005122D3"/>
    <w:rsid w:val="00512348"/>
    <w:rsid w:val="005124C4"/>
    <w:rsid w:val="00512EDA"/>
    <w:rsid w:val="0051359D"/>
    <w:rsid w:val="005137F5"/>
    <w:rsid w:val="00513C72"/>
    <w:rsid w:val="00513FD7"/>
    <w:rsid w:val="005149B7"/>
    <w:rsid w:val="0051535C"/>
    <w:rsid w:val="00515612"/>
    <w:rsid w:val="00515CDB"/>
    <w:rsid w:val="0051606B"/>
    <w:rsid w:val="005172FE"/>
    <w:rsid w:val="00517AD8"/>
    <w:rsid w:val="00517DE6"/>
    <w:rsid w:val="005203FC"/>
    <w:rsid w:val="0052090B"/>
    <w:rsid w:val="00521469"/>
    <w:rsid w:val="005245D6"/>
    <w:rsid w:val="0052567F"/>
    <w:rsid w:val="00525DE5"/>
    <w:rsid w:val="0052636E"/>
    <w:rsid w:val="005275E6"/>
    <w:rsid w:val="00527B91"/>
    <w:rsid w:val="00530296"/>
    <w:rsid w:val="00531262"/>
    <w:rsid w:val="0053128E"/>
    <w:rsid w:val="00531EB1"/>
    <w:rsid w:val="005324AF"/>
    <w:rsid w:val="00532EF1"/>
    <w:rsid w:val="00534358"/>
    <w:rsid w:val="005349E3"/>
    <w:rsid w:val="00535673"/>
    <w:rsid w:val="00535CF2"/>
    <w:rsid w:val="00535E7A"/>
    <w:rsid w:val="005361DB"/>
    <w:rsid w:val="005362D4"/>
    <w:rsid w:val="0053633D"/>
    <w:rsid w:val="00536388"/>
    <w:rsid w:val="005409E6"/>
    <w:rsid w:val="0054152F"/>
    <w:rsid w:val="005415A7"/>
    <w:rsid w:val="0054200F"/>
    <w:rsid w:val="0054290E"/>
    <w:rsid w:val="00543D37"/>
    <w:rsid w:val="00544158"/>
    <w:rsid w:val="00544476"/>
    <w:rsid w:val="00544D24"/>
    <w:rsid w:val="0054529A"/>
    <w:rsid w:val="00545D8A"/>
    <w:rsid w:val="0054729D"/>
    <w:rsid w:val="005472A0"/>
    <w:rsid w:val="0054733C"/>
    <w:rsid w:val="00547693"/>
    <w:rsid w:val="005506FF"/>
    <w:rsid w:val="00552075"/>
    <w:rsid w:val="00552E10"/>
    <w:rsid w:val="00552ED5"/>
    <w:rsid w:val="00553B40"/>
    <w:rsid w:val="00553BBA"/>
    <w:rsid w:val="00554536"/>
    <w:rsid w:val="00555093"/>
    <w:rsid w:val="00555297"/>
    <w:rsid w:val="00555A64"/>
    <w:rsid w:val="00555B1F"/>
    <w:rsid w:val="005576DD"/>
    <w:rsid w:val="005602A5"/>
    <w:rsid w:val="00560676"/>
    <w:rsid w:val="00560872"/>
    <w:rsid w:val="0056087A"/>
    <w:rsid w:val="00560DE9"/>
    <w:rsid w:val="0056128C"/>
    <w:rsid w:val="00562121"/>
    <w:rsid w:val="0056237A"/>
    <w:rsid w:val="00563948"/>
    <w:rsid w:val="00563FDB"/>
    <w:rsid w:val="0056482A"/>
    <w:rsid w:val="00564EEF"/>
    <w:rsid w:val="0056505D"/>
    <w:rsid w:val="005653CB"/>
    <w:rsid w:val="00566A96"/>
    <w:rsid w:val="00567052"/>
    <w:rsid w:val="00567306"/>
    <w:rsid w:val="0056776D"/>
    <w:rsid w:val="00571140"/>
    <w:rsid w:val="0057119D"/>
    <w:rsid w:val="0057122A"/>
    <w:rsid w:val="00572285"/>
    <w:rsid w:val="005726D6"/>
    <w:rsid w:val="005727C8"/>
    <w:rsid w:val="00572BBF"/>
    <w:rsid w:val="0057327C"/>
    <w:rsid w:val="0057344E"/>
    <w:rsid w:val="00574089"/>
    <w:rsid w:val="005742FA"/>
    <w:rsid w:val="0057486C"/>
    <w:rsid w:val="00575881"/>
    <w:rsid w:val="00576260"/>
    <w:rsid w:val="00576649"/>
    <w:rsid w:val="00576768"/>
    <w:rsid w:val="00576C2B"/>
    <w:rsid w:val="00576D7E"/>
    <w:rsid w:val="0057768D"/>
    <w:rsid w:val="00580141"/>
    <w:rsid w:val="00581DC2"/>
    <w:rsid w:val="00581FE5"/>
    <w:rsid w:val="005820DD"/>
    <w:rsid w:val="005828A1"/>
    <w:rsid w:val="00582F1F"/>
    <w:rsid w:val="00582FEB"/>
    <w:rsid w:val="005830DD"/>
    <w:rsid w:val="00583A0B"/>
    <w:rsid w:val="005842B7"/>
    <w:rsid w:val="005843F8"/>
    <w:rsid w:val="00584E83"/>
    <w:rsid w:val="00585498"/>
    <w:rsid w:val="0058555C"/>
    <w:rsid w:val="005856E9"/>
    <w:rsid w:val="00585721"/>
    <w:rsid w:val="005857AB"/>
    <w:rsid w:val="00585C65"/>
    <w:rsid w:val="005863CF"/>
    <w:rsid w:val="005875C1"/>
    <w:rsid w:val="00587E74"/>
    <w:rsid w:val="00587E85"/>
    <w:rsid w:val="005908D7"/>
    <w:rsid w:val="00590B35"/>
    <w:rsid w:val="0059101F"/>
    <w:rsid w:val="00591864"/>
    <w:rsid w:val="0059305A"/>
    <w:rsid w:val="005933E1"/>
    <w:rsid w:val="00593879"/>
    <w:rsid w:val="00593B79"/>
    <w:rsid w:val="00594093"/>
    <w:rsid w:val="005943B0"/>
    <w:rsid w:val="00594739"/>
    <w:rsid w:val="0059544E"/>
    <w:rsid w:val="00595E37"/>
    <w:rsid w:val="00595FBF"/>
    <w:rsid w:val="00596485"/>
    <w:rsid w:val="00597199"/>
    <w:rsid w:val="005979AC"/>
    <w:rsid w:val="005A043B"/>
    <w:rsid w:val="005A0CB7"/>
    <w:rsid w:val="005A0DB9"/>
    <w:rsid w:val="005A0EB6"/>
    <w:rsid w:val="005A0FAE"/>
    <w:rsid w:val="005A1164"/>
    <w:rsid w:val="005A1333"/>
    <w:rsid w:val="005A16AE"/>
    <w:rsid w:val="005A1C4F"/>
    <w:rsid w:val="005A2130"/>
    <w:rsid w:val="005A236D"/>
    <w:rsid w:val="005A2FCF"/>
    <w:rsid w:val="005A403C"/>
    <w:rsid w:val="005A4658"/>
    <w:rsid w:val="005A5223"/>
    <w:rsid w:val="005A541E"/>
    <w:rsid w:val="005A60D1"/>
    <w:rsid w:val="005A64FB"/>
    <w:rsid w:val="005A6723"/>
    <w:rsid w:val="005A79D6"/>
    <w:rsid w:val="005B0CF5"/>
    <w:rsid w:val="005B0DE8"/>
    <w:rsid w:val="005B0F04"/>
    <w:rsid w:val="005B1B41"/>
    <w:rsid w:val="005B2665"/>
    <w:rsid w:val="005B30B3"/>
    <w:rsid w:val="005B315F"/>
    <w:rsid w:val="005B340C"/>
    <w:rsid w:val="005B376D"/>
    <w:rsid w:val="005B3854"/>
    <w:rsid w:val="005B387B"/>
    <w:rsid w:val="005B3E59"/>
    <w:rsid w:val="005B5735"/>
    <w:rsid w:val="005B59EB"/>
    <w:rsid w:val="005B63F2"/>
    <w:rsid w:val="005B6DE8"/>
    <w:rsid w:val="005B6F8B"/>
    <w:rsid w:val="005B70BC"/>
    <w:rsid w:val="005B75DF"/>
    <w:rsid w:val="005C0071"/>
    <w:rsid w:val="005C008C"/>
    <w:rsid w:val="005C06DA"/>
    <w:rsid w:val="005C0A5C"/>
    <w:rsid w:val="005C31DE"/>
    <w:rsid w:val="005C356D"/>
    <w:rsid w:val="005C3D08"/>
    <w:rsid w:val="005C44A3"/>
    <w:rsid w:val="005C528E"/>
    <w:rsid w:val="005C5319"/>
    <w:rsid w:val="005C5F9D"/>
    <w:rsid w:val="005C602E"/>
    <w:rsid w:val="005C6806"/>
    <w:rsid w:val="005C720F"/>
    <w:rsid w:val="005D0154"/>
    <w:rsid w:val="005D055A"/>
    <w:rsid w:val="005D12B3"/>
    <w:rsid w:val="005D1A9D"/>
    <w:rsid w:val="005D3D18"/>
    <w:rsid w:val="005D4A7F"/>
    <w:rsid w:val="005D4A87"/>
    <w:rsid w:val="005D4C88"/>
    <w:rsid w:val="005D5041"/>
    <w:rsid w:val="005D5616"/>
    <w:rsid w:val="005D64DD"/>
    <w:rsid w:val="005D6C58"/>
    <w:rsid w:val="005D6D8C"/>
    <w:rsid w:val="005D6EB6"/>
    <w:rsid w:val="005D6F4A"/>
    <w:rsid w:val="005D7381"/>
    <w:rsid w:val="005D7F53"/>
    <w:rsid w:val="005D7F7E"/>
    <w:rsid w:val="005E0073"/>
    <w:rsid w:val="005E03E4"/>
    <w:rsid w:val="005E0663"/>
    <w:rsid w:val="005E09AE"/>
    <w:rsid w:val="005E10FB"/>
    <w:rsid w:val="005E1925"/>
    <w:rsid w:val="005E2ACA"/>
    <w:rsid w:val="005E2C2F"/>
    <w:rsid w:val="005E331C"/>
    <w:rsid w:val="005E3E4E"/>
    <w:rsid w:val="005E5D59"/>
    <w:rsid w:val="005E60AC"/>
    <w:rsid w:val="005E64BD"/>
    <w:rsid w:val="005E6906"/>
    <w:rsid w:val="005E69ED"/>
    <w:rsid w:val="005E6C95"/>
    <w:rsid w:val="005F0527"/>
    <w:rsid w:val="005F151F"/>
    <w:rsid w:val="005F1709"/>
    <w:rsid w:val="005F1786"/>
    <w:rsid w:val="005F1BB5"/>
    <w:rsid w:val="005F1C8A"/>
    <w:rsid w:val="005F2634"/>
    <w:rsid w:val="005F38DF"/>
    <w:rsid w:val="005F4208"/>
    <w:rsid w:val="005F4926"/>
    <w:rsid w:val="005F4F28"/>
    <w:rsid w:val="005F6B4D"/>
    <w:rsid w:val="005F7B3B"/>
    <w:rsid w:val="005F7CBC"/>
    <w:rsid w:val="0060078F"/>
    <w:rsid w:val="00601EA4"/>
    <w:rsid w:val="0060304B"/>
    <w:rsid w:val="0060319F"/>
    <w:rsid w:val="0060347D"/>
    <w:rsid w:val="00603D6D"/>
    <w:rsid w:val="006045CC"/>
    <w:rsid w:val="0060467B"/>
    <w:rsid w:val="00605F89"/>
    <w:rsid w:val="0060708E"/>
    <w:rsid w:val="006100D1"/>
    <w:rsid w:val="00610279"/>
    <w:rsid w:val="00610814"/>
    <w:rsid w:val="00610A91"/>
    <w:rsid w:val="00610DFD"/>
    <w:rsid w:val="00611D19"/>
    <w:rsid w:val="0061218B"/>
    <w:rsid w:val="006128FF"/>
    <w:rsid w:val="006133F5"/>
    <w:rsid w:val="00614066"/>
    <w:rsid w:val="00614302"/>
    <w:rsid w:val="00614637"/>
    <w:rsid w:val="00614B03"/>
    <w:rsid w:val="00615A93"/>
    <w:rsid w:val="0061623E"/>
    <w:rsid w:val="00617E4C"/>
    <w:rsid w:val="006205BA"/>
    <w:rsid w:val="006209AC"/>
    <w:rsid w:val="00620FF4"/>
    <w:rsid w:val="00621C9F"/>
    <w:rsid w:val="00622418"/>
    <w:rsid w:val="006238FE"/>
    <w:rsid w:val="00623C30"/>
    <w:rsid w:val="00623FF6"/>
    <w:rsid w:val="006244A2"/>
    <w:rsid w:val="00625512"/>
    <w:rsid w:val="00625798"/>
    <w:rsid w:val="00625A6B"/>
    <w:rsid w:val="006262D3"/>
    <w:rsid w:val="00626389"/>
    <w:rsid w:val="00626477"/>
    <w:rsid w:val="00626E6E"/>
    <w:rsid w:val="006275F2"/>
    <w:rsid w:val="00627C7A"/>
    <w:rsid w:val="00627EB8"/>
    <w:rsid w:val="00630665"/>
    <w:rsid w:val="00630853"/>
    <w:rsid w:val="006322BB"/>
    <w:rsid w:val="006327DE"/>
    <w:rsid w:val="0063314F"/>
    <w:rsid w:val="006335E0"/>
    <w:rsid w:val="006341AA"/>
    <w:rsid w:val="006344DB"/>
    <w:rsid w:val="00634F75"/>
    <w:rsid w:val="00635552"/>
    <w:rsid w:val="00635681"/>
    <w:rsid w:val="0063570C"/>
    <w:rsid w:val="006358E5"/>
    <w:rsid w:val="00635F83"/>
    <w:rsid w:val="006366BE"/>
    <w:rsid w:val="00636B09"/>
    <w:rsid w:val="006404B0"/>
    <w:rsid w:val="006410FC"/>
    <w:rsid w:val="006412B1"/>
    <w:rsid w:val="00641404"/>
    <w:rsid w:val="006415E7"/>
    <w:rsid w:val="00642116"/>
    <w:rsid w:val="006425F2"/>
    <w:rsid w:val="0064262C"/>
    <w:rsid w:val="00642E33"/>
    <w:rsid w:val="00643D41"/>
    <w:rsid w:val="00645F4B"/>
    <w:rsid w:val="0064617B"/>
    <w:rsid w:val="0064780E"/>
    <w:rsid w:val="006478CE"/>
    <w:rsid w:val="00650A65"/>
    <w:rsid w:val="00650CDA"/>
    <w:rsid w:val="00651116"/>
    <w:rsid w:val="00651F5E"/>
    <w:rsid w:val="00651F71"/>
    <w:rsid w:val="006528A5"/>
    <w:rsid w:val="00653209"/>
    <w:rsid w:val="0065462D"/>
    <w:rsid w:val="00654E09"/>
    <w:rsid w:val="00655373"/>
    <w:rsid w:val="006553B0"/>
    <w:rsid w:val="0065558C"/>
    <w:rsid w:val="00655E24"/>
    <w:rsid w:val="006561F6"/>
    <w:rsid w:val="00656A5C"/>
    <w:rsid w:val="00656F84"/>
    <w:rsid w:val="0065726E"/>
    <w:rsid w:val="006573DB"/>
    <w:rsid w:val="00657548"/>
    <w:rsid w:val="00657EBB"/>
    <w:rsid w:val="0066086C"/>
    <w:rsid w:val="00661330"/>
    <w:rsid w:val="00662331"/>
    <w:rsid w:val="00662A67"/>
    <w:rsid w:val="00663276"/>
    <w:rsid w:val="006635B7"/>
    <w:rsid w:val="00664239"/>
    <w:rsid w:val="00664C3E"/>
    <w:rsid w:val="00664DDD"/>
    <w:rsid w:val="0066564D"/>
    <w:rsid w:val="00665B59"/>
    <w:rsid w:val="00666105"/>
    <w:rsid w:val="0066770A"/>
    <w:rsid w:val="00667868"/>
    <w:rsid w:val="00667931"/>
    <w:rsid w:val="006707CB"/>
    <w:rsid w:val="00670CC8"/>
    <w:rsid w:val="00670D40"/>
    <w:rsid w:val="00671243"/>
    <w:rsid w:val="006728D7"/>
    <w:rsid w:val="00673001"/>
    <w:rsid w:val="00673812"/>
    <w:rsid w:val="00674736"/>
    <w:rsid w:val="006767BA"/>
    <w:rsid w:val="00676C19"/>
    <w:rsid w:val="00676D4F"/>
    <w:rsid w:val="00680F09"/>
    <w:rsid w:val="0068137E"/>
    <w:rsid w:val="006819B0"/>
    <w:rsid w:val="00681C14"/>
    <w:rsid w:val="006833F8"/>
    <w:rsid w:val="00683894"/>
    <w:rsid w:val="00683A42"/>
    <w:rsid w:val="00683AFD"/>
    <w:rsid w:val="00683F23"/>
    <w:rsid w:val="006859D8"/>
    <w:rsid w:val="00686706"/>
    <w:rsid w:val="00686DC0"/>
    <w:rsid w:val="0068725F"/>
    <w:rsid w:val="00687A1D"/>
    <w:rsid w:val="00687B32"/>
    <w:rsid w:val="00687FC5"/>
    <w:rsid w:val="006901FC"/>
    <w:rsid w:val="006904E7"/>
    <w:rsid w:val="00690BB8"/>
    <w:rsid w:val="00690C5D"/>
    <w:rsid w:val="00691366"/>
    <w:rsid w:val="00691424"/>
    <w:rsid w:val="00691502"/>
    <w:rsid w:val="006919E2"/>
    <w:rsid w:val="00691DE4"/>
    <w:rsid w:val="006928F9"/>
    <w:rsid w:val="00693806"/>
    <w:rsid w:val="00693A6F"/>
    <w:rsid w:val="00693C1F"/>
    <w:rsid w:val="00693D2D"/>
    <w:rsid w:val="00693F69"/>
    <w:rsid w:val="006942FF"/>
    <w:rsid w:val="00694562"/>
    <w:rsid w:val="00694A93"/>
    <w:rsid w:val="00695287"/>
    <w:rsid w:val="00695F43"/>
    <w:rsid w:val="006960E4"/>
    <w:rsid w:val="006973FB"/>
    <w:rsid w:val="006A0575"/>
    <w:rsid w:val="006A0BF8"/>
    <w:rsid w:val="006A0E60"/>
    <w:rsid w:val="006A1245"/>
    <w:rsid w:val="006A1ABA"/>
    <w:rsid w:val="006A1EDB"/>
    <w:rsid w:val="006A2186"/>
    <w:rsid w:val="006A229E"/>
    <w:rsid w:val="006A34CA"/>
    <w:rsid w:val="006A3C08"/>
    <w:rsid w:val="006A4E90"/>
    <w:rsid w:val="006A4EE1"/>
    <w:rsid w:val="006A737D"/>
    <w:rsid w:val="006A7B4D"/>
    <w:rsid w:val="006B0B73"/>
    <w:rsid w:val="006B23EF"/>
    <w:rsid w:val="006B2729"/>
    <w:rsid w:val="006B2982"/>
    <w:rsid w:val="006B2C1C"/>
    <w:rsid w:val="006B31AA"/>
    <w:rsid w:val="006B32A8"/>
    <w:rsid w:val="006B4B84"/>
    <w:rsid w:val="006B590B"/>
    <w:rsid w:val="006B5B69"/>
    <w:rsid w:val="006B62D8"/>
    <w:rsid w:val="006B6707"/>
    <w:rsid w:val="006B6D53"/>
    <w:rsid w:val="006B7D89"/>
    <w:rsid w:val="006C0563"/>
    <w:rsid w:val="006C1305"/>
    <w:rsid w:val="006C281B"/>
    <w:rsid w:val="006C2898"/>
    <w:rsid w:val="006C2C2D"/>
    <w:rsid w:val="006C39C3"/>
    <w:rsid w:val="006C3EA8"/>
    <w:rsid w:val="006C4029"/>
    <w:rsid w:val="006C4AF8"/>
    <w:rsid w:val="006C4C86"/>
    <w:rsid w:val="006C4F72"/>
    <w:rsid w:val="006C547E"/>
    <w:rsid w:val="006C601D"/>
    <w:rsid w:val="006C7013"/>
    <w:rsid w:val="006C7974"/>
    <w:rsid w:val="006C7B53"/>
    <w:rsid w:val="006D0620"/>
    <w:rsid w:val="006D06C9"/>
    <w:rsid w:val="006D0811"/>
    <w:rsid w:val="006D0C05"/>
    <w:rsid w:val="006D0D72"/>
    <w:rsid w:val="006D11AA"/>
    <w:rsid w:val="006D11F6"/>
    <w:rsid w:val="006D1204"/>
    <w:rsid w:val="006D1380"/>
    <w:rsid w:val="006D144D"/>
    <w:rsid w:val="006D1452"/>
    <w:rsid w:val="006D180E"/>
    <w:rsid w:val="006D1B2E"/>
    <w:rsid w:val="006D34FE"/>
    <w:rsid w:val="006D4192"/>
    <w:rsid w:val="006D5B2F"/>
    <w:rsid w:val="006D6DC3"/>
    <w:rsid w:val="006D7475"/>
    <w:rsid w:val="006D747F"/>
    <w:rsid w:val="006D772E"/>
    <w:rsid w:val="006D7865"/>
    <w:rsid w:val="006E0287"/>
    <w:rsid w:val="006E05DB"/>
    <w:rsid w:val="006E09EC"/>
    <w:rsid w:val="006E1385"/>
    <w:rsid w:val="006E24E5"/>
    <w:rsid w:val="006E2931"/>
    <w:rsid w:val="006E29C6"/>
    <w:rsid w:val="006E2A6B"/>
    <w:rsid w:val="006E2F74"/>
    <w:rsid w:val="006E3179"/>
    <w:rsid w:val="006E31F1"/>
    <w:rsid w:val="006E322B"/>
    <w:rsid w:val="006E3F5C"/>
    <w:rsid w:val="006E400A"/>
    <w:rsid w:val="006E4B35"/>
    <w:rsid w:val="006E50AB"/>
    <w:rsid w:val="006E50B7"/>
    <w:rsid w:val="006E5DF3"/>
    <w:rsid w:val="006E6118"/>
    <w:rsid w:val="006E6322"/>
    <w:rsid w:val="006E7541"/>
    <w:rsid w:val="006F0EB8"/>
    <w:rsid w:val="006F14FE"/>
    <w:rsid w:val="006F2ACB"/>
    <w:rsid w:val="006F33FF"/>
    <w:rsid w:val="006F41BE"/>
    <w:rsid w:val="006F458F"/>
    <w:rsid w:val="006F4702"/>
    <w:rsid w:val="006F4FCC"/>
    <w:rsid w:val="006F598D"/>
    <w:rsid w:val="006F5AB5"/>
    <w:rsid w:val="006F5ADB"/>
    <w:rsid w:val="006F627B"/>
    <w:rsid w:val="006F6568"/>
    <w:rsid w:val="006F731C"/>
    <w:rsid w:val="006F73CF"/>
    <w:rsid w:val="00700B92"/>
    <w:rsid w:val="00702405"/>
    <w:rsid w:val="007039C4"/>
    <w:rsid w:val="00703BAC"/>
    <w:rsid w:val="00704235"/>
    <w:rsid w:val="00705881"/>
    <w:rsid w:val="00705A6E"/>
    <w:rsid w:val="00705B51"/>
    <w:rsid w:val="00706500"/>
    <w:rsid w:val="00706511"/>
    <w:rsid w:val="00706DEB"/>
    <w:rsid w:val="007073DE"/>
    <w:rsid w:val="007078B8"/>
    <w:rsid w:val="0071004B"/>
    <w:rsid w:val="00710E31"/>
    <w:rsid w:val="00710E5E"/>
    <w:rsid w:val="007115A7"/>
    <w:rsid w:val="00711A64"/>
    <w:rsid w:val="0071235D"/>
    <w:rsid w:val="007128EB"/>
    <w:rsid w:val="00712C28"/>
    <w:rsid w:val="007136AB"/>
    <w:rsid w:val="007141AB"/>
    <w:rsid w:val="0071475F"/>
    <w:rsid w:val="00714D46"/>
    <w:rsid w:val="007155E0"/>
    <w:rsid w:val="00715A18"/>
    <w:rsid w:val="00720460"/>
    <w:rsid w:val="00720589"/>
    <w:rsid w:val="007209B8"/>
    <w:rsid w:val="007218AC"/>
    <w:rsid w:val="007227EE"/>
    <w:rsid w:val="00723AC7"/>
    <w:rsid w:val="00723B8C"/>
    <w:rsid w:val="00723E77"/>
    <w:rsid w:val="00724308"/>
    <w:rsid w:val="00725434"/>
    <w:rsid w:val="00726EA4"/>
    <w:rsid w:val="0072765F"/>
    <w:rsid w:val="007303DD"/>
    <w:rsid w:val="007308EB"/>
    <w:rsid w:val="00730D16"/>
    <w:rsid w:val="0073111F"/>
    <w:rsid w:val="00731996"/>
    <w:rsid w:val="007325D2"/>
    <w:rsid w:val="00732909"/>
    <w:rsid w:val="00733F77"/>
    <w:rsid w:val="00735A70"/>
    <w:rsid w:val="00735C71"/>
    <w:rsid w:val="00736E60"/>
    <w:rsid w:val="00737177"/>
    <w:rsid w:val="00737659"/>
    <w:rsid w:val="00737D54"/>
    <w:rsid w:val="00741383"/>
    <w:rsid w:val="00741CF7"/>
    <w:rsid w:val="00742474"/>
    <w:rsid w:val="00742C96"/>
    <w:rsid w:val="007430FE"/>
    <w:rsid w:val="00743759"/>
    <w:rsid w:val="00743EDA"/>
    <w:rsid w:val="0074460B"/>
    <w:rsid w:val="007455EA"/>
    <w:rsid w:val="00745AC0"/>
    <w:rsid w:val="007478F8"/>
    <w:rsid w:val="00747AA2"/>
    <w:rsid w:val="0075044D"/>
    <w:rsid w:val="00750850"/>
    <w:rsid w:val="00750B89"/>
    <w:rsid w:val="00750BF1"/>
    <w:rsid w:val="00750FDB"/>
    <w:rsid w:val="007513BA"/>
    <w:rsid w:val="00751F61"/>
    <w:rsid w:val="00752A18"/>
    <w:rsid w:val="00752EE3"/>
    <w:rsid w:val="00753F2D"/>
    <w:rsid w:val="007546EB"/>
    <w:rsid w:val="00754873"/>
    <w:rsid w:val="00755C80"/>
    <w:rsid w:val="00755D38"/>
    <w:rsid w:val="0075646D"/>
    <w:rsid w:val="0075681A"/>
    <w:rsid w:val="0075747F"/>
    <w:rsid w:val="00757695"/>
    <w:rsid w:val="00760CD4"/>
    <w:rsid w:val="00761360"/>
    <w:rsid w:val="00761A57"/>
    <w:rsid w:val="00761B8A"/>
    <w:rsid w:val="00762044"/>
    <w:rsid w:val="0076213F"/>
    <w:rsid w:val="00763544"/>
    <w:rsid w:val="00763D5B"/>
    <w:rsid w:val="00764FFA"/>
    <w:rsid w:val="00765510"/>
    <w:rsid w:val="0076624D"/>
    <w:rsid w:val="0076697A"/>
    <w:rsid w:val="00766BBE"/>
    <w:rsid w:val="00766EEC"/>
    <w:rsid w:val="0076736C"/>
    <w:rsid w:val="00767628"/>
    <w:rsid w:val="007678BC"/>
    <w:rsid w:val="00767F54"/>
    <w:rsid w:val="0077091D"/>
    <w:rsid w:val="00770AF7"/>
    <w:rsid w:val="00770E0B"/>
    <w:rsid w:val="007719D8"/>
    <w:rsid w:val="0077307A"/>
    <w:rsid w:val="00773128"/>
    <w:rsid w:val="00773372"/>
    <w:rsid w:val="00773607"/>
    <w:rsid w:val="00774831"/>
    <w:rsid w:val="00774A97"/>
    <w:rsid w:val="0077599E"/>
    <w:rsid w:val="00775D16"/>
    <w:rsid w:val="007769C1"/>
    <w:rsid w:val="007802A3"/>
    <w:rsid w:val="007808D1"/>
    <w:rsid w:val="00780C4A"/>
    <w:rsid w:val="00781DDA"/>
    <w:rsid w:val="00781F4F"/>
    <w:rsid w:val="007820D9"/>
    <w:rsid w:val="00782F60"/>
    <w:rsid w:val="00782FEF"/>
    <w:rsid w:val="00783386"/>
    <w:rsid w:val="007847DD"/>
    <w:rsid w:val="00785E89"/>
    <w:rsid w:val="007905CE"/>
    <w:rsid w:val="00790ECC"/>
    <w:rsid w:val="00791707"/>
    <w:rsid w:val="00791AFA"/>
    <w:rsid w:val="00791EE8"/>
    <w:rsid w:val="00791F04"/>
    <w:rsid w:val="00792025"/>
    <w:rsid w:val="0079279D"/>
    <w:rsid w:val="00793495"/>
    <w:rsid w:val="00793D75"/>
    <w:rsid w:val="00794856"/>
    <w:rsid w:val="00794F8F"/>
    <w:rsid w:val="00794FC0"/>
    <w:rsid w:val="00794FE3"/>
    <w:rsid w:val="00795657"/>
    <w:rsid w:val="00796F73"/>
    <w:rsid w:val="00797E0E"/>
    <w:rsid w:val="00797E1D"/>
    <w:rsid w:val="007A0062"/>
    <w:rsid w:val="007A0887"/>
    <w:rsid w:val="007A0C1C"/>
    <w:rsid w:val="007A1181"/>
    <w:rsid w:val="007A1322"/>
    <w:rsid w:val="007A152B"/>
    <w:rsid w:val="007A17EB"/>
    <w:rsid w:val="007A1A6C"/>
    <w:rsid w:val="007A22B6"/>
    <w:rsid w:val="007A2DA2"/>
    <w:rsid w:val="007A3786"/>
    <w:rsid w:val="007A46B5"/>
    <w:rsid w:val="007A4B52"/>
    <w:rsid w:val="007A52C2"/>
    <w:rsid w:val="007A598B"/>
    <w:rsid w:val="007A59CC"/>
    <w:rsid w:val="007A69F2"/>
    <w:rsid w:val="007A7886"/>
    <w:rsid w:val="007B0DA2"/>
    <w:rsid w:val="007B113B"/>
    <w:rsid w:val="007B31EB"/>
    <w:rsid w:val="007B352A"/>
    <w:rsid w:val="007B3AAE"/>
    <w:rsid w:val="007B3C01"/>
    <w:rsid w:val="007B47F5"/>
    <w:rsid w:val="007B56B8"/>
    <w:rsid w:val="007B63C9"/>
    <w:rsid w:val="007B686F"/>
    <w:rsid w:val="007C01EA"/>
    <w:rsid w:val="007C09E8"/>
    <w:rsid w:val="007C16B5"/>
    <w:rsid w:val="007C20D4"/>
    <w:rsid w:val="007C2E72"/>
    <w:rsid w:val="007C3608"/>
    <w:rsid w:val="007C3A10"/>
    <w:rsid w:val="007C40CF"/>
    <w:rsid w:val="007C4129"/>
    <w:rsid w:val="007C4406"/>
    <w:rsid w:val="007C569B"/>
    <w:rsid w:val="007C6358"/>
    <w:rsid w:val="007C6D75"/>
    <w:rsid w:val="007C7983"/>
    <w:rsid w:val="007C7C23"/>
    <w:rsid w:val="007D0546"/>
    <w:rsid w:val="007D069E"/>
    <w:rsid w:val="007D1EE0"/>
    <w:rsid w:val="007D229E"/>
    <w:rsid w:val="007D22BE"/>
    <w:rsid w:val="007D356E"/>
    <w:rsid w:val="007D3C6C"/>
    <w:rsid w:val="007D52AF"/>
    <w:rsid w:val="007D53F6"/>
    <w:rsid w:val="007D5669"/>
    <w:rsid w:val="007D5FA3"/>
    <w:rsid w:val="007D678E"/>
    <w:rsid w:val="007D6ABA"/>
    <w:rsid w:val="007D7827"/>
    <w:rsid w:val="007D7C19"/>
    <w:rsid w:val="007E03BF"/>
    <w:rsid w:val="007E03C3"/>
    <w:rsid w:val="007E0482"/>
    <w:rsid w:val="007E1D46"/>
    <w:rsid w:val="007E39BE"/>
    <w:rsid w:val="007E40C7"/>
    <w:rsid w:val="007E42FC"/>
    <w:rsid w:val="007E5BF9"/>
    <w:rsid w:val="007E5FA7"/>
    <w:rsid w:val="007E710F"/>
    <w:rsid w:val="007E7642"/>
    <w:rsid w:val="007F0F8E"/>
    <w:rsid w:val="007F1278"/>
    <w:rsid w:val="007F228C"/>
    <w:rsid w:val="007F2B6D"/>
    <w:rsid w:val="007F2BDF"/>
    <w:rsid w:val="007F2C76"/>
    <w:rsid w:val="007F31D3"/>
    <w:rsid w:val="007F4BC9"/>
    <w:rsid w:val="007F53AF"/>
    <w:rsid w:val="007F588A"/>
    <w:rsid w:val="007F58AF"/>
    <w:rsid w:val="007F59CE"/>
    <w:rsid w:val="007F7340"/>
    <w:rsid w:val="007F766F"/>
    <w:rsid w:val="007F7F8A"/>
    <w:rsid w:val="00801422"/>
    <w:rsid w:val="008019D8"/>
    <w:rsid w:val="008025BB"/>
    <w:rsid w:val="00804D2D"/>
    <w:rsid w:val="00805307"/>
    <w:rsid w:val="0080742F"/>
    <w:rsid w:val="00807768"/>
    <w:rsid w:val="00807886"/>
    <w:rsid w:val="00810B8D"/>
    <w:rsid w:val="00810BA4"/>
    <w:rsid w:val="0081137D"/>
    <w:rsid w:val="00812EDC"/>
    <w:rsid w:val="00813A65"/>
    <w:rsid w:val="00814352"/>
    <w:rsid w:val="0081438F"/>
    <w:rsid w:val="008146FF"/>
    <w:rsid w:val="00814824"/>
    <w:rsid w:val="00814C5A"/>
    <w:rsid w:val="008154A1"/>
    <w:rsid w:val="008159E9"/>
    <w:rsid w:val="00816065"/>
    <w:rsid w:val="00816403"/>
    <w:rsid w:val="00817785"/>
    <w:rsid w:val="008177D4"/>
    <w:rsid w:val="00820C90"/>
    <w:rsid w:val="0082168C"/>
    <w:rsid w:val="0082267F"/>
    <w:rsid w:val="00822F92"/>
    <w:rsid w:val="0082390F"/>
    <w:rsid w:val="008248E9"/>
    <w:rsid w:val="00825273"/>
    <w:rsid w:val="0082559F"/>
    <w:rsid w:val="008257B6"/>
    <w:rsid w:val="00826171"/>
    <w:rsid w:val="00826379"/>
    <w:rsid w:val="00830363"/>
    <w:rsid w:val="008308FC"/>
    <w:rsid w:val="008326A7"/>
    <w:rsid w:val="008326C2"/>
    <w:rsid w:val="00832C9E"/>
    <w:rsid w:val="00833367"/>
    <w:rsid w:val="0083351F"/>
    <w:rsid w:val="0083398E"/>
    <w:rsid w:val="008356A0"/>
    <w:rsid w:val="00835723"/>
    <w:rsid w:val="00835816"/>
    <w:rsid w:val="00835B10"/>
    <w:rsid w:val="00836191"/>
    <w:rsid w:val="00836631"/>
    <w:rsid w:val="00836BCE"/>
    <w:rsid w:val="00836C51"/>
    <w:rsid w:val="00837065"/>
    <w:rsid w:val="00837624"/>
    <w:rsid w:val="00840210"/>
    <w:rsid w:val="008420C9"/>
    <w:rsid w:val="00842488"/>
    <w:rsid w:val="008424A3"/>
    <w:rsid w:val="00842793"/>
    <w:rsid w:val="00843A93"/>
    <w:rsid w:val="00844D33"/>
    <w:rsid w:val="00846812"/>
    <w:rsid w:val="00846B0B"/>
    <w:rsid w:val="0084705F"/>
    <w:rsid w:val="00847C82"/>
    <w:rsid w:val="00850177"/>
    <w:rsid w:val="00851046"/>
    <w:rsid w:val="008511EE"/>
    <w:rsid w:val="00851B42"/>
    <w:rsid w:val="0085437F"/>
    <w:rsid w:val="00854DDA"/>
    <w:rsid w:val="008550DE"/>
    <w:rsid w:val="00855A83"/>
    <w:rsid w:val="00855B00"/>
    <w:rsid w:val="00856B25"/>
    <w:rsid w:val="00857DB9"/>
    <w:rsid w:val="00860495"/>
    <w:rsid w:val="00860BC3"/>
    <w:rsid w:val="0086129D"/>
    <w:rsid w:val="00861FE4"/>
    <w:rsid w:val="008620F5"/>
    <w:rsid w:val="00862334"/>
    <w:rsid w:val="00862452"/>
    <w:rsid w:val="00862915"/>
    <w:rsid w:val="00862BB9"/>
    <w:rsid w:val="00862E6A"/>
    <w:rsid w:val="00862FCD"/>
    <w:rsid w:val="008649AA"/>
    <w:rsid w:val="008652DA"/>
    <w:rsid w:val="0086538D"/>
    <w:rsid w:val="00865C0E"/>
    <w:rsid w:val="0086674E"/>
    <w:rsid w:val="008669E6"/>
    <w:rsid w:val="00866F32"/>
    <w:rsid w:val="008670FC"/>
    <w:rsid w:val="00867247"/>
    <w:rsid w:val="0086725C"/>
    <w:rsid w:val="008673CD"/>
    <w:rsid w:val="008700CB"/>
    <w:rsid w:val="0087049C"/>
    <w:rsid w:val="00870818"/>
    <w:rsid w:val="0087215A"/>
    <w:rsid w:val="0087283D"/>
    <w:rsid w:val="00873670"/>
    <w:rsid w:val="00873675"/>
    <w:rsid w:val="00873CF1"/>
    <w:rsid w:val="00873E14"/>
    <w:rsid w:val="00874E02"/>
    <w:rsid w:val="00874FA9"/>
    <w:rsid w:val="0087510C"/>
    <w:rsid w:val="008755C2"/>
    <w:rsid w:val="0087561B"/>
    <w:rsid w:val="00875B18"/>
    <w:rsid w:val="00876082"/>
    <w:rsid w:val="00876910"/>
    <w:rsid w:val="00880214"/>
    <w:rsid w:val="00881440"/>
    <w:rsid w:val="00881561"/>
    <w:rsid w:val="00881E1F"/>
    <w:rsid w:val="008826C4"/>
    <w:rsid w:val="00882C31"/>
    <w:rsid w:val="00883007"/>
    <w:rsid w:val="00883589"/>
    <w:rsid w:val="008837F8"/>
    <w:rsid w:val="00884068"/>
    <w:rsid w:val="00884DFC"/>
    <w:rsid w:val="00884F0E"/>
    <w:rsid w:val="008855A4"/>
    <w:rsid w:val="008863C3"/>
    <w:rsid w:val="00886E54"/>
    <w:rsid w:val="0088773E"/>
    <w:rsid w:val="0089080F"/>
    <w:rsid w:val="00891F4A"/>
    <w:rsid w:val="00892054"/>
    <w:rsid w:val="008925F6"/>
    <w:rsid w:val="00892603"/>
    <w:rsid w:val="00892A70"/>
    <w:rsid w:val="00892CC0"/>
    <w:rsid w:val="008937F2"/>
    <w:rsid w:val="00893E51"/>
    <w:rsid w:val="00893F02"/>
    <w:rsid w:val="008942E4"/>
    <w:rsid w:val="008944BA"/>
    <w:rsid w:val="00894746"/>
    <w:rsid w:val="00894C64"/>
    <w:rsid w:val="0089613B"/>
    <w:rsid w:val="00896544"/>
    <w:rsid w:val="00897796"/>
    <w:rsid w:val="008A0E12"/>
    <w:rsid w:val="008A1017"/>
    <w:rsid w:val="008A1CC0"/>
    <w:rsid w:val="008A2938"/>
    <w:rsid w:val="008A2D85"/>
    <w:rsid w:val="008A3850"/>
    <w:rsid w:val="008A4437"/>
    <w:rsid w:val="008A4B71"/>
    <w:rsid w:val="008A4E85"/>
    <w:rsid w:val="008A52B8"/>
    <w:rsid w:val="008A547B"/>
    <w:rsid w:val="008A5FAC"/>
    <w:rsid w:val="008B0EB5"/>
    <w:rsid w:val="008B15B5"/>
    <w:rsid w:val="008B19B7"/>
    <w:rsid w:val="008B33AB"/>
    <w:rsid w:val="008B340B"/>
    <w:rsid w:val="008B350F"/>
    <w:rsid w:val="008B3C31"/>
    <w:rsid w:val="008B3F4E"/>
    <w:rsid w:val="008B3F68"/>
    <w:rsid w:val="008B41C9"/>
    <w:rsid w:val="008B4602"/>
    <w:rsid w:val="008B574C"/>
    <w:rsid w:val="008B5C8E"/>
    <w:rsid w:val="008B6294"/>
    <w:rsid w:val="008B659A"/>
    <w:rsid w:val="008B6E2C"/>
    <w:rsid w:val="008B7A8D"/>
    <w:rsid w:val="008B7B37"/>
    <w:rsid w:val="008B7F22"/>
    <w:rsid w:val="008C0565"/>
    <w:rsid w:val="008C0C68"/>
    <w:rsid w:val="008C0F1F"/>
    <w:rsid w:val="008C2554"/>
    <w:rsid w:val="008C25F9"/>
    <w:rsid w:val="008C2E9D"/>
    <w:rsid w:val="008C32B1"/>
    <w:rsid w:val="008C3486"/>
    <w:rsid w:val="008C3A70"/>
    <w:rsid w:val="008C4BC0"/>
    <w:rsid w:val="008C654D"/>
    <w:rsid w:val="008C6D2F"/>
    <w:rsid w:val="008C7070"/>
    <w:rsid w:val="008C7FD1"/>
    <w:rsid w:val="008D0718"/>
    <w:rsid w:val="008D1CFA"/>
    <w:rsid w:val="008D23CC"/>
    <w:rsid w:val="008D2CEE"/>
    <w:rsid w:val="008D4F82"/>
    <w:rsid w:val="008D57D1"/>
    <w:rsid w:val="008D5DC2"/>
    <w:rsid w:val="008D6CCF"/>
    <w:rsid w:val="008D7A3F"/>
    <w:rsid w:val="008E0192"/>
    <w:rsid w:val="008E0434"/>
    <w:rsid w:val="008E20CE"/>
    <w:rsid w:val="008E233E"/>
    <w:rsid w:val="008E2E24"/>
    <w:rsid w:val="008E325D"/>
    <w:rsid w:val="008E3475"/>
    <w:rsid w:val="008E4358"/>
    <w:rsid w:val="008E4688"/>
    <w:rsid w:val="008E5455"/>
    <w:rsid w:val="008E5C99"/>
    <w:rsid w:val="008E6C86"/>
    <w:rsid w:val="008E6D11"/>
    <w:rsid w:val="008E6FCE"/>
    <w:rsid w:val="008E7B17"/>
    <w:rsid w:val="008E7DA8"/>
    <w:rsid w:val="008F07CC"/>
    <w:rsid w:val="008F1C12"/>
    <w:rsid w:val="008F210C"/>
    <w:rsid w:val="008F240B"/>
    <w:rsid w:val="008F2429"/>
    <w:rsid w:val="008F26F1"/>
    <w:rsid w:val="008F379F"/>
    <w:rsid w:val="008F3D47"/>
    <w:rsid w:val="008F3D84"/>
    <w:rsid w:val="008F48FB"/>
    <w:rsid w:val="008F6EB1"/>
    <w:rsid w:val="008F7C43"/>
    <w:rsid w:val="00900215"/>
    <w:rsid w:val="009009D6"/>
    <w:rsid w:val="00900AB4"/>
    <w:rsid w:val="00901204"/>
    <w:rsid w:val="009012C2"/>
    <w:rsid w:val="00901472"/>
    <w:rsid w:val="009020B7"/>
    <w:rsid w:val="00903406"/>
    <w:rsid w:val="009037CA"/>
    <w:rsid w:val="00903853"/>
    <w:rsid w:val="009041A3"/>
    <w:rsid w:val="0090475C"/>
    <w:rsid w:val="009049D7"/>
    <w:rsid w:val="00904AAA"/>
    <w:rsid w:val="0090508E"/>
    <w:rsid w:val="009057C0"/>
    <w:rsid w:val="00906812"/>
    <w:rsid w:val="00907E66"/>
    <w:rsid w:val="00910AC1"/>
    <w:rsid w:val="00910D3B"/>
    <w:rsid w:val="009115F4"/>
    <w:rsid w:val="00911788"/>
    <w:rsid w:val="00912221"/>
    <w:rsid w:val="00912687"/>
    <w:rsid w:val="00912754"/>
    <w:rsid w:val="00913302"/>
    <w:rsid w:val="00913D3C"/>
    <w:rsid w:val="00914183"/>
    <w:rsid w:val="009147AE"/>
    <w:rsid w:val="00914845"/>
    <w:rsid w:val="0091561C"/>
    <w:rsid w:val="009158FA"/>
    <w:rsid w:val="00915B47"/>
    <w:rsid w:val="00916DDE"/>
    <w:rsid w:val="00920F01"/>
    <w:rsid w:val="00921AD6"/>
    <w:rsid w:val="009222AD"/>
    <w:rsid w:val="0092244F"/>
    <w:rsid w:val="0092254D"/>
    <w:rsid w:val="00922CD3"/>
    <w:rsid w:val="00922F2F"/>
    <w:rsid w:val="009234D2"/>
    <w:rsid w:val="0092524E"/>
    <w:rsid w:val="0092608C"/>
    <w:rsid w:val="009261E4"/>
    <w:rsid w:val="00926844"/>
    <w:rsid w:val="009273E6"/>
    <w:rsid w:val="00930520"/>
    <w:rsid w:val="00930CFE"/>
    <w:rsid w:val="00930D00"/>
    <w:rsid w:val="009310B2"/>
    <w:rsid w:val="009310B7"/>
    <w:rsid w:val="00932237"/>
    <w:rsid w:val="00933610"/>
    <w:rsid w:val="0093365A"/>
    <w:rsid w:val="00933876"/>
    <w:rsid w:val="00933CF9"/>
    <w:rsid w:val="00934020"/>
    <w:rsid w:val="00934B10"/>
    <w:rsid w:val="00934C8D"/>
    <w:rsid w:val="00934FDA"/>
    <w:rsid w:val="00935472"/>
    <w:rsid w:val="009364AC"/>
    <w:rsid w:val="00936836"/>
    <w:rsid w:val="00936875"/>
    <w:rsid w:val="00936BE0"/>
    <w:rsid w:val="00936F71"/>
    <w:rsid w:val="009370C8"/>
    <w:rsid w:val="00937884"/>
    <w:rsid w:val="00940020"/>
    <w:rsid w:val="00940304"/>
    <w:rsid w:val="009403A6"/>
    <w:rsid w:val="00940A36"/>
    <w:rsid w:val="00941B76"/>
    <w:rsid w:val="00941C1C"/>
    <w:rsid w:val="00941F8F"/>
    <w:rsid w:val="00942A55"/>
    <w:rsid w:val="00942C2F"/>
    <w:rsid w:val="00943414"/>
    <w:rsid w:val="009434DA"/>
    <w:rsid w:val="0094394A"/>
    <w:rsid w:val="00943D13"/>
    <w:rsid w:val="00944813"/>
    <w:rsid w:val="00944B20"/>
    <w:rsid w:val="00944DC9"/>
    <w:rsid w:val="00944DD3"/>
    <w:rsid w:val="009476EF"/>
    <w:rsid w:val="00947DE2"/>
    <w:rsid w:val="00950E1F"/>
    <w:rsid w:val="009512D9"/>
    <w:rsid w:val="00951C70"/>
    <w:rsid w:val="00952845"/>
    <w:rsid w:val="00952A84"/>
    <w:rsid w:val="00952B27"/>
    <w:rsid w:val="00952D57"/>
    <w:rsid w:val="0095340E"/>
    <w:rsid w:val="00953A1F"/>
    <w:rsid w:val="009543D1"/>
    <w:rsid w:val="0095464D"/>
    <w:rsid w:val="009547A1"/>
    <w:rsid w:val="00955165"/>
    <w:rsid w:val="009577A6"/>
    <w:rsid w:val="0095782E"/>
    <w:rsid w:val="00957C39"/>
    <w:rsid w:val="0096032D"/>
    <w:rsid w:val="00960F57"/>
    <w:rsid w:val="0096131C"/>
    <w:rsid w:val="009617D3"/>
    <w:rsid w:val="00961BC5"/>
    <w:rsid w:val="00961D0F"/>
    <w:rsid w:val="00961F53"/>
    <w:rsid w:val="009631CA"/>
    <w:rsid w:val="00963679"/>
    <w:rsid w:val="009636A5"/>
    <w:rsid w:val="00964CE0"/>
    <w:rsid w:val="00965B0A"/>
    <w:rsid w:val="00965E42"/>
    <w:rsid w:val="00966796"/>
    <w:rsid w:val="00966B8C"/>
    <w:rsid w:val="00966DE9"/>
    <w:rsid w:val="00966F23"/>
    <w:rsid w:val="00967408"/>
    <w:rsid w:val="00970042"/>
    <w:rsid w:val="0097048C"/>
    <w:rsid w:val="00970625"/>
    <w:rsid w:val="009710A3"/>
    <w:rsid w:val="00971335"/>
    <w:rsid w:val="009714A9"/>
    <w:rsid w:val="00972511"/>
    <w:rsid w:val="00972737"/>
    <w:rsid w:val="00972878"/>
    <w:rsid w:val="00972AB9"/>
    <w:rsid w:val="00973837"/>
    <w:rsid w:val="00974AA0"/>
    <w:rsid w:val="00975A77"/>
    <w:rsid w:val="00975AEB"/>
    <w:rsid w:val="00975C18"/>
    <w:rsid w:val="00975EF0"/>
    <w:rsid w:val="00976311"/>
    <w:rsid w:val="0097679B"/>
    <w:rsid w:val="009767C4"/>
    <w:rsid w:val="0097695E"/>
    <w:rsid w:val="009769D2"/>
    <w:rsid w:val="009777B0"/>
    <w:rsid w:val="009800A8"/>
    <w:rsid w:val="009802DB"/>
    <w:rsid w:val="009804A0"/>
    <w:rsid w:val="009806A4"/>
    <w:rsid w:val="0098070B"/>
    <w:rsid w:val="009807B4"/>
    <w:rsid w:val="0098099C"/>
    <w:rsid w:val="0098119C"/>
    <w:rsid w:val="009825E2"/>
    <w:rsid w:val="009832DE"/>
    <w:rsid w:val="00983557"/>
    <w:rsid w:val="00983A96"/>
    <w:rsid w:val="009841A1"/>
    <w:rsid w:val="009845A9"/>
    <w:rsid w:val="009851BC"/>
    <w:rsid w:val="0098598F"/>
    <w:rsid w:val="009859E1"/>
    <w:rsid w:val="00985C79"/>
    <w:rsid w:val="0098715D"/>
    <w:rsid w:val="00987255"/>
    <w:rsid w:val="00987D1D"/>
    <w:rsid w:val="009900D5"/>
    <w:rsid w:val="009906C8"/>
    <w:rsid w:val="00990B37"/>
    <w:rsid w:val="00990E9C"/>
    <w:rsid w:val="009918AE"/>
    <w:rsid w:val="009919A0"/>
    <w:rsid w:val="00991D93"/>
    <w:rsid w:val="009926F4"/>
    <w:rsid w:val="00993B20"/>
    <w:rsid w:val="00993B2D"/>
    <w:rsid w:val="00994D53"/>
    <w:rsid w:val="009951C2"/>
    <w:rsid w:val="00995BDE"/>
    <w:rsid w:val="0099712E"/>
    <w:rsid w:val="00997EA3"/>
    <w:rsid w:val="009A12E5"/>
    <w:rsid w:val="009A16DA"/>
    <w:rsid w:val="009A181E"/>
    <w:rsid w:val="009A1C59"/>
    <w:rsid w:val="009A21CA"/>
    <w:rsid w:val="009A21EF"/>
    <w:rsid w:val="009A2238"/>
    <w:rsid w:val="009A2EBE"/>
    <w:rsid w:val="009A2EC5"/>
    <w:rsid w:val="009A3395"/>
    <w:rsid w:val="009A3EB8"/>
    <w:rsid w:val="009A3FE8"/>
    <w:rsid w:val="009A43FF"/>
    <w:rsid w:val="009A4774"/>
    <w:rsid w:val="009A527B"/>
    <w:rsid w:val="009A61C4"/>
    <w:rsid w:val="009A693F"/>
    <w:rsid w:val="009A6ABB"/>
    <w:rsid w:val="009A6F3B"/>
    <w:rsid w:val="009A71B3"/>
    <w:rsid w:val="009A71F8"/>
    <w:rsid w:val="009B05E2"/>
    <w:rsid w:val="009B0B5E"/>
    <w:rsid w:val="009B176B"/>
    <w:rsid w:val="009B25BD"/>
    <w:rsid w:val="009B2623"/>
    <w:rsid w:val="009B2FE1"/>
    <w:rsid w:val="009B3ECD"/>
    <w:rsid w:val="009B428F"/>
    <w:rsid w:val="009B4623"/>
    <w:rsid w:val="009B4B7B"/>
    <w:rsid w:val="009B4FAA"/>
    <w:rsid w:val="009B58AF"/>
    <w:rsid w:val="009B5AB2"/>
    <w:rsid w:val="009B5CAD"/>
    <w:rsid w:val="009B6495"/>
    <w:rsid w:val="009B6A84"/>
    <w:rsid w:val="009B6B6B"/>
    <w:rsid w:val="009B6B9C"/>
    <w:rsid w:val="009B72CC"/>
    <w:rsid w:val="009B780D"/>
    <w:rsid w:val="009C1183"/>
    <w:rsid w:val="009C13E1"/>
    <w:rsid w:val="009C17E8"/>
    <w:rsid w:val="009C26C2"/>
    <w:rsid w:val="009C32D8"/>
    <w:rsid w:val="009C3C6F"/>
    <w:rsid w:val="009C3CE0"/>
    <w:rsid w:val="009C4096"/>
    <w:rsid w:val="009C4952"/>
    <w:rsid w:val="009C4F01"/>
    <w:rsid w:val="009C506B"/>
    <w:rsid w:val="009C56EB"/>
    <w:rsid w:val="009C6365"/>
    <w:rsid w:val="009C6660"/>
    <w:rsid w:val="009C67AD"/>
    <w:rsid w:val="009C68CB"/>
    <w:rsid w:val="009C76F4"/>
    <w:rsid w:val="009C7DBF"/>
    <w:rsid w:val="009D1093"/>
    <w:rsid w:val="009D14B0"/>
    <w:rsid w:val="009D2262"/>
    <w:rsid w:val="009D2D27"/>
    <w:rsid w:val="009D2D4A"/>
    <w:rsid w:val="009D36D7"/>
    <w:rsid w:val="009D3E90"/>
    <w:rsid w:val="009D50E9"/>
    <w:rsid w:val="009D5A86"/>
    <w:rsid w:val="009D6F39"/>
    <w:rsid w:val="009E027F"/>
    <w:rsid w:val="009E0555"/>
    <w:rsid w:val="009E0CF5"/>
    <w:rsid w:val="009E14FE"/>
    <w:rsid w:val="009E193F"/>
    <w:rsid w:val="009E1DB8"/>
    <w:rsid w:val="009E20F4"/>
    <w:rsid w:val="009E21B0"/>
    <w:rsid w:val="009E253F"/>
    <w:rsid w:val="009E2615"/>
    <w:rsid w:val="009E270A"/>
    <w:rsid w:val="009E2C61"/>
    <w:rsid w:val="009E366A"/>
    <w:rsid w:val="009E3A7E"/>
    <w:rsid w:val="009E47DA"/>
    <w:rsid w:val="009E55ED"/>
    <w:rsid w:val="009E5B99"/>
    <w:rsid w:val="009E6E19"/>
    <w:rsid w:val="009E787A"/>
    <w:rsid w:val="009F03E3"/>
    <w:rsid w:val="009F1014"/>
    <w:rsid w:val="009F1562"/>
    <w:rsid w:val="009F15D5"/>
    <w:rsid w:val="009F1634"/>
    <w:rsid w:val="009F1CAF"/>
    <w:rsid w:val="009F24AA"/>
    <w:rsid w:val="009F25AF"/>
    <w:rsid w:val="009F2BDF"/>
    <w:rsid w:val="009F31EC"/>
    <w:rsid w:val="009F3902"/>
    <w:rsid w:val="009F4741"/>
    <w:rsid w:val="009F590D"/>
    <w:rsid w:val="009F6016"/>
    <w:rsid w:val="009F7717"/>
    <w:rsid w:val="009F7D86"/>
    <w:rsid w:val="00A00061"/>
    <w:rsid w:val="00A00768"/>
    <w:rsid w:val="00A00941"/>
    <w:rsid w:val="00A0115E"/>
    <w:rsid w:val="00A0130B"/>
    <w:rsid w:val="00A0264B"/>
    <w:rsid w:val="00A02943"/>
    <w:rsid w:val="00A02C5A"/>
    <w:rsid w:val="00A02E65"/>
    <w:rsid w:val="00A03BEC"/>
    <w:rsid w:val="00A03DF6"/>
    <w:rsid w:val="00A0411F"/>
    <w:rsid w:val="00A042F0"/>
    <w:rsid w:val="00A047F0"/>
    <w:rsid w:val="00A059CA"/>
    <w:rsid w:val="00A05ACF"/>
    <w:rsid w:val="00A05AED"/>
    <w:rsid w:val="00A05FC8"/>
    <w:rsid w:val="00A07EB8"/>
    <w:rsid w:val="00A101E1"/>
    <w:rsid w:val="00A102F6"/>
    <w:rsid w:val="00A109CB"/>
    <w:rsid w:val="00A119F0"/>
    <w:rsid w:val="00A12440"/>
    <w:rsid w:val="00A12BE5"/>
    <w:rsid w:val="00A1359C"/>
    <w:rsid w:val="00A13FB4"/>
    <w:rsid w:val="00A14310"/>
    <w:rsid w:val="00A14A84"/>
    <w:rsid w:val="00A14D08"/>
    <w:rsid w:val="00A150E6"/>
    <w:rsid w:val="00A17BDB"/>
    <w:rsid w:val="00A2024F"/>
    <w:rsid w:val="00A206C6"/>
    <w:rsid w:val="00A2137E"/>
    <w:rsid w:val="00A21BEF"/>
    <w:rsid w:val="00A223BE"/>
    <w:rsid w:val="00A2364D"/>
    <w:rsid w:val="00A24057"/>
    <w:rsid w:val="00A2452F"/>
    <w:rsid w:val="00A2467B"/>
    <w:rsid w:val="00A24DF2"/>
    <w:rsid w:val="00A253CE"/>
    <w:rsid w:val="00A25B00"/>
    <w:rsid w:val="00A25B45"/>
    <w:rsid w:val="00A26B02"/>
    <w:rsid w:val="00A26C14"/>
    <w:rsid w:val="00A27983"/>
    <w:rsid w:val="00A279DB"/>
    <w:rsid w:val="00A27C79"/>
    <w:rsid w:val="00A27FBC"/>
    <w:rsid w:val="00A30443"/>
    <w:rsid w:val="00A30952"/>
    <w:rsid w:val="00A30A79"/>
    <w:rsid w:val="00A30F62"/>
    <w:rsid w:val="00A31107"/>
    <w:rsid w:val="00A31A5E"/>
    <w:rsid w:val="00A32385"/>
    <w:rsid w:val="00A340BC"/>
    <w:rsid w:val="00A34272"/>
    <w:rsid w:val="00A34E28"/>
    <w:rsid w:val="00A35598"/>
    <w:rsid w:val="00A356B1"/>
    <w:rsid w:val="00A363D6"/>
    <w:rsid w:val="00A364EF"/>
    <w:rsid w:val="00A3659A"/>
    <w:rsid w:val="00A37722"/>
    <w:rsid w:val="00A41F4C"/>
    <w:rsid w:val="00A42348"/>
    <w:rsid w:val="00A42C07"/>
    <w:rsid w:val="00A42E26"/>
    <w:rsid w:val="00A439C4"/>
    <w:rsid w:val="00A4456C"/>
    <w:rsid w:val="00A455DA"/>
    <w:rsid w:val="00A4687D"/>
    <w:rsid w:val="00A46EB5"/>
    <w:rsid w:val="00A474F5"/>
    <w:rsid w:val="00A4779A"/>
    <w:rsid w:val="00A47851"/>
    <w:rsid w:val="00A47912"/>
    <w:rsid w:val="00A50553"/>
    <w:rsid w:val="00A50F87"/>
    <w:rsid w:val="00A514AF"/>
    <w:rsid w:val="00A52BF2"/>
    <w:rsid w:val="00A530C5"/>
    <w:rsid w:val="00A5367F"/>
    <w:rsid w:val="00A538C7"/>
    <w:rsid w:val="00A53947"/>
    <w:rsid w:val="00A53BC2"/>
    <w:rsid w:val="00A55397"/>
    <w:rsid w:val="00A55740"/>
    <w:rsid w:val="00A55922"/>
    <w:rsid w:val="00A560A9"/>
    <w:rsid w:val="00A56E0A"/>
    <w:rsid w:val="00A60B9A"/>
    <w:rsid w:val="00A61AF0"/>
    <w:rsid w:val="00A61CEB"/>
    <w:rsid w:val="00A61EB5"/>
    <w:rsid w:val="00A6245C"/>
    <w:rsid w:val="00A62A07"/>
    <w:rsid w:val="00A6310A"/>
    <w:rsid w:val="00A646DF"/>
    <w:rsid w:val="00A64717"/>
    <w:rsid w:val="00A64D08"/>
    <w:rsid w:val="00A654A5"/>
    <w:rsid w:val="00A65C6E"/>
    <w:rsid w:val="00A6602E"/>
    <w:rsid w:val="00A67147"/>
    <w:rsid w:val="00A67552"/>
    <w:rsid w:val="00A70519"/>
    <w:rsid w:val="00A706E2"/>
    <w:rsid w:val="00A70B0D"/>
    <w:rsid w:val="00A7114B"/>
    <w:rsid w:val="00A71C8C"/>
    <w:rsid w:val="00A721D3"/>
    <w:rsid w:val="00A72241"/>
    <w:rsid w:val="00A73098"/>
    <w:rsid w:val="00A736B2"/>
    <w:rsid w:val="00A739A9"/>
    <w:rsid w:val="00A73B48"/>
    <w:rsid w:val="00A754BA"/>
    <w:rsid w:val="00A76185"/>
    <w:rsid w:val="00A76283"/>
    <w:rsid w:val="00A767E9"/>
    <w:rsid w:val="00A80E3B"/>
    <w:rsid w:val="00A8124C"/>
    <w:rsid w:val="00A82480"/>
    <w:rsid w:val="00A8335B"/>
    <w:rsid w:val="00A834AA"/>
    <w:rsid w:val="00A84D68"/>
    <w:rsid w:val="00A8519E"/>
    <w:rsid w:val="00A856C0"/>
    <w:rsid w:val="00A85C40"/>
    <w:rsid w:val="00A862F8"/>
    <w:rsid w:val="00A8671F"/>
    <w:rsid w:val="00A87D73"/>
    <w:rsid w:val="00A9066E"/>
    <w:rsid w:val="00A90DF3"/>
    <w:rsid w:val="00A910E0"/>
    <w:rsid w:val="00A91A33"/>
    <w:rsid w:val="00A91DE5"/>
    <w:rsid w:val="00A920F5"/>
    <w:rsid w:val="00A92666"/>
    <w:rsid w:val="00A936E5"/>
    <w:rsid w:val="00A943BD"/>
    <w:rsid w:val="00A944DA"/>
    <w:rsid w:val="00A94AA2"/>
    <w:rsid w:val="00A95E99"/>
    <w:rsid w:val="00A96259"/>
    <w:rsid w:val="00A96A0F"/>
    <w:rsid w:val="00A96F60"/>
    <w:rsid w:val="00AA0A18"/>
    <w:rsid w:val="00AA0D7E"/>
    <w:rsid w:val="00AA1A3C"/>
    <w:rsid w:val="00AA1ED5"/>
    <w:rsid w:val="00AA2574"/>
    <w:rsid w:val="00AA2E93"/>
    <w:rsid w:val="00AA415C"/>
    <w:rsid w:val="00AA48BF"/>
    <w:rsid w:val="00AA560B"/>
    <w:rsid w:val="00AA58AB"/>
    <w:rsid w:val="00AA601C"/>
    <w:rsid w:val="00AB031C"/>
    <w:rsid w:val="00AB0335"/>
    <w:rsid w:val="00AB0659"/>
    <w:rsid w:val="00AB232B"/>
    <w:rsid w:val="00AB3D9A"/>
    <w:rsid w:val="00AB3F17"/>
    <w:rsid w:val="00AB4876"/>
    <w:rsid w:val="00AB4AA3"/>
    <w:rsid w:val="00AB5BFC"/>
    <w:rsid w:val="00AB6727"/>
    <w:rsid w:val="00AB69AC"/>
    <w:rsid w:val="00AB7AFA"/>
    <w:rsid w:val="00AB7F32"/>
    <w:rsid w:val="00AC058D"/>
    <w:rsid w:val="00AC19F9"/>
    <w:rsid w:val="00AC1F56"/>
    <w:rsid w:val="00AC266D"/>
    <w:rsid w:val="00AC285D"/>
    <w:rsid w:val="00AC3EDC"/>
    <w:rsid w:val="00AC404A"/>
    <w:rsid w:val="00AC4BB0"/>
    <w:rsid w:val="00AC518E"/>
    <w:rsid w:val="00AC5275"/>
    <w:rsid w:val="00AC57BE"/>
    <w:rsid w:val="00AC5FC9"/>
    <w:rsid w:val="00AC6221"/>
    <w:rsid w:val="00AC62D9"/>
    <w:rsid w:val="00AC64E4"/>
    <w:rsid w:val="00AC6688"/>
    <w:rsid w:val="00AC6DB0"/>
    <w:rsid w:val="00AC710C"/>
    <w:rsid w:val="00AC7B5C"/>
    <w:rsid w:val="00AD0F1C"/>
    <w:rsid w:val="00AD1447"/>
    <w:rsid w:val="00AD1500"/>
    <w:rsid w:val="00AD33D7"/>
    <w:rsid w:val="00AD3871"/>
    <w:rsid w:val="00AD4D4C"/>
    <w:rsid w:val="00AD50C4"/>
    <w:rsid w:val="00AD5A69"/>
    <w:rsid w:val="00AD5CEE"/>
    <w:rsid w:val="00AD5D94"/>
    <w:rsid w:val="00AD6896"/>
    <w:rsid w:val="00AD6EB0"/>
    <w:rsid w:val="00AD7149"/>
    <w:rsid w:val="00AD7CED"/>
    <w:rsid w:val="00AD7F8D"/>
    <w:rsid w:val="00AE0188"/>
    <w:rsid w:val="00AE1B63"/>
    <w:rsid w:val="00AE2AFC"/>
    <w:rsid w:val="00AE2F80"/>
    <w:rsid w:val="00AE2F96"/>
    <w:rsid w:val="00AE3662"/>
    <w:rsid w:val="00AE3C4B"/>
    <w:rsid w:val="00AE4153"/>
    <w:rsid w:val="00AE455B"/>
    <w:rsid w:val="00AE4652"/>
    <w:rsid w:val="00AE532D"/>
    <w:rsid w:val="00AE5360"/>
    <w:rsid w:val="00AE7370"/>
    <w:rsid w:val="00AF06B5"/>
    <w:rsid w:val="00AF09DC"/>
    <w:rsid w:val="00AF1867"/>
    <w:rsid w:val="00AF309A"/>
    <w:rsid w:val="00AF3328"/>
    <w:rsid w:val="00AF35B0"/>
    <w:rsid w:val="00AF3E50"/>
    <w:rsid w:val="00AF4B12"/>
    <w:rsid w:val="00AF5D4A"/>
    <w:rsid w:val="00AF5FE8"/>
    <w:rsid w:val="00AF6041"/>
    <w:rsid w:val="00AF6AF3"/>
    <w:rsid w:val="00AF74B0"/>
    <w:rsid w:val="00AF7A9D"/>
    <w:rsid w:val="00B00877"/>
    <w:rsid w:val="00B01445"/>
    <w:rsid w:val="00B02581"/>
    <w:rsid w:val="00B0365C"/>
    <w:rsid w:val="00B04974"/>
    <w:rsid w:val="00B04BAE"/>
    <w:rsid w:val="00B051E8"/>
    <w:rsid w:val="00B05B83"/>
    <w:rsid w:val="00B060EC"/>
    <w:rsid w:val="00B06168"/>
    <w:rsid w:val="00B0624B"/>
    <w:rsid w:val="00B0763A"/>
    <w:rsid w:val="00B10CAE"/>
    <w:rsid w:val="00B10F7A"/>
    <w:rsid w:val="00B11AF5"/>
    <w:rsid w:val="00B11C9A"/>
    <w:rsid w:val="00B120FB"/>
    <w:rsid w:val="00B127E2"/>
    <w:rsid w:val="00B12A40"/>
    <w:rsid w:val="00B12C4A"/>
    <w:rsid w:val="00B13055"/>
    <w:rsid w:val="00B14288"/>
    <w:rsid w:val="00B14FDC"/>
    <w:rsid w:val="00B1582E"/>
    <w:rsid w:val="00B16F50"/>
    <w:rsid w:val="00B1768C"/>
    <w:rsid w:val="00B2042B"/>
    <w:rsid w:val="00B204DE"/>
    <w:rsid w:val="00B21737"/>
    <w:rsid w:val="00B21EBB"/>
    <w:rsid w:val="00B2294E"/>
    <w:rsid w:val="00B23519"/>
    <w:rsid w:val="00B23733"/>
    <w:rsid w:val="00B23973"/>
    <w:rsid w:val="00B247A4"/>
    <w:rsid w:val="00B24CBE"/>
    <w:rsid w:val="00B25096"/>
    <w:rsid w:val="00B26E31"/>
    <w:rsid w:val="00B27A4C"/>
    <w:rsid w:val="00B27C9E"/>
    <w:rsid w:val="00B30482"/>
    <w:rsid w:val="00B30783"/>
    <w:rsid w:val="00B3086E"/>
    <w:rsid w:val="00B30C09"/>
    <w:rsid w:val="00B31411"/>
    <w:rsid w:val="00B31758"/>
    <w:rsid w:val="00B32399"/>
    <w:rsid w:val="00B3247E"/>
    <w:rsid w:val="00B3249C"/>
    <w:rsid w:val="00B32FC3"/>
    <w:rsid w:val="00B335AF"/>
    <w:rsid w:val="00B33B0C"/>
    <w:rsid w:val="00B33D51"/>
    <w:rsid w:val="00B343D7"/>
    <w:rsid w:val="00B3553F"/>
    <w:rsid w:val="00B369BE"/>
    <w:rsid w:val="00B40593"/>
    <w:rsid w:val="00B415AB"/>
    <w:rsid w:val="00B416FF"/>
    <w:rsid w:val="00B42506"/>
    <w:rsid w:val="00B429B1"/>
    <w:rsid w:val="00B4323D"/>
    <w:rsid w:val="00B43660"/>
    <w:rsid w:val="00B43903"/>
    <w:rsid w:val="00B43978"/>
    <w:rsid w:val="00B44107"/>
    <w:rsid w:val="00B45789"/>
    <w:rsid w:val="00B458D3"/>
    <w:rsid w:val="00B47787"/>
    <w:rsid w:val="00B50D9E"/>
    <w:rsid w:val="00B520BF"/>
    <w:rsid w:val="00B525DE"/>
    <w:rsid w:val="00B52C14"/>
    <w:rsid w:val="00B53577"/>
    <w:rsid w:val="00B53AD5"/>
    <w:rsid w:val="00B53AF8"/>
    <w:rsid w:val="00B5401A"/>
    <w:rsid w:val="00B54161"/>
    <w:rsid w:val="00B54B9F"/>
    <w:rsid w:val="00B554CD"/>
    <w:rsid w:val="00B55A29"/>
    <w:rsid w:val="00B55F31"/>
    <w:rsid w:val="00B56206"/>
    <w:rsid w:val="00B5684A"/>
    <w:rsid w:val="00B56B17"/>
    <w:rsid w:val="00B56FE7"/>
    <w:rsid w:val="00B571E9"/>
    <w:rsid w:val="00B574CC"/>
    <w:rsid w:val="00B60451"/>
    <w:rsid w:val="00B6045B"/>
    <w:rsid w:val="00B607DC"/>
    <w:rsid w:val="00B60EEB"/>
    <w:rsid w:val="00B619B5"/>
    <w:rsid w:val="00B626B2"/>
    <w:rsid w:val="00B628C1"/>
    <w:rsid w:val="00B62CEB"/>
    <w:rsid w:val="00B63028"/>
    <w:rsid w:val="00B63703"/>
    <w:rsid w:val="00B63D68"/>
    <w:rsid w:val="00B65863"/>
    <w:rsid w:val="00B65C02"/>
    <w:rsid w:val="00B66538"/>
    <w:rsid w:val="00B66BFC"/>
    <w:rsid w:val="00B67774"/>
    <w:rsid w:val="00B70678"/>
    <w:rsid w:val="00B70FF5"/>
    <w:rsid w:val="00B71302"/>
    <w:rsid w:val="00B71603"/>
    <w:rsid w:val="00B72332"/>
    <w:rsid w:val="00B72DEB"/>
    <w:rsid w:val="00B72FAA"/>
    <w:rsid w:val="00B73872"/>
    <w:rsid w:val="00B73B1A"/>
    <w:rsid w:val="00B73CEE"/>
    <w:rsid w:val="00B744DA"/>
    <w:rsid w:val="00B74659"/>
    <w:rsid w:val="00B74C72"/>
    <w:rsid w:val="00B75132"/>
    <w:rsid w:val="00B75BD9"/>
    <w:rsid w:val="00B75E0D"/>
    <w:rsid w:val="00B761B7"/>
    <w:rsid w:val="00B7637A"/>
    <w:rsid w:val="00B768E2"/>
    <w:rsid w:val="00B7767A"/>
    <w:rsid w:val="00B7776C"/>
    <w:rsid w:val="00B77899"/>
    <w:rsid w:val="00B77AB3"/>
    <w:rsid w:val="00B80AD7"/>
    <w:rsid w:val="00B81CAC"/>
    <w:rsid w:val="00B82786"/>
    <w:rsid w:val="00B83DED"/>
    <w:rsid w:val="00B8404A"/>
    <w:rsid w:val="00B841CF"/>
    <w:rsid w:val="00B84DE4"/>
    <w:rsid w:val="00B8568C"/>
    <w:rsid w:val="00B857CF"/>
    <w:rsid w:val="00B85819"/>
    <w:rsid w:val="00B85C92"/>
    <w:rsid w:val="00B85D65"/>
    <w:rsid w:val="00B85DFE"/>
    <w:rsid w:val="00B85FBF"/>
    <w:rsid w:val="00B86284"/>
    <w:rsid w:val="00B91344"/>
    <w:rsid w:val="00B9169D"/>
    <w:rsid w:val="00B91E17"/>
    <w:rsid w:val="00B92A33"/>
    <w:rsid w:val="00B92C4F"/>
    <w:rsid w:val="00B92E02"/>
    <w:rsid w:val="00B94125"/>
    <w:rsid w:val="00B95064"/>
    <w:rsid w:val="00B95453"/>
    <w:rsid w:val="00B95E41"/>
    <w:rsid w:val="00B97442"/>
    <w:rsid w:val="00BA0D38"/>
    <w:rsid w:val="00BA0E2B"/>
    <w:rsid w:val="00BA1441"/>
    <w:rsid w:val="00BA1851"/>
    <w:rsid w:val="00BA2F55"/>
    <w:rsid w:val="00BA3388"/>
    <w:rsid w:val="00BA418C"/>
    <w:rsid w:val="00BA447B"/>
    <w:rsid w:val="00BA4BC2"/>
    <w:rsid w:val="00BA4CF6"/>
    <w:rsid w:val="00BA5784"/>
    <w:rsid w:val="00BA6718"/>
    <w:rsid w:val="00BA6A8D"/>
    <w:rsid w:val="00BA7A53"/>
    <w:rsid w:val="00BA7F56"/>
    <w:rsid w:val="00BA7FAC"/>
    <w:rsid w:val="00BB00A5"/>
    <w:rsid w:val="00BB03AD"/>
    <w:rsid w:val="00BB05B8"/>
    <w:rsid w:val="00BB0BE4"/>
    <w:rsid w:val="00BB117C"/>
    <w:rsid w:val="00BB18AD"/>
    <w:rsid w:val="00BB1A52"/>
    <w:rsid w:val="00BB244D"/>
    <w:rsid w:val="00BB2ACF"/>
    <w:rsid w:val="00BB3F0F"/>
    <w:rsid w:val="00BB65A1"/>
    <w:rsid w:val="00BB661A"/>
    <w:rsid w:val="00BB6671"/>
    <w:rsid w:val="00BB6B2A"/>
    <w:rsid w:val="00BB7138"/>
    <w:rsid w:val="00BB7393"/>
    <w:rsid w:val="00BB7C9A"/>
    <w:rsid w:val="00BB7E4A"/>
    <w:rsid w:val="00BC099B"/>
    <w:rsid w:val="00BC0A55"/>
    <w:rsid w:val="00BC1A61"/>
    <w:rsid w:val="00BC1BCF"/>
    <w:rsid w:val="00BC27C0"/>
    <w:rsid w:val="00BC28B6"/>
    <w:rsid w:val="00BC3812"/>
    <w:rsid w:val="00BC405C"/>
    <w:rsid w:val="00BC459A"/>
    <w:rsid w:val="00BC47F8"/>
    <w:rsid w:val="00BC4AF6"/>
    <w:rsid w:val="00BC4FC2"/>
    <w:rsid w:val="00BC54A1"/>
    <w:rsid w:val="00BC604A"/>
    <w:rsid w:val="00BC68CC"/>
    <w:rsid w:val="00BC7A83"/>
    <w:rsid w:val="00BD050C"/>
    <w:rsid w:val="00BD0BCE"/>
    <w:rsid w:val="00BD3781"/>
    <w:rsid w:val="00BD37C6"/>
    <w:rsid w:val="00BD4A90"/>
    <w:rsid w:val="00BD5166"/>
    <w:rsid w:val="00BD56EB"/>
    <w:rsid w:val="00BD5F30"/>
    <w:rsid w:val="00BD6171"/>
    <w:rsid w:val="00BE029A"/>
    <w:rsid w:val="00BE063A"/>
    <w:rsid w:val="00BE0D0E"/>
    <w:rsid w:val="00BE0F29"/>
    <w:rsid w:val="00BE10E2"/>
    <w:rsid w:val="00BE10F0"/>
    <w:rsid w:val="00BE1853"/>
    <w:rsid w:val="00BE1EB4"/>
    <w:rsid w:val="00BE2399"/>
    <w:rsid w:val="00BE2B53"/>
    <w:rsid w:val="00BE2BF1"/>
    <w:rsid w:val="00BE33F7"/>
    <w:rsid w:val="00BE4029"/>
    <w:rsid w:val="00BE5EB4"/>
    <w:rsid w:val="00BE6290"/>
    <w:rsid w:val="00BE6782"/>
    <w:rsid w:val="00BE695B"/>
    <w:rsid w:val="00BE6FB1"/>
    <w:rsid w:val="00BE716E"/>
    <w:rsid w:val="00BE7226"/>
    <w:rsid w:val="00BE7A12"/>
    <w:rsid w:val="00BF030F"/>
    <w:rsid w:val="00BF0493"/>
    <w:rsid w:val="00BF1290"/>
    <w:rsid w:val="00BF216C"/>
    <w:rsid w:val="00BF25F6"/>
    <w:rsid w:val="00BF2713"/>
    <w:rsid w:val="00BF302D"/>
    <w:rsid w:val="00BF3CAA"/>
    <w:rsid w:val="00BF3CB7"/>
    <w:rsid w:val="00BF3FD8"/>
    <w:rsid w:val="00BF4580"/>
    <w:rsid w:val="00BF479C"/>
    <w:rsid w:val="00BF4E61"/>
    <w:rsid w:val="00BF51C9"/>
    <w:rsid w:val="00BF5C4B"/>
    <w:rsid w:val="00BF5E6D"/>
    <w:rsid w:val="00BF5F24"/>
    <w:rsid w:val="00BF62E3"/>
    <w:rsid w:val="00BF6A3C"/>
    <w:rsid w:val="00BF7E6C"/>
    <w:rsid w:val="00BF7E96"/>
    <w:rsid w:val="00C00538"/>
    <w:rsid w:val="00C005CC"/>
    <w:rsid w:val="00C01B08"/>
    <w:rsid w:val="00C01C2C"/>
    <w:rsid w:val="00C01C79"/>
    <w:rsid w:val="00C02191"/>
    <w:rsid w:val="00C02862"/>
    <w:rsid w:val="00C02FC6"/>
    <w:rsid w:val="00C02FD1"/>
    <w:rsid w:val="00C030FD"/>
    <w:rsid w:val="00C03504"/>
    <w:rsid w:val="00C0353E"/>
    <w:rsid w:val="00C03DB4"/>
    <w:rsid w:val="00C03F6F"/>
    <w:rsid w:val="00C05748"/>
    <w:rsid w:val="00C05C33"/>
    <w:rsid w:val="00C0730F"/>
    <w:rsid w:val="00C10A89"/>
    <w:rsid w:val="00C10C1C"/>
    <w:rsid w:val="00C1131E"/>
    <w:rsid w:val="00C1149F"/>
    <w:rsid w:val="00C124D2"/>
    <w:rsid w:val="00C13C2D"/>
    <w:rsid w:val="00C1410D"/>
    <w:rsid w:val="00C141FB"/>
    <w:rsid w:val="00C15DD1"/>
    <w:rsid w:val="00C162F6"/>
    <w:rsid w:val="00C163AB"/>
    <w:rsid w:val="00C16668"/>
    <w:rsid w:val="00C20916"/>
    <w:rsid w:val="00C20A19"/>
    <w:rsid w:val="00C218A4"/>
    <w:rsid w:val="00C21A02"/>
    <w:rsid w:val="00C21C4A"/>
    <w:rsid w:val="00C2214A"/>
    <w:rsid w:val="00C222CA"/>
    <w:rsid w:val="00C2327E"/>
    <w:rsid w:val="00C24AA7"/>
    <w:rsid w:val="00C25E1E"/>
    <w:rsid w:val="00C26362"/>
    <w:rsid w:val="00C264B6"/>
    <w:rsid w:val="00C26555"/>
    <w:rsid w:val="00C26F76"/>
    <w:rsid w:val="00C27722"/>
    <w:rsid w:val="00C2786C"/>
    <w:rsid w:val="00C27AF1"/>
    <w:rsid w:val="00C27DA2"/>
    <w:rsid w:val="00C3073A"/>
    <w:rsid w:val="00C3151A"/>
    <w:rsid w:val="00C31B8E"/>
    <w:rsid w:val="00C32378"/>
    <w:rsid w:val="00C32AE2"/>
    <w:rsid w:val="00C32DAB"/>
    <w:rsid w:val="00C33CBD"/>
    <w:rsid w:val="00C344A9"/>
    <w:rsid w:val="00C34721"/>
    <w:rsid w:val="00C34E91"/>
    <w:rsid w:val="00C34FFF"/>
    <w:rsid w:val="00C356C0"/>
    <w:rsid w:val="00C35796"/>
    <w:rsid w:val="00C3587D"/>
    <w:rsid w:val="00C35DA4"/>
    <w:rsid w:val="00C35E30"/>
    <w:rsid w:val="00C36298"/>
    <w:rsid w:val="00C366D0"/>
    <w:rsid w:val="00C36F2B"/>
    <w:rsid w:val="00C371B0"/>
    <w:rsid w:val="00C40557"/>
    <w:rsid w:val="00C41A21"/>
    <w:rsid w:val="00C41C93"/>
    <w:rsid w:val="00C41DE3"/>
    <w:rsid w:val="00C44255"/>
    <w:rsid w:val="00C445B9"/>
    <w:rsid w:val="00C448F1"/>
    <w:rsid w:val="00C451BB"/>
    <w:rsid w:val="00C45B65"/>
    <w:rsid w:val="00C46324"/>
    <w:rsid w:val="00C465A5"/>
    <w:rsid w:val="00C467E6"/>
    <w:rsid w:val="00C50367"/>
    <w:rsid w:val="00C51AD3"/>
    <w:rsid w:val="00C51BD8"/>
    <w:rsid w:val="00C529A2"/>
    <w:rsid w:val="00C52FE7"/>
    <w:rsid w:val="00C532B6"/>
    <w:rsid w:val="00C546F7"/>
    <w:rsid w:val="00C55973"/>
    <w:rsid w:val="00C55BBF"/>
    <w:rsid w:val="00C56236"/>
    <w:rsid w:val="00C565E9"/>
    <w:rsid w:val="00C56F19"/>
    <w:rsid w:val="00C56F26"/>
    <w:rsid w:val="00C571C7"/>
    <w:rsid w:val="00C574D9"/>
    <w:rsid w:val="00C575C4"/>
    <w:rsid w:val="00C579A8"/>
    <w:rsid w:val="00C615BB"/>
    <w:rsid w:val="00C6295B"/>
    <w:rsid w:val="00C63DCF"/>
    <w:rsid w:val="00C64CDA"/>
    <w:rsid w:val="00C64E53"/>
    <w:rsid w:val="00C66088"/>
    <w:rsid w:val="00C664D4"/>
    <w:rsid w:val="00C6713E"/>
    <w:rsid w:val="00C67771"/>
    <w:rsid w:val="00C70658"/>
    <w:rsid w:val="00C70CB8"/>
    <w:rsid w:val="00C70FC3"/>
    <w:rsid w:val="00C71FDA"/>
    <w:rsid w:val="00C72088"/>
    <w:rsid w:val="00C731CF"/>
    <w:rsid w:val="00C734B3"/>
    <w:rsid w:val="00C73C4E"/>
    <w:rsid w:val="00C73C98"/>
    <w:rsid w:val="00C7411A"/>
    <w:rsid w:val="00C74E0A"/>
    <w:rsid w:val="00C75220"/>
    <w:rsid w:val="00C75B8B"/>
    <w:rsid w:val="00C76575"/>
    <w:rsid w:val="00C76BD7"/>
    <w:rsid w:val="00C7742F"/>
    <w:rsid w:val="00C7760E"/>
    <w:rsid w:val="00C802CA"/>
    <w:rsid w:val="00C804B2"/>
    <w:rsid w:val="00C808B2"/>
    <w:rsid w:val="00C80B10"/>
    <w:rsid w:val="00C80D66"/>
    <w:rsid w:val="00C80ECC"/>
    <w:rsid w:val="00C826D8"/>
    <w:rsid w:val="00C82B26"/>
    <w:rsid w:val="00C8422E"/>
    <w:rsid w:val="00C865D0"/>
    <w:rsid w:val="00C873F0"/>
    <w:rsid w:val="00C874C4"/>
    <w:rsid w:val="00C8782F"/>
    <w:rsid w:val="00C87DBC"/>
    <w:rsid w:val="00C87FF5"/>
    <w:rsid w:val="00C90136"/>
    <w:rsid w:val="00C90616"/>
    <w:rsid w:val="00C9155A"/>
    <w:rsid w:val="00C93887"/>
    <w:rsid w:val="00C93AF4"/>
    <w:rsid w:val="00C94E1F"/>
    <w:rsid w:val="00C95628"/>
    <w:rsid w:val="00C95A5E"/>
    <w:rsid w:val="00C964B5"/>
    <w:rsid w:val="00C964FC"/>
    <w:rsid w:val="00C9671B"/>
    <w:rsid w:val="00C9679B"/>
    <w:rsid w:val="00C973BA"/>
    <w:rsid w:val="00C979EF"/>
    <w:rsid w:val="00CA07B9"/>
    <w:rsid w:val="00CA0815"/>
    <w:rsid w:val="00CA08FD"/>
    <w:rsid w:val="00CA1CB8"/>
    <w:rsid w:val="00CA1E8E"/>
    <w:rsid w:val="00CA30B8"/>
    <w:rsid w:val="00CA490E"/>
    <w:rsid w:val="00CA52C4"/>
    <w:rsid w:val="00CA54DE"/>
    <w:rsid w:val="00CA638C"/>
    <w:rsid w:val="00CA67B4"/>
    <w:rsid w:val="00CA7112"/>
    <w:rsid w:val="00CA73CC"/>
    <w:rsid w:val="00CA76A6"/>
    <w:rsid w:val="00CB008C"/>
    <w:rsid w:val="00CB0297"/>
    <w:rsid w:val="00CB0D54"/>
    <w:rsid w:val="00CB1B8E"/>
    <w:rsid w:val="00CB1DFC"/>
    <w:rsid w:val="00CB2382"/>
    <w:rsid w:val="00CB2958"/>
    <w:rsid w:val="00CB3190"/>
    <w:rsid w:val="00CB391E"/>
    <w:rsid w:val="00CB3CD2"/>
    <w:rsid w:val="00CB3E5F"/>
    <w:rsid w:val="00CB6656"/>
    <w:rsid w:val="00CB6A55"/>
    <w:rsid w:val="00CB6B67"/>
    <w:rsid w:val="00CB6DE5"/>
    <w:rsid w:val="00CC0089"/>
    <w:rsid w:val="00CC0988"/>
    <w:rsid w:val="00CC0ADA"/>
    <w:rsid w:val="00CC1569"/>
    <w:rsid w:val="00CC1B70"/>
    <w:rsid w:val="00CC1BA3"/>
    <w:rsid w:val="00CC1C95"/>
    <w:rsid w:val="00CC3B83"/>
    <w:rsid w:val="00CC3CE3"/>
    <w:rsid w:val="00CC555F"/>
    <w:rsid w:val="00CC6541"/>
    <w:rsid w:val="00CC69CF"/>
    <w:rsid w:val="00CC70B4"/>
    <w:rsid w:val="00CC76FC"/>
    <w:rsid w:val="00CC7807"/>
    <w:rsid w:val="00CC789B"/>
    <w:rsid w:val="00CC7FF5"/>
    <w:rsid w:val="00CD001B"/>
    <w:rsid w:val="00CD086B"/>
    <w:rsid w:val="00CD1464"/>
    <w:rsid w:val="00CD276D"/>
    <w:rsid w:val="00CD4511"/>
    <w:rsid w:val="00CD4683"/>
    <w:rsid w:val="00CD51D8"/>
    <w:rsid w:val="00CD5EB4"/>
    <w:rsid w:val="00CD5F39"/>
    <w:rsid w:val="00CD60B6"/>
    <w:rsid w:val="00CD66EC"/>
    <w:rsid w:val="00CD6A3C"/>
    <w:rsid w:val="00CD6F9C"/>
    <w:rsid w:val="00CD7569"/>
    <w:rsid w:val="00CD762F"/>
    <w:rsid w:val="00CD7C25"/>
    <w:rsid w:val="00CE0E19"/>
    <w:rsid w:val="00CE116A"/>
    <w:rsid w:val="00CE1A42"/>
    <w:rsid w:val="00CE2102"/>
    <w:rsid w:val="00CE2F59"/>
    <w:rsid w:val="00CE42FF"/>
    <w:rsid w:val="00CE4E75"/>
    <w:rsid w:val="00CE52BC"/>
    <w:rsid w:val="00CE5A9F"/>
    <w:rsid w:val="00CE5BE7"/>
    <w:rsid w:val="00CE5EBD"/>
    <w:rsid w:val="00CE64CF"/>
    <w:rsid w:val="00CE73CF"/>
    <w:rsid w:val="00CE7A3B"/>
    <w:rsid w:val="00CE7F68"/>
    <w:rsid w:val="00CF04F3"/>
    <w:rsid w:val="00CF0FA5"/>
    <w:rsid w:val="00CF0FF9"/>
    <w:rsid w:val="00CF1006"/>
    <w:rsid w:val="00CF11D4"/>
    <w:rsid w:val="00CF24BC"/>
    <w:rsid w:val="00CF26F5"/>
    <w:rsid w:val="00CF3746"/>
    <w:rsid w:val="00CF41E5"/>
    <w:rsid w:val="00CF4F33"/>
    <w:rsid w:val="00CF54E2"/>
    <w:rsid w:val="00CF55B7"/>
    <w:rsid w:val="00CF597D"/>
    <w:rsid w:val="00CF6CE6"/>
    <w:rsid w:val="00CF72A7"/>
    <w:rsid w:val="00CF79F1"/>
    <w:rsid w:val="00D0079D"/>
    <w:rsid w:val="00D0095C"/>
    <w:rsid w:val="00D00C1B"/>
    <w:rsid w:val="00D01A5E"/>
    <w:rsid w:val="00D01FA0"/>
    <w:rsid w:val="00D0221E"/>
    <w:rsid w:val="00D02541"/>
    <w:rsid w:val="00D02ACA"/>
    <w:rsid w:val="00D02D39"/>
    <w:rsid w:val="00D031AF"/>
    <w:rsid w:val="00D03F58"/>
    <w:rsid w:val="00D04744"/>
    <w:rsid w:val="00D05366"/>
    <w:rsid w:val="00D05959"/>
    <w:rsid w:val="00D05A23"/>
    <w:rsid w:val="00D078D8"/>
    <w:rsid w:val="00D10332"/>
    <w:rsid w:val="00D10740"/>
    <w:rsid w:val="00D11D83"/>
    <w:rsid w:val="00D12751"/>
    <w:rsid w:val="00D135CE"/>
    <w:rsid w:val="00D13C5C"/>
    <w:rsid w:val="00D13ECC"/>
    <w:rsid w:val="00D144AA"/>
    <w:rsid w:val="00D14C6D"/>
    <w:rsid w:val="00D14D8D"/>
    <w:rsid w:val="00D15490"/>
    <w:rsid w:val="00D15973"/>
    <w:rsid w:val="00D168E6"/>
    <w:rsid w:val="00D16F2B"/>
    <w:rsid w:val="00D172D3"/>
    <w:rsid w:val="00D17A28"/>
    <w:rsid w:val="00D17A5A"/>
    <w:rsid w:val="00D201C6"/>
    <w:rsid w:val="00D207B9"/>
    <w:rsid w:val="00D207CB"/>
    <w:rsid w:val="00D20DF7"/>
    <w:rsid w:val="00D218DC"/>
    <w:rsid w:val="00D23512"/>
    <w:rsid w:val="00D24FF3"/>
    <w:rsid w:val="00D25354"/>
    <w:rsid w:val="00D2584E"/>
    <w:rsid w:val="00D25A79"/>
    <w:rsid w:val="00D25E86"/>
    <w:rsid w:val="00D26462"/>
    <w:rsid w:val="00D2665F"/>
    <w:rsid w:val="00D27A85"/>
    <w:rsid w:val="00D3003A"/>
    <w:rsid w:val="00D30317"/>
    <w:rsid w:val="00D303C5"/>
    <w:rsid w:val="00D316FF"/>
    <w:rsid w:val="00D31B75"/>
    <w:rsid w:val="00D31FE7"/>
    <w:rsid w:val="00D3220D"/>
    <w:rsid w:val="00D32CB4"/>
    <w:rsid w:val="00D33FBA"/>
    <w:rsid w:val="00D34391"/>
    <w:rsid w:val="00D34576"/>
    <w:rsid w:val="00D34C12"/>
    <w:rsid w:val="00D352C9"/>
    <w:rsid w:val="00D3565A"/>
    <w:rsid w:val="00D35A79"/>
    <w:rsid w:val="00D35E96"/>
    <w:rsid w:val="00D35FDC"/>
    <w:rsid w:val="00D36814"/>
    <w:rsid w:val="00D37097"/>
    <w:rsid w:val="00D40097"/>
    <w:rsid w:val="00D401E0"/>
    <w:rsid w:val="00D40425"/>
    <w:rsid w:val="00D415C8"/>
    <w:rsid w:val="00D42244"/>
    <w:rsid w:val="00D423D9"/>
    <w:rsid w:val="00D42A99"/>
    <w:rsid w:val="00D43DDE"/>
    <w:rsid w:val="00D44123"/>
    <w:rsid w:val="00D442B0"/>
    <w:rsid w:val="00D44467"/>
    <w:rsid w:val="00D444DF"/>
    <w:rsid w:val="00D44D85"/>
    <w:rsid w:val="00D4503D"/>
    <w:rsid w:val="00D45101"/>
    <w:rsid w:val="00D45358"/>
    <w:rsid w:val="00D45864"/>
    <w:rsid w:val="00D459DB"/>
    <w:rsid w:val="00D46674"/>
    <w:rsid w:val="00D466D7"/>
    <w:rsid w:val="00D46813"/>
    <w:rsid w:val="00D4695F"/>
    <w:rsid w:val="00D4781F"/>
    <w:rsid w:val="00D50115"/>
    <w:rsid w:val="00D50394"/>
    <w:rsid w:val="00D50973"/>
    <w:rsid w:val="00D50F13"/>
    <w:rsid w:val="00D50F17"/>
    <w:rsid w:val="00D520A5"/>
    <w:rsid w:val="00D520A9"/>
    <w:rsid w:val="00D524D7"/>
    <w:rsid w:val="00D54B7E"/>
    <w:rsid w:val="00D5527D"/>
    <w:rsid w:val="00D55D79"/>
    <w:rsid w:val="00D55DAA"/>
    <w:rsid w:val="00D56E3B"/>
    <w:rsid w:val="00D57287"/>
    <w:rsid w:val="00D57B91"/>
    <w:rsid w:val="00D57D64"/>
    <w:rsid w:val="00D600EB"/>
    <w:rsid w:val="00D61C7B"/>
    <w:rsid w:val="00D62646"/>
    <w:rsid w:val="00D62F1E"/>
    <w:rsid w:val="00D63427"/>
    <w:rsid w:val="00D63E58"/>
    <w:rsid w:val="00D65386"/>
    <w:rsid w:val="00D65D65"/>
    <w:rsid w:val="00D66BF8"/>
    <w:rsid w:val="00D701FB"/>
    <w:rsid w:val="00D702EE"/>
    <w:rsid w:val="00D70C79"/>
    <w:rsid w:val="00D71275"/>
    <w:rsid w:val="00D7136C"/>
    <w:rsid w:val="00D71911"/>
    <w:rsid w:val="00D71E3A"/>
    <w:rsid w:val="00D72011"/>
    <w:rsid w:val="00D72620"/>
    <w:rsid w:val="00D727CD"/>
    <w:rsid w:val="00D72BB6"/>
    <w:rsid w:val="00D73614"/>
    <w:rsid w:val="00D73DD6"/>
    <w:rsid w:val="00D741ED"/>
    <w:rsid w:val="00D742DE"/>
    <w:rsid w:val="00D75186"/>
    <w:rsid w:val="00D75536"/>
    <w:rsid w:val="00D75677"/>
    <w:rsid w:val="00D75A95"/>
    <w:rsid w:val="00D75C0B"/>
    <w:rsid w:val="00D75C2C"/>
    <w:rsid w:val="00D76E6E"/>
    <w:rsid w:val="00D77302"/>
    <w:rsid w:val="00D77951"/>
    <w:rsid w:val="00D77AC1"/>
    <w:rsid w:val="00D80B65"/>
    <w:rsid w:val="00D810F6"/>
    <w:rsid w:val="00D821C8"/>
    <w:rsid w:val="00D82631"/>
    <w:rsid w:val="00D82E2D"/>
    <w:rsid w:val="00D831FE"/>
    <w:rsid w:val="00D83599"/>
    <w:rsid w:val="00D836E1"/>
    <w:rsid w:val="00D83B93"/>
    <w:rsid w:val="00D8401A"/>
    <w:rsid w:val="00D84862"/>
    <w:rsid w:val="00D84D65"/>
    <w:rsid w:val="00D8653D"/>
    <w:rsid w:val="00D86B7F"/>
    <w:rsid w:val="00D8764E"/>
    <w:rsid w:val="00D87B47"/>
    <w:rsid w:val="00D902B0"/>
    <w:rsid w:val="00D908FF"/>
    <w:rsid w:val="00D91215"/>
    <w:rsid w:val="00D91434"/>
    <w:rsid w:val="00D925B4"/>
    <w:rsid w:val="00D92BCE"/>
    <w:rsid w:val="00D93C49"/>
    <w:rsid w:val="00D95AE4"/>
    <w:rsid w:val="00D96307"/>
    <w:rsid w:val="00D963F7"/>
    <w:rsid w:val="00D9672B"/>
    <w:rsid w:val="00D9735C"/>
    <w:rsid w:val="00DA03AF"/>
    <w:rsid w:val="00DA0CEC"/>
    <w:rsid w:val="00DA23EC"/>
    <w:rsid w:val="00DA3086"/>
    <w:rsid w:val="00DA3370"/>
    <w:rsid w:val="00DA35F9"/>
    <w:rsid w:val="00DA36BC"/>
    <w:rsid w:val="00DA4797"/>
    <w:rsid w:val="00DA4D0D"/>
    <w:rsid w:val="00DA4DA5"/>
    <w:rsid w:val="00DA585E"/>
    <w:rsid w:val="00DA59E4"/>
    <w:rsid w:val="00DA5F86"/>
    <w:rsid w:val="00DA6083"/>
    <w:rsid w:val="00DA649F"/>
    <w:rsid w:val="00DA7837"/>
    <w:rsid w:val="00DA7E32"/>
    <w:rsid w:val="00DB07D0"/>
    <w:rsid w:val="00DB09D3"/>
    <w:rsid w:val="00DB0A52"/>
    <w:rsid w:val="00DB0A72"/>
    <w:rsid w:val="00DB0EFE"/>
    <w:rsid w:val="00DB1422"/>
    <w:rsid w:val="00DB1471"/>
    <w:rsid w:val="00DB2C75"/>
    <w:rsid w:val="00DB2E6C"/>
    <w:rsid w:val="00DB4076"/>
    <w:rsid w:val="00DB4724"/>
    <w:rsid w:val="00DB54D9"/>
    <w:rsid w:val="00DB5BCB"/>
    <w:rsid w:val="00DB5D14"/>
    <w:rsid w:val="00DB6957"/>
    <w:rsid w:val="00DB6EEE"/>
    <w:rsid w:val="00DB7360"/>
    <w:rsid w:val="00DB74D3"/>
    <w:rsid w:val="00DB750C"/>
    <w:rsid w:val="00DB7C1B"/>
    <w:rsid w:val="00DC0223"/>
    <w:rsid w:val="00DC087D"/>
    <w:rsid w:val="00DC0BBF"/>
    <w:rsid w:val="00DC1F6A"/>
    <w:rsid w:val="00DC2C49"/>
    <w:rsid w:val="00DC3AA9"/>
    <w:rsid w:val="00DC456A"/>
    <w:rsid w:val="00DC4F6B"/>
    <w:rsid w:val="00DC57B9"/>
    <w:rsid w:val="00DC5D73"/>
    <w:rsid w:val="00DC6EC2"/>
    <w:rsid w:val="00DC6EF8"/>
    <w:rsid w:val="00DC78E8"/>
    <w:rsid w:val="00DC7A83"/>
    <w:rsid w:val="00DD0525"/>
    <w:rsid w:val="00DD0B5C"/>
    <w:rsid w:val="00DD22E5"/>
    <w:rsid w:val="00DD2516"/>
    <w:rsid w:val="00DD2E8E"/>
    <w:rsid w:val="00DD351E"/>
    <w:rsid w:val="00DD42E5"/>
    <w:rsid w:val="00DD4E09"/>
    <w:rsid w:val="00DD6404"/>
    <w:rsid w:val="00DD6E5B"/>
    <w:rsid w:val="00DD6ED4"/>
    <w:rsid w:val="00DD74F4"/>
    <w:rsid w:val="00DD7DC2"/>
    <w:rsid w:val="00DE05E8"/>
    <w:rsid w:val="00DE0916"/>
    <w:rsid w:val="00DE0BA5"/>
    <w:rsid w:val="00DE1018"/>
    <w:rsid w:val="00DE1353"/>
    <w:rsid w:val="00DE1A19"/>
    <w:rsid w:val="00DE1E02"/>
    <w:rsid w:val="00DE1F62"/>
    <w:rsid w:val="00DE2286"/>
    <w:rsid w:val="00DE3CA7"/>
    <w:rsid w:val="00DE4316"/>
    <w:rsid w:val="00DE4D21"/>
    <w:rsid w:val="00DE5774"/>
    <w:rsid w:val="00DE731B"/>
    <w:rsid w:val="00DE7498"/>
    <w:rsid w:val="00DF0966"/>
    <w:rsid w:val="00DF0AA9"/>
    <w:rsid w:val="00DF24CD"/>
    <w:rsid w:val="00DF2566"/>
    <w:rsid w:val="00DF2DB6"/>
    <w:rsid w:val="00DF312A"/>
    <w:rsid w:val="00DF3272"/>
    <w:rsid w:val="00DF3EFC"/>
    <w:rsid w:val="00DF43B7"/>
    <w:rsid w:val="00DF5065"/>
    <w:rsid w:val="00DF6131"/>
    <w:rsid w:val="00DF64B9"/>
    <w:rsid w:val="00DF6528"/>
    <w:rsid w:val="00DF67FC"/>
    <w:rsid w:val="00DF6CD4"/>
    <w:rsid w:val="00DF74F2"/>
    <w:rsid w:val="00DF781F"/>
    <w:rsid w:val="00E006DB"/>
    <w:rsid w:val="00E00AD3"/>
    <w:rsid w:val="00E0108F"/>
    <w:rsid w:val="00E01A8E"/>
    <w:rsid w:val="00E0245D"/>
    <w:rsid w:val="00E02892"/>
    <w:rsid w:val="00E02E13"/>
    <w:rsid w:val="00E02E31"/>
    <w:rsid w:val="00E02E6A"/>
    <w:rsid w:val="00E02F2C"/>
    <w:rsid w:val="00E06023"/>
    <w:rsid w:val="00E06EEF"/>
    <w:rsid w:val="00E07BED"/>
    <w:rsid w:val="00E10C8E"/>
    <w:rsid w:val="00E113AF"/>
    <w:rsid w:val="00E1142F"/>
    <w:rsid w:val="00E128FB"/>
    <w:rsid w:val="00E13A57"/>
    <w:rsid w:val="00E14410"/>
    <w:rsid w:val="00E15109"/>
    <w:rsid w:val="00E1588E"/>
    <w:rsid w:val="00E15AA4"/>
    <w:rsid w:val="00E15B3C"/>
    <w:rsid w:val="00E169FA"/>
    <w:rsid w:val="00E1748D"/>
    <w:rsid w:val="00E1773A"/>
    <w:rsid w:val="00E17916"/>
    <w:rsid w:val="00E20367"/>
    <w:rsid w:val="00E208E7"/>
    <w:rsid w:val="00E20AEE"/>
    <w:rsid w:val="00E21391"/>
    <w:rsid w:val="00E223FC"/>
    <w:rsid w:val="00E22AE9"/>
    <w:rsid w:val="00E23AA8"/>
    <w:rsid w:val="00E23BFC"/>
    <w:rsid w:val="00E23D81"/>
    <w:rsid w:val="00E257EA"/>
    <w:rsid w:val="00E25BEF"/>
    <w:rsid w:val="00E264D4"/>
    <w:rsid w:val="00E27141"/>
    <w:rsid w:val="00E27318"/>
    <w:rsid w:val="00E27FEE"/>
    <w:rsid w:val="00E30A19"/>
    <w:rsid w:val="00E30B4E"/>
    <w:rsid w:val="00E31B48"/>
    <w:rsid w:val="00E32237"/>
    <w:rsid w:val="00E32599"/>
    <w:rsid w:val="00E32AE5"/>
    <w:rsid w:val="00E333BB"/>
    <w:rsid w:val="00E34EB5"/>
    <w:rsid w:val="00E36576"/>
    <w:rsid w:val="00E36A8F"/>
    <w:rsid w:val="00E37578"/>
    <w:rsid w:val="00E37BD9"/>
    <w:rsid w:val="00E414F3"/>
    <w:rsid w:val="00E41D15"/>
    <w:rsid w:val="00E424E5"/>
    <w:rsid w:val="00E43828"/>
    <w:rsid w:val="00E43E97"/>
    <w:rsid w:val="00E4400A"/>
    <w:rsid w:val="00E44F49"/>
    <w:rsid w:val="00E4598D"/>
    <w:rsid w:val="00E46278"/>
    <w:rsid w:val="00E46368"/>
    <w:rsid w:val="00E46587"/>
    <w:rsid w:val="00E46CCA"/>
    <w:rsid w:val="00E47262"/>
    <w:rsid w:val="00E47DF5"/>
    <w:rsid w:val="00E47E36"/>
    <w:rsid w:val="00E501CC"/>
    <w:rsid w:val="00E51684"/>
    <w:rsid w:val="00E51AA0"/>
    <w:rsid w:val="00E51BF9"/>
    <w:rsid w:val="00E53242"/>
    <w:rsid w:val="00E54043"/>
    <w:rsid w:val="00E54730"/>
    <w:rsid w:val="00E54FA6"/>
    <w:rsid w:val="00E554EB"/>
    <w:rsid w:val="00E55C32"/>
    <w:rsid w:val="00E56279"/>
    <w:rsid w:val="00E56D5D"/>
    <w:rsid w:val="00E60C41"/>
    <w:rsid w:val="00E6277D"/>
    <w:rsid w:val="00E62A5A"/>
    <w:rsid w:val="00E62D9D"/>
    <w:rsid w:val="00E632C9"/>
    <w:rsid w:val="00E64008"/>
    <w:rsid w:val="00E6450B"/>
    <w:rsid w:val="00E66410"/>
    <w:rsid w:val="00E6657A"/>
    <w:rsid w:val="00E66689"/>
    <w:rsid w:val="00E66CF0"/>
    <w:rsid w:val="00E67B0E"/>
    <w:rsid w:val="00E67E14"/>
    <w:rsid w:val="00E70231"/>
    <w:rsid w:val="00E702E5"/>
    <w:rsid w:val="00E70B2F"/>
    <w:rsid w:val="00E71CF3"/>
    <w:rsid w:val="00E7222A"/>
    <w:rsid w:val="00E729DA"/>
    <w:rsid w:val="00E72DB8"/>
    <w:rsid w:val="00E736B8"/>
    <w:rsid w:val="00E7375E"/>
    <w:rsid w:val="00E73921"/>
    <w:rsid w:val="00E745CC"/>
    <w:rsid w:val="00E7581F"/>
    <w:rsid w:val="00E760B5"/>
    <w:rsid w:val="00E76D0E"/>
    <w:rsid w:val="00E77F1C"/>
    <w:rsid w:val="00E77F73"/>
    <w:rsid w:val="00E80174"/>
    <w:rsid w:val="00E804B6"/>
    <w:rsid w:val="00E84B69"/>
    <w:rsid w:val="00E869CC"/>
    <w:rsid w:val="00E86E98"/>
    <w:rsid w:val="00E87BC4"/>
    <w:rsid w:val="00E906DE"/>
    <w:rsid w:val="00E90CC0"/>
    <w:rsid w:val="00E90CCE"/>
    <w:rsid w:val="00E91405"/>
    <w:rsid w:val="00E91A47"/>
    <w:rsid w:val="00E91BF5"/>
    <w:rsid w:val="00E930FB"/>
    <w:rsid w:val="00E93337"/>
    <w:rsid w:val="00E93ECB"/>
    <w:rsid w:val="00E94558"/>
    <w:rsid w:val="00E94590"/>
    <w:rsid w:val="00E94B75"/>
    <w:rsid w:val="00E95C23"/>
    <w:rsid w:val="00E95D63"/>
    <w:rsid w:val="00E95D74"/>
    <w:rsid w:val="00E9634B"/>
    <w:rsid w:val="00E96B1A"/>
    <w:rsid w:val="00E97A7A"/>
    <w:rsid w:val="00E97E94"/>
    <w:rsid w:val="00EA0CD2"/>
    <w:rsid w:val="00EA0F51"/>
    <w:rsid w:val="00EA133D"/>
    <w:rsid w:val="00EA143D"/>
    <w:rsid w:val="00EA15EA"/>
    <w:rsid w:val="00EA1E54"/>
    <w:rsid w:val="00EA2128"/>
    <w:rsid w:val="00EA268B"/>
    <w:rsid w:val="00EA2BF7"/>
    <w:rsid w:val="00EA2D2B"/>
    <w:rsid w:val="00EA2E6F"/>
    <w:rsid w:val="00EA2F1E"/>
    <w:rsid w:val="00EA40B2"/>
    <w:rsid w:val="00EA431A"/>
    <w:rsid w:val="00EA458F"/>
    <w:rsid w:val="00EA4D7B"/>
    <w:rsid w:val="00EA68BA"/>
    <w:rsid w:val="00EA6CA8"/>
    <w:rsid w:val="00EA6EDC"/>
    <w:rsid w:val="00EB1A5B"/>
    <w:rsid w:val="00EB2663"/>
    <w:rsid w:val="00EB2B6E"/>
    <w:rsid w:val="00EB3843"/>
    <w:rsid w:val="00EB4CDD"/>
    <w:rsid w:val="00EB5DBF"/>
    <w:rsid w:val="00EB61B0"/>
    <w:rsid w:val="00EB63B0"/>
    <w:rsid w:val="00EB7B43"/>
    <w:rsid w:val="00EC0845"/>
    <w:rsid w:val="00EC08E6"/>
    <w:rsid w:val="00EC0F45"/>
    <w:rsid w:val="00EC1A2E"/>
    <w:rsid w:val="00EC1D8C"/>
    <w:rsid w:val="00EC3909"/>
    <w:rsid w:val="00EC4058"/>
    <w:rsid w:val="00EC6836"/>
    <w:rsid w:val="00EC6C2D"/>
    <w:rsid w:val="00EC6F64"/>
    <w:rsid w:val="00EC79BE"/>
    <w:rsid w:val="00ED0270"/>
    <w:rsid w:val="00ED0B2C"/>
    <w:rsid w:val="00ED1230"/>
    <w:rsid w:val="00ED15CA"/>
    <w:rsid w:val="00ED1921"/>
    <w:rsid w:val="00ED1D0C"/>
    <w:rsid w:val="00ED3D62"/>
    <w:rsid w:val="00ED3F92"/>
    <w:rsid w:val="00ED5062"/>
    <w:rsid w:val="00ED60DB"/>
    <w:rsid w:val="00ED79E1"/>
    <w:rsid w:val="00ED7E73"/>
    <w:rsid w:val="00EE0A18"/>
    <w:rsid w:val="00EE0AFE"/>
    <w:rsid w:val="00EE1AE3"/>
    <w:rsid w:val="00EE256A"/>
    <w:rsid w:val="00EE29AD"/>
    <w:rsid w:val="00EE2A22"/>
    <w:rsid w:val="00EE2DD6"/>
    <w:rsid w:val="00EE31D9"/>
    <w:rsid w:val="00EE320E"/>
    <w:rsid w:val="00EE3356"/>
    <w:rsid w:val="00EE3508"/>
    <w:rsid w:val="00EE35E3"/>
    <w:rsid w:val="00EE3ACD"/>
    <w:rsid w:val="00EE4D6D"/>
    <w:rsid w:val="00EE53A9"/>
    <w:rsid w:val="00EE55A4"/>
    <w:rsid w:val="00EE59ED"/>
    <w:rsid w:val="00EE5E7D"/>
    <w:rsid w:val="00EE6816"/>
    <w:rsid w:val="00EE6C4B"/>
    <w:rsid w:val="00EE7CE1"/>
    <w:rsid w:val="00EF03AF"/>
    <w:rsid w:val="00EF0AEC"/>
    <w:rsid w:val="00EF144F"/>
    <w:rsid w:val="00EF1504"/>
    <w:rsid w:val="00EF207F"/>
    <w:rsid w:val="00EF2AF2"/>
    <w:rsid w:val="00EF2FBF"/>
    <w:rsid w:val="00EF323F"/>
    <w:rsid w:val="00EF32F5"/>
    <w:rsid w:val="00EF34A9"/>
    <w:rsid w:val="00EF34F3"/>
    <w:rsid w:val="00EF3A08"/>
    <w:rsid w:val="00EF3C5B"/>
    <w:rsid w:val="00EF3D1F"/>
    <w:rsid w:val="00EF4050"/>
    <w:rsid w:val="00EF40C7"/>
    <w:rsid w:val="00EF492E"/>
    <w:rsid w:val="00EF4A17"/>
    <w:rsid w:val="00EF4A29"/>
    <w:rsid w:val="00EF5351"/>
    <w:rsid w:val="00EF6C17"/>
    <w:rsid w:val="00EF7E9C"/>
    <w:rsid w:val="00F004A8"/>
    <w:rsid w:val="00F004C1"/>
    <w:rsid w:val="00F005A0"/>
    <w:rsid w:val="00F02455"/>
    <w:rsid w:val="00F024E2"/>
    <w:rsid w:val="00F02C14"/>
    <w:rsid w:val="00F02E8A"/>
    <w:rsid w:val="00F03558"/>
    <w:rsid w:val="00F03561"/>
    <w:rsid w:val="00F0422E"/>
    <w:rsid w:val="00F04524"/>
    <w:rsid w:val="00F05A5A"/>
    <w:rsid w:val="00F073BB"/>
    <w:rsid w:val="00F102B6"/>
    <w:rsid w:val="00F10703"/>
    <w:rsid w:val="00F1089F"/>
    <w:rsid w:val="00F10DF7"/>
    <w:rsid w:val="00F10E0E"/>
    <w:rsid w:val="00F113BB"/>
    <w:rsid w:val="00F118D8"/>
    <w:rsid w:val="00F11919"/>
    <w:rsid w:val="00F11B65"/>
    <w:rsid w:val="00F12190"/>
    <w:rsid w:val="00F1237F"/>
    <w:rsid w:val="00F1245E"/>
    <w:rsid w:val="00F132C7"/>
    <w:rsid w:val="00F143A1"/>
    <w:rsid w:val="00F146E9"/>
    <w:rsid w:val="00F1487E"/>
    <w:rsid w:val="00F14D52"/>
    <w:rsid w:val="00F16440"/>
    <w:rsid w:val="00F16A4E"/>
    <w:rsid w:val="00F174A7"/>
    <w:rsid w:val="00F17D76"/>
    <w:rsid w:val="00F208B6"/>
    <w:rsid w:val="00F20D05"/>
    <w:rsid w:val="00F2122A"/>
    <w:rsid w:val="00F2217E"/>
    <w:rsid w:val="00F223C7"/>
    <w:rsid w:val="00F231FB"/>
    <w:rsid w:val="00F2382F"/>
    <w:rsid w:val="00F24491"/>
    <w:rsid w:val="00F245D9"/>
    <w:rsid w:val="00F24D95"/>
    <w:rsid w:val="00F24E4A"/>
    <w:rsid w:val="00F272D9"/>
    <w:rsid w:val="00F27473"/>
    <w:rsid w:val="00F277D6"/>
    <w:rsid w:val="00F27837"/>
    <w:rsid w:val="00F27DA5"/>
    <w:rsid w:val="00F27F3F"/>
    <w:rsid w:val="00F27F51"/>
    <w:rsid w:val="00F30017"/>
    <w:rsid w:val="00F300E4"/>
    <w:rsid w:val="00F30141"/>
    <w:rsid w:val="00F30549"/>
    <w:rsid w:val="00F30F71"/>
    <w:rsid w:val="00F31863"/>
    <w:rsid w:val="00F32968"/>
    <w:rsid w:val="00F338F8"/>
    <w:rsid w:val="00F33E6D"/>
    <w:rsid w:val="00F33FAB"/>
    <w:rsid w:val="00F344F5"/>
    <w:rsid w:val="00F3460B"/>
    <w:rsid w:val="00F34890"/>
    <w:rsid w:val="00F355BD"/>
    <w:rsid w:val="00F35DD4"/>
    <w:rsid w:val="00F35E1D"/>
    <w:rsid w:val="00F36E63"/>
    <w:rsid w:val="00F37309"/>
    <w:rsid w:val="00F37E56"/>
    <w:rsid w:val="00F37EBD"/>
    <w:rsid w:val="00F4060D"/>
    <w:rsid w:val="00F4226B"/>
    <w:rsid w:val="00F42B0F"/>
    <w:rsid w:val="00F42E6B"/>
    <w:rsid w:val="00F43ED2"/>
    <w:rsid w:val="00F4423B"/>
    <w:rsid w:val="00F448C3"/>
    <w:rsid w:val="00F44DC8"/>
    <w:rsid w:val="00F453BD"/>
    <w:rsid w:val="00F45E06"/>
    <w:rsid w:val="00F46184"/>
    <w:rsid w:val="00F462CB"/>
    <w:rsid w:val="00F46690"/>
    <w:rsid w:val="00F466FC"/>
    <w:rsid w:val="00F46FD5"/>
    <w:rsid w:val="00F471B5"/>
    <w:rsid w:val="00F477FF"/>
    <w:rsid w:val="00F47911"/>
    <w:rsid w:val="00F47BB6"/>
    <w:rsid w:val="00F5035D"/>
    <w:rsid w:val="00F50CD6"/>
    <w:rsid w:val="00F51035"/>
    <w:rsid w:val="00F513F9"/>
    <w:rsid w:val="00F5151A"/>
    <w:rsid w:val="00F518CE"/>
    <w:rsid w:val="00F51AD2"/>
    <w:rsid w:val="00F51F54"/>
    <w:rsid w:val="00F5207C"/>
    <w:rsid w:val="00F52387"/>
    <w:rsid w:val="00F54296"/>
    <w:rsid w:val="00F545D9"/>
    <w:rsid w:val="00F546CA"/>
    <w:rsid w:val="00F55560"/>
    <w:rsid w:val="00F56A9C"/>
    <w:rsid w:val="00F56FCD"/>
    <w:rsid w:val="00F57869"/>
    <w:rsid w:val="00F60AF6"/>
    <w:rsid w:val="00F60F7F"/>
    <w:rsid w:val="00F616C4"/>
    <w:rsid w:val="00F6215C"/>
    <w:rsid w:val="00F62275"/>
    <w:rsid w:val="00F628CF"/>
    <w:rsid w:val="00F62DB2"/>
    <w:rsid w:val="00F62DBC"/>
    <w:rsid w:val="00F63032"/>
    <w:rsid w:val="00F63215"/>
    <w:rsid w:val="00F63394"/>
    <w:rsid w:val="00F63667"/>
    <w:rsid w:val="00F64528"/>
    <w:rsid w:val="00F64ADA"/>
    <w:rsid w:val="00F65462"/>
    <w:rsid w:val="00F655BC"/>
    <w:rsid w:val="00F67056"/>
    <w:rsid w:val="00F671F4"/>
    <w:rsid w:val="00F70CD4"/>
    <w:rsid w:val="00F70D20"/>
    <w:rsid w:val="00F71547"/>
    <w:rsid w:val="00F71B54"/>
    <w:rsid w:val="00F71B60"/>
    <w:rsid w:val="00F71CB9"/>
    <w:rsid w:val="00F72397"/>
    <w:rsid w:val="00F72427"/>
    <w:rsid w:val="00F72C7A"/>
    <w:rsid w:val="00F730E2"/>
    <w:rsid w:val="00F7313D"/>
    <w:rsid w:val="00F73469"/>
    <w:rsid w:val="00F734E4"/>
    <w:rsid w:val="00F7359B"/>
    <w:rsid w:val="00F7365B"/>
    <w:rsid w:val="00F73EAE"/>
    <w:rsid w:val="00F75006"/>
    <w:rsid w:val="00F751D0"/>
    <w:rsid w:val="00F76038"/>
    <w:rsid w:val="00F761E5"/>
    <w:rsid w:val="00F76428"/>
    <w:rsid w:val="00F8079D"/>
    <w:rsid w:val="00F817F8"/>
    <w:rsid w:val="00F81C50"/>
    <w:rsid w:val="00F82D34"/>
    <w:rsid w:val="00F82F6D"/>
    <w:rsid w:val="00F83035"/>
    <w:rsid w:val="00F8505E"/>
    <w:rsid w:val="00F8625C"/>
    <w:rsid w:val="00F8706B"/>
    <w:rsid w:val="00F902BE"/>
    <w:rsid w:val="00F90C16"/>
    <w:rsid w:val="00F91358"/>
    <w:rsid w:val="00F918D5"/>
    <w:rsid w:val="00F91AB6"/>
    <w:rsid w:val="00F91D0A"/>
    <w:rsid w:val="00F92F30"/>
    <w:rsid w:val="00F936D9"/>
    <w:rsid w:val="00F93A75"/>
    <w:rsid w:val="00F93BAF"/>
    <w:rsid w:val="00F93C22"/>
    <w:rsid w:val="00F941FC"/>
    <w:rsid w:val="00F944B0"/>
    <w:rsid w:val="00F9473C"/>
    <w:rsid w:val="00F94B23"/>
    <w:rsid w:val="00F95446"/>
    <w:rsid w:val="00F95A97"/>
    <w:rsid w:val="00F96229"/>
    <w:rsid w:val="00F9693F"/>
    <w:rsid w:val="00F97567"/>
    <w:rsid w:val="00F97661"/>
    <w:rsid w:val="00F97AA0"/>
    <w:rsid w:val="00FA091E"/>
    <w:rsid w:val="00FA1814"/>
    <w:rsid w:val="00FA1853"/>
    <w:rsid w:val="00FA20B3"/>
    <w:rsid w:val="00FA20EA"/>
    <w:rsid w:val="00FA3063"/>
    <w:rsid w:val="00FA3FCF"/>
    <w:rsid w:val="00FA4F2E"/>
    <w:rsid w:val="00FA527B"/>
    <w:rsid w:val="00FA5834"/>
    <w:rsid w:val="00FA597F"/>
    <w:rsid w:val="00FA60E4"/>
    <w:rsid w:val="00FA73A4"/>
    <w:rsid w:val="00FA7621"/>
    <w:rsid w:val="00FA7A4F"/>
    <w:rsid w:val="00FB05EC"/>
    <w:rsid w:val="00FB26D1"/>
    <w:rsid w:val="00FB2740"/>
    <w:rsid w:val="00FB2E64"/>
    <w:rsid w:val="00FB2EE7"/>
    <w:rsid w:val="00FB3430"/>
    <w:rsid w:val="00FB3E39"/>
    <w:rsid w:val="00FB5E18"/>
    <w:rsid w:val="00FB670C"/>
    <w:rsid w:val="00FB6760"/>
    <w:rsid w:val="00FB677A"/>
    <w:rsid w:val="00FB6DD9"/>
    <w:rsid w:val="00FC0B5F"/>
    <w:rsid w:val="00FC0ED3"/>
    <w:rsid w:val="00FC1197"/>
    <w:rsid w:val="00FC1867"/>
    <w:rsid w:val="00FC23A8"/>
    <w:rsid w:val="00FC2A38"/>
    <w:rsid w:val="00FC34A2"/>
    <w:rsid w:val="00FC356C"/>
    <w:rsid w:val="00FC37EC"/>
    <w:rsid w:val="00FC39B1"/>
    <w:rsid w:val="00FC4471"/>
    <w:rsid w:val="00FC4C5A"/>
    <w:rsid w:val="00FC4EE5"/>
    <w:rsid w:val="00FC51CC"/>
    <w:rsid w:val="00FC53AE"/>
    <w:rsid w:val="00FC5454"/>
    <w:rsid w:val="00FC5BE6"/>
    <w:rsid w:val="00FC641F"/>
    <w:rsid w:val="00FC6896"/>
    <w:rsid w:val="00FC6A48"/>
    <w:rsid w:val="00FC77AC"/>
    <w:rsid w:val="00FD0199"/>
    <w:rsid w:val="00FD0548"/>
    <w:rsid w:val="00FD06BA"/>
    <w:rsid w:val="00FD0A6B"/>
    <w:rsid w:val="00FD0F01"/>
    <w:rsid w:val="00FD13B6"/>
    <w:rsid w:val="00FD24D1"/>
    <w:rsid w:val="00FD2903"/>
    <w:rsid w:val="00FD345F"/>
    <w:rsid w:val="00FD34D3"/>
    <w:rsid w:val="00FD3893"/>
    <w:rsid w:val="00FD39AC"/>
    <w:rsid w:val="00FD3A77"/>
    <w:rsid w:val="00FD3AE4"/>
    <w:rsid w:val="00FD3F73"/>
    <w:rsid w:val="00FD40F1"/>
    <w:rsid w:val="00FD43E4"/>
    <w:rsid w:val="00FD52B3"/>
    <w:rsid w:val="00FD5506"/>
    <w:rsid w:val="00FD66B5"/>
    <w:rsid w:val="00FD66EA"/>
    <w:rsid w:val="00FD68EA"/>
    <w:rsid w:val="00FD7194"/>
    <w:rsid w:val="00FD74E9"/>
    <w:rsid w:val="00FD7F2D"/>
    <w:rsid w:val="00FE07A3"/>
    <w:rsid w:val="00FE091B"/>
    <w:rsid w:val="00FE0E2A"/>
    <w:rsid w:val="00FE1774"/>
    <w:rsid w:val="00FE1B2B"/>
    <w:rsid w:val="00FE30BA"/>
    <w:rsid w:val="00FE35EF"/>
    <w:rsid w:val="00FE3625"/>
    <w:rsid w:val="00FE4390"/>
    <w:rsid w:val="00FE5112"/>
    <w:rsid w:val="00FE623D"/>
    <w:rsid w:val="00FE6908"/>
    <w:rsid w:val="00FE759D"/>
    <w:rsid w:val="00FE7FC4"/>
    <w:rsid w:val="00FF07A9"/>
    <w:rsid w:val="00FF15F8"/>
    <w:rsid w:val="00FF1867"/>
    <w:rsid w:val="00FF1FA8"/>
    <w:rsid w:val="00FF2158"/>
    <w:rsid w:val="00FF27D5"/>
    <w:rsid w:val="00FF2D3B"/>
    <w:rsid w:val="00FF2DC0"/>
    <w:rsid w:val="00FF31A1"/>
    <w:rsid w:val="00FF4C41"/>
    <w:rsid w:val="00FF4F97"/>
    <w:rsid w:val="00FF558A"/>
    <w:rsid w:val="00FF55CE"/>
    <w:rsid w:val="00FF6670"/>
    <w:rsid w:val="00FF67C3"/>
    <w:rsid w:val="00FF67CF"/>
    <w:rsid w:val="00FF7350"/>
    <w:rsid w:val="019649A6"/>
    <w:rsid w:val="01EB1829"/>
    <w:rsid w:val="02001A0A"/>
    <w:rsid w:val="02CA483A"/>
    <w:rsid w:val="02E07C55"/>
    <w:rsid w:val="0332310B"/>
    <w:rsid w:val="03797F07"/>
    <w:rsid w:val="03AD4585"/>
    <w:rsid w:val="03E00461"/>
    <w:rsid w:val="043F7EDF"/>
    <w:rsid w:val="05332451"/>
    <w:rsid w:val="05420107"/>
    <w:rsid w:val="055F32E2"/>
    <w:rsid w:val="06CC04E7"/>
    <w:rsid w:val="07C71CB5"/>
    <w:rsid w:val="07E06D3F"/>
    <w:rsid w:val="085E4C76"/>
    <w:rsid w:val="087F3CB8"/>
    <w:rsid w:val="089906E5"/>
    <w:rsid w:val="08B07394"/>
    <w:rsid w:val="0AA94C0F"/>
    <w:rsid w:val="0C3C7773"/>
    <w:rsid w:val="0CDF15A0"/>
    <w:rsid w:val="0DA23423"/>
    <w:rsid w:val="0DD92A52"/>
    <w:rsid w:val="0E187641"/>
    <w:rsid w:val="0E473BF4"/>
    <w:rsid w:val="0ED71AD6"/>
    <w:rsid w:val="10495372"/>
    <w:rsid w:val="10FF036E"/>
    <w:rsid w:val="13822E3F"/>
    <w:rsid w:val="13FB4389"/>
    <w:rsid w:val="147F75E5"/>
    <w:rsid w:val="14AF3DCC"/>
    <w:rsid w:val="15B143D8"/>
    <w:rsid w:val="15DA0704"/>
    <w:rsid w:val="15E1760E"/>
    <w:rsid w:val="165F0A61"/>
    <w:rsid w:val="166C3B14"/>
    <w:rsid w:val="16AB2D77"/>
    <w:rsid w:val="176503D8"/>
    <w:rsid w:val="17C867C1"/>
    <w:rsid w:val="17E61D07"/>
    <w:rsid w:val="197617E6"/>
    <w:rsid w:val="19DF566F"/>
    <w:rsid w:val="1B65257B"/>
    <w:rsid w:val="1BC06413"/>
    <w:rsid w:val="1D2E49C9"/>
    <w:rsid w:val="1E8E633F"/>
    <w:rsid w:val="1EAD547F"/>
    <w:rsid w:val="1F227689"/>
    <w:rsid w:val="1F2A1223"/>
    <w:rsid w:val="1FF95442"/>
    <w:rsid w:val="20465200"/>
    <w:rsid w:val="21171014"/>
    <w:rsid w:val="215755B7"/>
    <w:rsid w:val="21685E80"/>
    <w:rsid w:val="217E0FA8"/>
    <w:rsid w:val="22E138E3"/>
    <w:rsid w:val="23250B57"/>
    <w:rsid w:val="235F324C"/>
    <w:rsid w:val="25371D8A"/>
    <w:rsid w:val="26B042F3"/>
    <w:rsid w:val="27E16F8F"/>
    <w:rsid w:val="2A927C4A"/>
    <w:rsid w:val="2B2039D6"/>
    <w:rsid w:val="2B586966"/>
    <w:rsid w:val="2B6C5CDC"/>
    <w:rsid w:val="2BAD7F5B"/>
    <w:rsid w:val="2BF11EA2"/>
    <w:rsid w:val="2C1C6B96"/>
    <w:rsid w:val="2C581F6B"/>
    <w:rsid w:val="2C6B545B"/>
    <w:rsid w:val="2D046252"/>
    <w:rsid w:val="2D7C53E1"/>
    <w:rsid w:val="2F5918F0"/>
    <w:rsid w:val="30992B18"/>
    <w:rsid w:val="31990324"/>
    <w:rsid w:val="31C77644"/>
    <w:rsid w:val="3525264D"/>
    <w:rsid w:val="363F44C3"/>
    <w:rsid w:val="3745571E"/>
    <w:rsid w:val="37D85AFD"/>
    <w:rsid w:val="387810D4"/>
    <w:rsid w:val="38814424"/>
    <w:rsid w:val="38CB20FB"/>
    <w:rsid w:val="396D48A4"/>
    <w:rsid w:val="397765A5"/>
    <w:rsid w:val="3A9F2A57"/>
    <w:rsid w:val="3B963B2E"/>
    <w:rsid w:val="3C9D583F"/>
    <w:rsid w:val="3D5F5513"/>
    <w:rsid w:val="3D9C6B13"/>
    <w:rsid w:val="3EB457A0"/>
    <w:rsid w:val="3F68453F"/>
    <w:rsid w:val="404B78EA"/>
    <w:rsid w:val="41B641DC"/>
    <w:rsid w:val="4212218F"/>
    <w:rsid w:val="42A57908"/>
    <w:rsid w:val="437665D2"/>
    <w:rsid w:val="459C3DF2"/>
    <w:rsid w:val="466A3A6D"/>
    <w:rsid w:val="46F558E2"/>
    <w:rsid w:val="47C86DC5"/>
    <w:rsid w:val="4A174438"/>
    <w:rsid w:val="4AB46730"/>
    <w:rsid w:val="4ADB08E1"/>
    <w:rsid w:val="4B725BC6"/>
    <w:rsid w:val="4BDD3BEB"/>
    <w:rsid w:val="4E57630E"/>
    <w:rsid w:val="4EB16B7D"/>
    <w:rsid w:val="507D11E2"/>
    <w:rsid w:val="50D95747"/>
    <w:rsid w:val="51BA2C7F"/>
    <w:rsid w:val="51EF6ECE"/>
    <w:rsid w:val="52881A27"/>
    <w:rsid w:val="52D87AD7"/>
    <w:rsid w:val="53E205BF"/>
    <w:rsid w:val="5443040F"/>
    <w:rsid w:val="59056C3E"/>
    <w:rsid w:val="5A5B6FF0"/>
    <w:rsid w:val="5AE50929"/>
    <w:rsid w:val="5BB3632D"/>
    <w:rsid w:val="5CC76F92"/>
    <w:rsid w:val="5D8C1DA9"/>
    <w:rsid w:val="5E6563A2"/>
    <w:rsid w:val="5E656CAA"/>
    <w:rsid w:val="5E786F68"/>
    <w:rsid w:val="5FB546A2"/>
    <w:rsid w:val="60633FEC"/>
    <w:rsid w:val="61D91669"/>
    <w:rsid w:val="61E47AEE"/>
    <w:rsid w:val="62456ADE"/>
    <w:rsid w:val="6445239D"/>
    <w:rsid w:val="676C6CDC"/>
    <w:rsid w:val="684943AD"/>
    <w:rsid w:val="68504A97"/>
    <w:rsid w:val="687F20F0"/>
    <w:rsid w:val="690C0B43"/>
    <w:rsid w:val="69305709"/>
    <w:rsid w:val="693569D0"/>
    <w:rsid w:val="6A8A64BB"/>
    <w:rsid w:val="6AE039E9"/>
    <w:rsid w:val="6B3434E3"/>
    <w:rsid w:val="6BAF6231"/>
    <w:rsid w:val="6CDA73F5"/>
    <w:rsid w:val="6D95263A"/>
    <w:rsid w:val="6E042CD1"/>
    <w:rsid w:val="6EC946A0"/>
    <w:rsid w:val="6FB74C95"/>
    <w:rsid w:val="6FC20423"/>
    <w:rsid w:val="6FF15A51"/>
    <w:rsid w:val="70985D82"/>
    <w:rsid w:val="70FF133C"/>
    <w:rsid w:val="71D60C6B"/>
    <w:rsid w:val="726A1900"/>
    <w:rsid w:val="731C0390"/>
    <w:rsid w:val="732A3C83"/>
    <w:rsid w:val="73FB3BE1"/>
    <w:rsid w:val="742149E9"/>
    <w:rsid w:val="74352D20"/>
    <w:rsid w:val="758B40E1"/>
    <w:rsid w:val="75FB063E"/>
    <w:rsid w:val="76646B9C"/>
    <w:rsid w:val="766D5115"/>
    <w:rsid w:val="77487241"/>
    <w:rsid w:val="77803CD0"/>
    <w:rsid w:val="78535D2B"/>
    <w:rsid w:val="7A544342"/>
    <w:rsid w:val="7AAB081B"/>
    <w:rsid w:val="7AE00FB3"/>
    <w:rsid w:val="7B2E1B40"/>
    <w:rsid w:val="7CD3072E"/>
    <w:rsid w:val="7D513407"/>
    <w:rsid w:val="7D701660"/>
    <w:rsid w:val="7FA738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uiPriority="0" w:qFormat="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uiPriority="0"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uiPriority="0" w:qFormat="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qFormat/>
    <w:pPr>
      <w:spacing w:before="60" w:after="60" w:line="360" w:lineRule="auto"/>
      <w:outlineLvl w:val="3"/>
    </w:pPr>
    <w:rPr>
      <w:b/>
      <w:bCs/>
      <w:sz w:val="24"/>
    </w:rPr>
  </w:style>
  <w:style w:type="paragraph" w:styleId="5">
    <w:name w:val="heading 5"/>
    <w:basedOn w:val="a"/>
    <w:next w:val="a"/>
    <w:link w:val="5Char"/>
    <w:qFormat/>
    <w:pPr>
      <w:keepNext/>
      <w:keepLines/>
      <w:spacing w:before="280" w:after="290" w:line="374" w:lineRule="auto"/>
      <w:outlineLvl w:val="4"/>
    </w:pPr>
    <w:rPr>
      <w:rFonts w:ascii="Times New Roman" w:hAnsi="Times New Roman"/>
      <w:b/>
      <w:bCs/>
      <w:sz w:val="28"/>
      <w:szCs w:val="28"/>
    </w:rPr>
  </w:style>
  <w:style w:type="paragraph" w:styleId="6">
    <w:name w:val="heading 6"/>
    <w:basedOn w:val="a"/>
    <w:next w:val="a"/>
    <w:link w:val="6Char"/>
    <w:qFormat/>
    <w:pPr>
      <w:keepNext/>
      <w:keepLines/>
      <w:widowControl/>
      <w:tabs>
        <w:tab w:val="left" w:pos="1152"/>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rPr>
  </w:style>
  <w:style w:type="paragraph" w:styleId="8">
    <w:name w:val="heading 8"/>
    <w:basedOn w:val="a"/>
    <w:next w:val="a"/>
    <w:link w:val="8Char"/>
    <w:qFormat/>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pPr>
      <w:ind w:leftChars="1200" w:left="2520"/>
    </w:pPr>
    <w:rPr>
      <w:rFonts w:ascii="Times New Roman" w:hAnsi="Times New Roman"/>
    </w:rPr>
  </w:style>
  <w:style w:type="paragraph" w:styleId="40">
    <w:name w:val="List Bullet 4"/>
    <w:basedOn w:val="a"/>
    <w:qFormat/>
    <w:pPr>
      <w:tabs>
        <w:tab w:val="left" w:pos="1620"/>
      </w:tabs>
      <w:ind w:left="1620" w:hanging="360"/>
    </w:pPr>
    <w:rPr>
      <w:rFonts w:ascii="Times New Roman" w:hAnsi="Times New Roman"/>
    </w:rPr>
  </w:style>
  <w:style w:type="paragraph" w:styleId="80">
    <w:name w:val="index 8"/>
    <w:basedOn w:val="a"/>
    <w:next w:val="a"/>
    <w:qFormat/>
    <w:pPr>
      <w:ind w:leftChars="1400" w:left="1400"/>
    </w:pPr>
    <w:rPr>
      <w:rFonts w:ascii="Times New Roman" w:hAnsi="Times New Roman"/>
    </w:rPr>
  </w:style>
  <w:style w:type="paragraph" w:styleId="a3">
    <w:name w:val="Normal Indent"/>
    <w:basedOn w:val="a"/>
    <w:link w:val="Char1"/>
    <w:qFormat/>
    <w:pPr>
      <w:ind w:firstLineChars="200" w:firstLine="420"/>
    </w:pPr>
    <w:rPr>
      <w:rFonts w:ascii="Times New Roman" w:hAnsi="Times New Roman"/>
    </w:rPr>
  </w:style>
  <w:style w:type="paragraph" w:styleId="a4">
    <w:name w:val="caption"/>
    <w:basedOn w:val="a"/>
    <w:next w:val="a"/>
    <w:qFormat/>
    <w:pPr>
      <w:spacing w:before="152" w:after="160" w:line="360" w:lineRule="auto"/>
    </w:pPr>
    <w:rPr>
      <w:rFonts w:ascii="Arial" w:eastAsia="黑体" w:hAnsi="Arial" w:cs="Arial"/>
      <w:sz w:val="20"/>
      <w:szCs w:val="20"/>
    </w:rPr>
  </w:style>
  <w:style w:type="paragraph" w:styleId="a5">
    <w:name w:val="Document Map"/>
    <w:basedOn w:val="a"/>
    <w:link w:val="Char"/>
    <w:unhideWhenUsed/>
    <w:qFormat/>
    <w:rPr>
      <w:rFonts w:ascii="宋体"/>
      <w:sz w:val="18"/>
      <w:szCs w:val="18"/>
    </w:rPr>
  </w:style>
  <w:style w:type="paragraph" w:styleId="a6">
    <w:name w:val="toa heading"/>
    <w:basedOn w:val="a"/>
    <w:next w:val="a"/>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7">
    <w:name w:val="annotation text"/>
    <w:basedOn w:val="a"/>
    <w:link w:val="Char0"/>
    <w:unhideWhenUsed/>
    <w:qFormat/>
    <w:pPr>
      <w:jc w:val="left"/>
    </w:pPr>
  </w:style>
  <w:style w:type="paragraph" w:styleId="30">
    <w:name w:val="Body Text 3"/>
    <w:basedOn w:val="a"/>
    <w:link w:val="3Char0"/>
    <w:qFormat/>
    <w:pPr>
      <w:spacing w:after="120"/>
    </w:pPr>
    <w:rPr>
      <w:rFonts w:ascii="Times New Roman" w:eastAsiaTheme="minorEastAsia" w:hAnsi="Times New Roman" w:cstheme="minorBidi"/>
      <w:sz w:val="16"/>
      <w:szCs w:val="16"/>
    </w:rPr>
  </w:style>
  <w:style w:type="paragraph" w:styleId="a8">
    <w:name w:val="Body Text"/>
    <w:basedOn w:val="a"/>
    <w:link w:val="Char10"/>
    <w:unhideWhenUsed/>
    <w:qFormat/>
    <w:pPr>
      <w:spacing w:after="120"/>
    </w:pPr>
  </w:style>
  <w:style w:type="paragraph" w:styleId="a9">
    <w:name w:val="Body Text Indent"/>
    <w:basedOn w:val="a"/>
    <w:link w:val="Char2"/>
    <w:qFormat/>
    <w:pPr>
      <w:spacing w:after="120"/>
      <w:ind w:leftChars="200" w:left="420"/>
    </w:pPr>
    <w:rPr>
      <w:rFonts w:ascii="Times New Roman" w:eastAsiaTheme="minorEastAsia" w:hAnsi="Times New Roman" w:cstheme="minorBidi"/>
      <w:kern w:val="0"/>
      <w:sz w:val="20"/>
    </w:rPr>
  </w:style>
  <w:style w:type="paragraph" w:styleId="50">
    <w:name w:val="toc 5"/>
    <w:basedOn w:val="a"/>
    <w:next w:val="a"/>
    <w:uiPriority w:val="39"/>
    <w:unhideWhenUsed/>
    <w:qFormat/>
    <w:pPr>
      <w:ind w:leftChars="800" w:left="1680"/>
    </w:pPr>
    <w:rPr>
      <w:szCs w:val="22"/>
    </w:rPr>
  </w:style>
  <w:style w:type="paragraph" w:styleId="31">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a">
    <w:name w:val="Plain Text"/>
    <w:basedOn w:val="a"/>
    <w:link w:val="Char3"/>
    <w:qFormat/>
    <w:rPr>
      <w:rFonts w:ascii="宋体" w:hAnsi="Courier New" w:cstheme="minorBidi"/>
      <w:szCs w:val="22"/>
    </w:rPr>
  </w:style>
  <w:style w:type="paragraph" w:styleId="81">
    <w:name w:val="toc 8"/>
    <w:basedOn w:val="a"/>
    <w:next w:val="a"/>
    <w:uiPriority w:val="39"/>
    <w:unhideWhenUsed/>
    <w:qFormat/>
    <w:pPr>
      <w:ind w:leftChars="1400" w:left="2940"/>
    </w:pPr>
    <w:rPr>
      <w:szCs w:val="22"/>
    </w:rPr>
  </w:style>
  <w:style w:type="paragraph" w:styleId="ab">
    <w:name w:val="Date"/>
    <w:basedOn w:val="a"/>
    <w:next w:val="a"/>
    <w:link w:val="Char4"/>
    <w:uiPriority w:val="99"/>
    <w:qFormat/>
    <w:pPr>
      <w:autoSpaceDE w:val="0"/>
      <w:autoSpaceDN w:val="0"/>
      <w:adjustRightInd w:val="0"/>
    </w:pPr>
    <w:rPr>
      <w:rFonts w:ascii="宋体" w:hAnsi="Times New Roman"/>
      <w:sz w:val="28"/>
    </w:rPr>
  </w:style>
  <w:style w:type="paragraph" w:styleId="20">
    <w:name w:val="Body Text Indent 2"/>
    <w:basedOn w:val="a"/>
    <w:link w:val="2Char0"/>
    <w:unhideWhenUsed/>
    <w:qFormat/>
    <w:pPr>
      <w:spacing w:after="120" w:line="480" w:lineRule="auto"/>
      <w:ind w:leftChars="200" w:left="420"/>
    </w:pPr>
  </w:style>
  <w:style w:type="paragraph" w:styleId="ac">
    <w:name w:val="endnote text"/>
    <w:basedOn w:val="a"/>
    <w:link w:val="Char5"/>
    <w:qFormat/>
    <w:pPr>
      <w:adjustRightInd w:val="0"/>
      <w:spacing w:line="360" w:lineRule="atLeast"/>
      <w:jc w:val="left"/>
      <w:textAlignment w:val="baseline"/>
    </w:pPr>
    <w:rPr>
      <w:rFonts w:ascii="Times New Roman" w:eastAsiaTheme="minorEastAsia" w:hAnsi="Times New Roman" w:cstheme="minorBidi"/>
      <w:kern w:val="0"/>
      <w:sz w:val="24"/>
      <w:szCs w:val="20"/>
    </w:rPr>
  </w:style>
  <w:style w:type="paragraph" w:styleId="ad">
    <w:name w:val="Balloon Text"/>
    <w:basedOn w:val="a"/>
    <w:link w:val="Char6"/>
    <w:unhideWhenUsed/>
    <w:qFormat/>
    <w:rPr>
      <w:sz w:val="18"/>
      <w:szCs w:val="18"/>
    </w:rPr>
  </w:style>
  <w:style w:type="paragraph" w:styleId="ae">
    <w:name w:val="footer"/>
    <w:basedOn w:val="a"/>
    <w:link w:val="Char7"/>
    <w:uiPriority w:val="99"/>
    <w:unhideWhenUsed/>
    <w:qFormat/>
    <w:pPr>
      <w:tabs>
        <w:tab w:val="center" w:pos="4153"/>
        <w:tab w:val="right" w:pos="8306"/>
      </w:tabs>
      <w:snapToGrid w:val="0"/>
      <w:jc w:val="left"/>
    </w:pPr>
    <w:rPr>
      <w:sz w:val="18"/>
      <w:szCs w:val="18"/>
    </w:rPr>
  </w:style>
  <w:style w:type="paragraph" w:styleId="af">
    <w:name w:val="header"/>
    <w:basedOn w:val="a"/>
    <w:link w:val="Char8"/>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Times New Roman" w:hAnsi="Times New Roman"/>
    </w:rPr>
  </w:style>
  <w:style w:type="paragraph" w:styleId="41">
    <w:name w:val="toc 4"/>
    <w:basedOn w:val="a"/>
    <w:next w:val="a"/>
    <w:uiPriority w:val="39"/>
    <w:unhideWhenUsed/>
    <w:qFormat/>
    <w:pPr>
      <w:ind w:leftChars="600" w:left="1260"/>
    </w:pPr>
    <w:rPr>
      <w:szCs w:val="22"/>
    </w:rPr>
  </w:style>
  <w:style w:type="paragraph" w:styleId="af0">
    <w:name w:val="index heading"/>
    <w:basedOn w:val="a"/>
    <w:next w:val="11"/>
    <w:qFormat/>
    <w:rPr>
      <w:rFonts w:ascii="Times New Roman" w:hAnsi="Times New Roman"/>
      <w:szCs w:val="20"/>
    </w:rPr>
  </w:style>
  <w:style w:type="paragraph" w:styleId="11">
    <w:name w:val="index 1"/>
    <w:basedOn w:val="a"/>
    <w:next w:val="a"/>
    <w:qFormat/>
    <w:rPr>
      <w:rFonts w:ascii="Times New Roman" w:hAnsi="Times New Roman"/>
    </w:rPr>
  </w:style>
  <w:style w:type="paragraph" w:styleId="af1">
    <w:name w:val="List"/>
    <w:basedOn w:val="a"/>
    <w:qFormat/>
    <w:pPr>
      <w:adjustRightInd w:val="0"/>
      <w:spacing w:line="300" w:lineRule="auto"/>
      <w:ind w:left="420" w:firstLineChars="200" w:hanging="420"/>
      <w:textAlignment w:val="baseline"/>
    </w:pPr>
    <w:rPr>
      <w:rFonts w:ascii="Times New Roman" w:hAnsi="Times New Roman"/>
      <w:kern w:val="0"/>
      <w:sz w:val="24"/>
      <w:szCs w:val="20"/>
    </w:rPr>
  </w:style>
  <w:style w:type="paragraph" w:styleId="af2">
    <w:name w:val="footnote text"/>
    <w:basedOn w:val="a"/>
    <w:link w:val="Char30"/>
    <w:qFormat/>
    <w:pPr>
      <w:snapToGrid w:val="0"/>
      <w:jc w:val="left"/>
    </w:pPr>
    <w:rPr>
      <w:rFonts w:eastAsiaTheme="minorEastAsia"/>
      <w:sz w:val="18"/>
      <w:szCs w:val="18"/>
    </w:rPr>
  </w:style>
  <w:style w:type="paragraph" w:styleId="60">
    <w:name w:val="toc 6"/>
    <w:basedOn w:val="a"/>
    <w:next w:val="a"/>
    <w:uiPriority w:val="39"/>
    <w:unhideWhenUsed/>
    <w:qFormat/>
    <w:pPr>
      <w:ind w:leftChars="1000" w:left="2100"/>
    </w:pPr>
    <w:rPr>
      <w:szCs w:val="22"/>
    </w:rPr>
  </w:style>
  <w:style w:type="paragraph" w:styleId="32">
    <w:name w:val="Body Text Indent 3"/>
    <w:basedOn w:val="a"/>
    <w:link w:val="3Char3"/>
    <w:qFormat/>
    <w:pPr>
      <w:spacing w:after="120"/>
      <w:ind w:leftChars="200" w:left="420"/>
    </w:pPr>
    <w:rPr>
      <w:sz w:val="16"/>
      <w:szCs w:val="16"/>
    </w:rPr>
  </w:style>
  <w:style w:type="paragraph" w:styleId="af3">
    <w:name w:val="table of figures"/>
    <w:basedOn w:val="31"/>
    <w:next w:val="a"/>
    <w:qFormat/>
    <w:pPr>
      <w:widowControl w:val="0"/>
      <w:spacing w:after="0" w:line="360" w:lineRule="auto"/>
      <w:ind w:left="0" w:hanging="420"/>
    </w:pPr>
    <w:rPr>
      <w:rFonts w:ascii="Times New Roman" w:eastAsia="宋体" w:hAnsi="Times New Roman" w:cs="Times New Roman"/>
      <w:iCs/>
      <w:kern w:val="2"/>
      <w:sz w:val="24"/>
      <w:szCs w:val="24"/>
    </w:rPr>
  </w:style>
  <w:style w:type="paragraph" w:styleId="21">
    <w:name w:val="toc 2"/>
    <w:basedOn w:val="a"/>
    <w:next w:val="a"/>
    <w:uiPriority w:val="39"/>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90">
    <w:name w:val="toc 9"/>
    <w:basedOn w:val="a"/>
    <w:next w:val="a"/>
    <w:uiPriority w:val="39"/>
    <w:unhideWhenUsed/>
    <w:qFormat/>
    <w:pPr>
      <w:ind w:leftChars="1600" w:left="3360"/>
    </w:pPr>
    <w:rPr>
      <w:szCs w:val="22"/>
    </w:rPr>
  </w:style>
  <w:style w:type="paragraph" w:styleId="22">
    <w:name w:val="Body Text 2"/>
    <w:basedOn w:val="a"/>
    <w:link w:val="2Char1"/>
    <w:qFormat/>
    <w:pPr>
      <w:spacing w:line="360" w:lineRule="auto"/>
      <w:jc w:val="left"/>
    </w:pPr>
    <w:rPr>
      <w:rFonts w:ascii="Times New Roman" w:eastAsiaTheme="minorEastAsia" w:hAnsi="Times New Roman" w:cstheme="minorBidi"/>
      <w:b/>
      <w:bCs/>
      <w:szCs w:val="21"/>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kern w:val="0"/>
      <w:sz w:val="24"/>
    </w:rPr>
  </w:style>
  <w:style w:type="paragraph" w:styleId="af4">
    <w:name w:val="Normal (Web)"/>
    <w:basedOn w:val="a"/>
    <w:link w:val="Char9"/>
    <w:qFormat/>
    <w:pPr>
      <w:widowControl/>
      <w:spacing w:before="100" w:beforeAutospacing="1" w:after="100" w:afterAutospacing="1"/>
      <w:jc w:val="left"/>
    </w:pPr>
    <w:rPr>
      <w:rFonts w:ascii="宋体" w:hAnsi="宋体"/>
      <w:kern w:val="0"/>
      <w:sz w:val="15"/>
      <w:szCs w:val="15"/>
    </w:rPr>
  </w:style>
  <w:style w:type="paragraph" w:styleId="af5">
    <w:name w:val="Title"/>
    <w:basedOn w:val="a"/>
    <w:link w:val="Chara"/>
    <w:qFormat/>
    <w:pPr>
      <w:tabs>
        <w:tab w:val="left" w:pos="420"/>
      </w:tabs>
      <w:adjustRightInd w:val="0"/>
      <w:spacing w:before="120" w:line="360" w:lineRule="auto"/>
      <w:ind w:left="420" w:hanging="420"/>
      <w:textAlignment w:val="baseline"/>
    </w:pPr>
    <w:rPr>
      <w:rFonts w:asciiTheme="minorHAnsi" w:eastAsia="隶书_GB2312" w:hAnsiTheme="minorHAnsi" w:cstheme="minorBidi"/>
      <w:b/>
      <w:kern w:val="0"/>
      <w:sz w:val="48"/>
      <w:szCs w:val="20"/>
    </w:rPr>
  </w:style>
  <w:style w:type="paragraph" w:styleId="af6">
    <w:name w:val="annotation subject"/>
    <w:basedOn w:val="a7"/>
    <w:next w:val="a7"/>
    <w:link w:val="Charb"/>
    <w:uiPriority w:val="99"/>
    <w:unhideWhenUsed/>
    <w:qFormat/>
    <w:rPr>
      <w:b/>
      <w:bCs/>
    </w:rPr>
  </w:style>
  <w:style w:type="paragraph" w:styleId="af7">
    <w:name w:val="Body Text First Indent"/>
    <w:basedOn w:val="a8"/>
    <w:link w:val="Charc"/>
    <w:qFormat/>
    <w:pPr>
      <w:ind w:firstLineChars="100" w:firstLine="420"/>
    </w:pPr>
    <w:rPr>
      <w:rFonts w:ascii="宋体" w:hAnsi="Times New Roman"/>
    </w:rPr>
  </w:style>
  <w:style w:type="paragraph" w:styleId="23">
    <w:name w:val="Body Text First Indent 2"/>
    <w:basedOn w:val="a9"/>
    <w:link w:val="2Char2"/>
    <w:qFormat/>
    <w:pPr>
      <w:snapToGrid w:val="0"/>
      <w:spacing w:line="360" w:lineRule="auto"/>
      <w:ind w:leftChars="0" w:left="0" w:firstLineChars="200" w:firstLine="420"/>
    </w:pPr>
    <w:rPr>
      <w:rFonts w:ascii="Tahoma" w:eastAsia="宋体" w:hAnsi="Tahoma"/>
      <w:sz w:val="28"/>
    </w:rPr>
  </w:style>
  <w:style w:type="table" w:styleId="af8">
    <w:name w:val="Table Grid"/>
    <w:basedOn w:val="a1"/>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9">
    <w:name w:val="Strong"/>
    <w:qFormat/>
    <w:rPr>
      <w:b/>
      <w:bCs/>
    </w:rPr>
  </w:style>
  <w:style w:type="character" w:styleId="afa">
    <w:name w:val="page number"/>
    <w:basedOn w:val="a0"/>
    <w:qFormat/>
  </w:style>
  <w:style w:type="character" w:styleId="afb">
    <w:name w:val="FollowedHyperlink"/>
    <w:basedOn w:val="a0"/>
    <w:unhideWhenUsed/>
    <w:qFormat/>
    <w:rPr>
      <w:color w:val="800080" w:themeColor="followedHyperlink"/>
      <w:u w:val="single"/>
    </w:rPr>
  </w:style>
  <w:style w:type="character" w:styleId="afc">
    <w:name w:val="Emphasis"/>
    <w:basedOn w:val="a0"/>
    <w:qFormat/>
    <w:rPr>
      <w:i/>
      <w:iCs/>
    </w:rPr>
  </w:style>
  <w:style w:type="character" w:styleId="HTML0">
    <w:name w:val="HTML Typewriter"/>
    <w:qFormat/>
    <w:rPr>
      <w:rFonts w:ascii="宋体" w:eastAsia="宋体" w:hAnsi="宋体" w:cs="宋体"/>
      <w:sz w:val="24"/>
      <w:szCs w:val="24"/>
    </w:rPr>
  </w:style>
  <w:style w:type="character" w:styleId="afd">
    <w:name w:val="Hyperlink"/>
    <w:basedOn w:val="a0"/>
    <w:uiPriority w:val="99"/>
    <w:unhideWhenUsed/>
    <w:qFormat/>
    <w:rPr>
      <w:color w:val="0000FF" w:themeColor="hyperlink"/>
      <w:u w:val="single"/>
    </w:rPr>
  </w:style>
  <w:style w:type="character" w:styleId="afe">
    <w:name w:val="annotation reference"/>
    <w:qFormat/>
    <w:rPr>
      <w:rFonts w:ascii="Verdana" w:eastAsia="仿宋_GB2312" w:hAnsi="Verdana"/>
      <w:kern w:val="0"/>
      <w:sz w:val="21"/>
      <w:szCs w:val="21"/>
      <w:lang w:eastAsia="en-US"/>
    </w:rPr>
  </w:style>
  <w:style w:type="character" w:styleId="aff">
    <w:name w:val="footnote reference"/>
    <w:qFormat/>
    <w:rPr>
      <w:vertAlign w:val="superscript"/>
    </w:r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2Char">
    <w:name w:val="标题 2 Char"/>
    <w:basedOn w:val="a0"/>
    <w:link w:val="2"/>
    <w:qFormat/>
    <w:rPr>
      <w:rFonts w:ascii="Arial" w:eastAsia="黑体" w:hAnsi="Arial" w:cs="Times New Roman"/>
      <w:b/>
      <w:kern w:val="0"/>
      <w:sz w:val="32"/>
      <w:szCs w:val="20"/>
    </w:rPr>
  </w:style>
  <w:style w:type="character" w:customStyle="1" w:styleId="3Char">
    <w:name w:val="标题 3 Char"/>
    <w:basedOn w:val="a0"/>
    <w:link w:val="3"/>
    <w:qFormat/>
    <w:rPr>
      <w:rFonts w:ascii="Calibri" w:eastAsia="宋体" w:hAnsi="Calibri" w:cs="Times New Roman"/>
      <w:b/>
      <w:bCs/>
      <w:sz w:val="32"/>
      <w:szCs w:val="32"/>
    </w:rPr>
  </w:style>
  <w:style w:type="character" w:customStyle="1" w:styleId="Char8">
    <w:name w:val="页眉 Char"/>
    <w:basedOn w:val="a0"/>
    <w:link w:val="af"/>
    <w:uiPriority w:val="99"/>
    <w:qFormat/>
    <w:rPr>
      <w:sz w:val="18"/>
      <w:szCs w:val="18"/>
    </w:rPr>
  </w:style>
  <w:style w:type="character" w:customStyle="1" w:styleId="Char7">
    <w:name w:val="页脚 Char"/>
    <w:basedOn w:val="a0"/>
    <w:link w:val="ae"/>
    <w:uiPriority w:val="99"/>
    <w:qFormat/>
    <w:rPr>
      <w:sz w:val="18"/>
      <w:szCs w:val="18"/>
    </w:rPr>
  </w:style>
  <w:style w:type="paragraph" w:customStyle="1" w:styleId="12">
    <w:name w:val="列出段落1"/>
    <w:basedOn w:val="a"/>
    <w:uiPriority w:val="99"/>
    <w:qFormat/>
    <w:pPr>
      <w:ind w:firstLineChars="200" w:firstLine="420"/>
    </w:pPr>
  </w:style>
  <w:style w:type="paragraph" w:customStyle="1" w:styleId="24">
    <w:name w:val="正文缩进2格"/>
    <w:basedOn w:val="a"/>
    <w:link w:val="2Char3"/>
    <w:qFormat/>
    <w:pPr>
      <w:spacing w:line="600" w:lineRule="exact"/>
      <w:ind w:firstLineChars="206" w:firstLine="639"/>
    </w:pPr>
    <w:rPr>
      <w:rFonts w:ascii="仿宋_GB2312" w:eastAsia="仿宋_GB2312" w:hAnsi="宋体"/>
      <w:sz w:val="31"/>
      <w:szCs w:val="28"/>
    </w:rPr>
  </w:style>
  <w:style w:type="character" w:customStyle="1" w:styleId="2Char3">
    <w:name w:val="正文缩进2格 Char"/>
    <w:link w:val="24"/>
    <w:qFormat/>
    <w:rPr>
      <w:rFonts w:ascii="仿宋_GB2312" w:eastAsia="仿宋_GB2312" w:hAnsi="宋体" w:cs="Times New Roman"/>
      <w:sz w:val="31"/>
      <w:szCs w:val="28"/>
    </w:rPr>
  </w:style>
  <w:style w:type="paragraph" w:customStyle="1" w:styleId="310">
    <w:name w:val="标题 3.1"/>
    <w:basedOn w:val="3"/>
    <w:link w:val="31Char"/>
    <w:qFormat/>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0"/>
    <w:qFormat/>
    <w:rPr>
      <w:rFonts w:ascii="黑体" w:eastAsia="黑体" w:hAnsi="华文仿宋" w:cs="Times New Roman"/>
      <w:b/>
      <w:sz w:val="24"/>
      <w:szCs w:val="24"/>
    </w:rPr>
  </w:style>
  <w:style w:type="paragraph" w:customStyle="1" w:styleId="42">
    <w:name w:val="正文缩进4格"/>
    <w:basedOn w:val="24"/>
    <w:qFormat/>
    <w:pPr>
      <w:ind w:left="2" w:firstLineChars="192" w:firstLine="403"/>
    </w:pPr>
    <w:rPr>
      <w:sz w:val="21"/>
      <w:szCs w:val="21"/>
    </w:rPr>
  </w:style>
  <w:style w:type="character" w:customStyle="1" w:styleId="Chard">
    <w:name w:val="正文缩进 Char"/>
    <w:qFormat/>
    <w:rPr>
      <w:rFonts w:eastAsia="宋体"/>
      <w:lang w:val="en-US" w:eastAsia="zh-CN" w:bidi="ar-SA"/>
    </w:rPr>
  </w:style>
  <w:style w:type="paragraph" w:customStyle="1" w:styleId="aff0">
    <w:name w:val="保留正文"/>
    <w:basedOn w:val="a8"/>
    <w:qFormat/>
    <w:pPr>
      <w:keepNext/>
      <w:spacing w:after="160"/>
    </w:pPr>
    <w:rPr>
      <w:rFonts w:ascii="Times New Roman" w:hAnsi="Times New Roman"/>
    </w:rPr>
  </w:style>
  <w:style w:type="character" w:customStyle="1" w:styleId="Char10">
    <w:name w:val="正文文本 Char1"/>
    <w:basedOn w:val="a0"/>
    <w:link w:val="a8"/>
    <w:qFormat/>
    <w:rPr>
      <w:rFonts w:ascii="Calibri" w:eastAsia="宋体" w:hAnsi="Calibri" w:cs="Times New Roman"/>
      <w:szCs w:val="24"/>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CharCharCharChar">
    <w:name w:val="Char Char Char Char"/>
    <w:basedOn w:val="a"/>
    <w:qFormat/>
    <w:rPr>
      <w:rFonts w:ascii="Tahoma" w:hAnsi="Tahoma"/>
      <w:sz w:val="24"/>
      <w:szCs w:val="20"/>
    </w:rPr>
  </w:style>
  <w:style w:type="character" w:customStyle="1" w:styleId="13">
    <w:name w:val="标题1"/>
    <w:basedOn w:val="a0"/>
    <w:qFormat/>
  </w:style>
  <w:style w:type="character" w:customStyle="1" w:styleId="Charc">
    <w:name w:val="正文首行缩进 Char"/>
    <w:basedOn w:val="Char10"/>
    <w:link w:val="af7"/>
    <w:qFormat/>
    <w:rPr>
      <w:rFonts w:ascii="宋体" w:eastAsia="宋体" w:hAnsi="Times New Roman" w:cs="Times New Roman"/>
      <w:szCs w:val="24"/>
    </w:rPr>
  </w:style>
  <w:style w:type="character" w:customStyle="1" w:styleId="Char3">
    <w:name w:val="纯文本 Char"/>
    <w:link w:val="aa"/>
    <w:qFormat/>
    <w:rPr>
      <w:rFonts w:ascii="宋体" w:eastAsia="宋体" w:hAnsi="Courier New"/>
    </w:rPr>
  </w:style>
  <w:style w:type="character" w:customStyle="1" w:styleId="Char11">
    <w:name w:val="纯文本 Char1"/>
    <w:basedOn w:val="a0"/>
    <w:uiPriority w:val="99"/>
    <w:semiHidden/>
    <w:qFormat/>
    <w:rPr>
      <w:rFonts w:ascii="宋体" w:eastAsia="宋体" w:hAnsi="Courier New" w:cs="Courier New"/>
      <w:szCs w:val="21"/>
    </w:rPr>
  </w:style>
  <w:style w:type="character" w:customStyle="1" w:styleId="2Char0">
    <w:name w:val="正文文本缩进 2 Char"/>
    <w:basedOn w:val="a0"/>
    <w:link w:val="20"/>
    <w:qFormat/>
    <w:rPr>
      <w:rFonts w:ascii="Calibri" w:eastAsia="宋体" w:hAnsi="Calibri" w:cs="Times New Roman"/>
      <w:szCs w:val="24"/>
    </w:rPr>
  </w:style>
  <w:style w:type="character" w:customStyle="1" w:styleId="2Char10">
    <w:name w:val="标题 2 Char1"/>
    <w:qFormat/>
    <w:locked/>
    <w:rPr>
      <w:rFonts w:ascii="Arial" w:eastAsia="黑体" w:hAnsi="Arial"/>
      <w:b/>
      <w:sz w:val="32"/>
      <w:lang w:val="en-US" w:eastAsia="zh-CN" w:bidi="ar-SA"/>
    </w:rPr>
  </w:style>
  <w:style w:type="paragraph" w:customStyle="1" w:styleId="aff1">
    <w:name w:val="正文无缩进"/>
    <w:basedOn w:val="24"/>
    <w:link w:val="Chare"/>
    <w:qFormat/>
    <w:pPr>
      <w:ind w:firstLineChars="0" w:firstLine="0"/>
    </w:pPr>
  </w:style>
  <w:style w:type="character" w:customStyle="1" w:styleId="Chare">
    <w:name w:val="正文无缩进 Char"/>
    <w:link w:val="aff1"/>
    <w:qFormat/>
    <w:locked/>
    <w:rPr>
      <w:rFonts w:ascii="仿宋_GB2312" w:eastAsia="仿宋_GB2312" w:hAnsi="宋体" w:cs="Times New Roman"/>
      <w:sz w:val="31"/>
      <w:szCs w:val="28"/>
    </w:rPr>
  </w:style>
  <w:style w:type="paragraph" w:customStyle="1" w:styleId="120">
    <w:name w:val="1册标题2"/>
    <w:basedOn w:val="a"/>
    <w:next w:val="a"/>
    <w:qFormat/>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Char4">
    <w:name w:val="日期 Char"/>
    <w:basedOn w:val="a0"/>
    <w:link w:val="ab"/>
    <w:uiPriority w:val="99"/>
    <w:qFormat/>
    <w:rPr>
      <w:rFonts w:ascii="宋体" w:eastAsia="宋体" w:hAnsi="Times New Roman" w:cs="Times New Roman"/>
      <w:sz w:val="28"/>
      <w:szCs w:val="24"/>
    </w:rPr>
  </w:style>
  <w:style w:type="paragraph" w:customStyle="1" w:styleId="TOC1">
    <w:name w:val="TOC 标题1"/>
    <w:basedOn w:val="1"/>
    <w:next w:val="a"/>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6">
    <w:name w:val="批注框文本 Char"/>
    <w:basedOn w:val="a0"/>
    <w:link w:val="ad"/>
    <w:qFormat/>
    <w:rPr>
      <w:rFonts w:ascii="Calibri" w:eastAsia="宋体" w:hAnsi="Calibri" w:cs="Times New Roman"/>
      <w:sz w:val="18"/>
      <w:szCs w:val="18"/>
    </w:rPr>
  </w:style>
  <w:style w:type="character" w:customStyle="1" w:styleId="Char">
    <w:name w:val="文档结构图 Char"/>
    <w:basedOn w:val="a0"/>
    <w:link w:val="a5"/>
    <w:qFormat/>
    <w:rPr>
      <w:rFonts w:ascii="宋体" w:eastAsia="宋体" w:hAnsi="Calibri" w:cs="Times New Roman"/>
      <w:sz w:val="18"/>
      <w:szCs w:val="18"/>
    </w:rPr>
  </w:style>
  <w:style w:type="character" w:customStyle="1" w:styleId="Char0">
    <w:name w:val="批注文字 Char"/>
    <w:basedOn w:val="a0"/>
    <w:link w:val="a7"/>
    <w:qFormat/>
    <w:rPr>
      <w:rFonts w:ascii="Calibri" w:eastAsia="宋体" w:hAnsi="Calibri" w:cs="Times New Roman"/>
      <w:szCs w:val="24"/>
    </w:rPr>
  </w:style>
  <w:style w:type="character" w:customStyle="1" w:styleId="Charb">
    <w:name w:val="批注主题 Char"/>
    <w:basedOn w:val="Char0"/>
    <w:link w:val="af6"/>
    <w:uiPriority w:val="99"/>
    <w:qFormat/>
    <w:rPr>
      <w:rFonts w:ascii="Calibri" w:eastAsia="宋体" w:hAnsi="Calibri" w:cs="Times New Roman"/>
      <w:b/>
      <w:bCs/>
      <w:szCs w:val="24"/>
    </w:rPr>
  </w:style>
  <w:style w:type="character" w:customStyle="1" w:styleId="4Char">
    <w:name w:val="标题 4 Char"/>
    <w:basedOn w:val="a0"/>
    <w:link w:val="4"/>
    <w:qFormat/>
    <w:rPr>
      <w:rFonts w:ascii="Calibri" w:eastAsia="宋体" w:hAnsi="Calibri" w:cs="Times New Roman"/>
      <w:b/>
      <w:bCs/>
      <w:kern w:val="2"/>
      <w:sz w:val="24"/>
      <w:szCs w:val="24"/>
    </w:rPr>
  </w:style>
  <w:style w:type="character" w:customStyle="1" w:styleId="FontStyle21">
    <w:name w:val="Font Style21"/>
    <w:qFormat/>
    <w:rPr>
      <w:rFonts w:ascii="Arial Narrow" w:hAnsi="Arial Narrow" w:cs="Arial Narrow"/>
      <w:sz w:val="16"/>
      <w:szCs w:val="16"/>
    </w:rPr>
  </w:style>
  <w:style w:type="character" w:customStyle="1" w:styleId="bumpedfont15">
    <w:name w:val="bumpedfont15"/>
    <w:qFormat/>
    <w:rPr>
      <w:rFonts w:cs="Times New Roman"/>
    </w:rPr>
  </w:style>
  <w:style w:type="character" w:customStyle="1" w:styleId="Char2">
    <w:name w:val="正文文本缩进 Char"/>
    <w:link w:val="a9"/>
    <w:qFormat/>
    <w:rPr>
      <w:rFonts w:ascii="Times New Roman" w:hAnsi="Times New Roman"/>
      <w:szCs w:val="24"/>
    </w:rPr>
  </w:style>
  <w:style w:type="character" w:customStyle="1" w:styleId="Charf">
    <w:name w:val="列出段落 Char"/>
    <w:link w:val="25"/>
    <w:qFormat/>
    <w:rPr>
      <w:rFonts w:ascii="Times New Roman" w:hAnsi="Times New Roman"/>
      <w:szCs w:val="24"/>
    </w:rPr>
  </w:style>
  <w:style w:type="paragraph" w:customStyle="1" w:styleId="25">
    <w:name w:val="列出段落2"/>
    <w:basedOn w:val="a"/>
    <w:link w:val="Charf"/>
    <w:uiPriority w:val="99"/>
    <w:qFormat/>
    <w:pPr>
      <w:ind w:firstLineChars="200" w:firstLine="420"/>
    </w:pPr>
    <w:rPr>
      <w:rFonts w:ascii="Times New Roman" w:eastAsiaTheme="minorEastAsia" w:hAnsi="Times New Roman" w:cstheme="minorBidi"/>
      <w:kern w:val="0"/>
      <w:sz w:val="20"/>
    </w:rPr>
  </w:style>
  <w:style w:type="character" w:customStyle="1" w:styleId="Char12">
    <w:name w:val="正文文本缩进 Char1"/>
    <w:basedOn w:val="a0"/>
    <w:uiPriority w:val="99"/>
    <w:semiHidden/>
    <w:qFormat/>
    <w:rPr>
      <w:rFonts w:ascii="Calibri" w:eastAsia="宋体" w:hAnsi="Calibri" w:cs="Times New Roman"/>
      <w:kern w:val="2"/>
      <w:sz w:val="21"/>
      <w:szCs w:val="24"/>
    </w:rPr>
  </w:style>
  <w:style w:type="paragraph" w:customStyle="1" w:styleId="s8">
    <w:name w:val="s8"/>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0">
    <w:name w:val="reader-word-layer reader-word-s10-0"/>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3">
    <w:name w:val="reader-word-layer reader-word-s10-3"/>
    <w:basedOn w:val="a"/>
    <w:qFormat/>
    <w:pPr>
      <w:widowControl/>
      <w:spacing w:before="100" w:beforeAutospacing="1" w:after="100" w:afterAutospacing="1"/>
      <w:jc w:val="left"/>
    </w:pPr>
    <w:rPr>
      <w:rFonts w:ascii="宋体" w:hAnsi="宋体" w:cs="宋体"/>
      <w:kern w:val="0"/>
      <w:sz w:val="24"/>
    </w:rPr>
  </w:style>
  <w:style w:type="paragraph" w:customStyle="1" w:styleId="Charf0">
    <w:name w:val="Char"/>
    <w:basedOn w:val="a"/>
    <w:qFormat/>
    <w:locked/>
    <w:pPr>
      <w:widowControl/>
      <w:spacing w:after="160" w:line="240" w:lineRule="exact"/>
      <w:jc w:val="left"/>
    </w:pPr>
    <w:rPr>
      <w:rFonts w:ascii="Verdana" w:eastAsia="仿宋_GB2312" w:hAnsi="Verdana"/>
      <w:kern w:val="0"/>
      <w:sz w:val="24"/>
      <w:szCs w:val="20"/>
      <w:lang w:eastAsia="en-US"/>
    </w:rPr>
  </w:style>
  <w:style w:type="paragraph" w:customStyle="1" w:styleId="s6">
    <w:name w:val="s6"/>
    <w:basedOn w:val="a"/>
    <w:qFormat/>
    <w:pPr>
      <w:widowControl/>
      <w:spacing w:before="100" w:beforeAutospacing="1" w:after="100" w:afterAutospacing="1"/>
      <w:jc w:val="left"/>
    </w:pPr>
    <w:rPr>
      <w:rFonts w:ascii="宋体" w:hAnsi="宋体" w:cs="宋体"/>
      <w:kern w:val="0"/>
      <w:sz w:val="24"/>
    </w:rPr>
  </w:style>
  <w:style w:type="paragraph" w:customStyle="1" w:styleId="110">
    <w:name w:val="列出段落11"/>
    <w:basedOn w:val="a"/>
    <w:uiPriority w:val="99"/>
    <w:qFormat/>
    <w:pPr>
      <w:ind w:firstLineChars="200" w:firstLine="420"/>
    </w:pPr>
  </w:style>
  <w:style w:type="paragraph" w:customStyle="1" w:styleId="reader-word-layerreader-word-s10-5">
    <w:name w:val="reader-word-layer reader-word-s10-5"/>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14">
    <w:name w:val="reader-word-layer reader-word-s10-14"/>
    <w:basedOn w:val="a"/>
    <w:qFormat/>
    <w:pPr>
      <w:widowControl/>
      <w:spacing w:before="100" w:beforeAutospacing="1" w:after="100" w:afterAutospacing="1"/>
      <w:jc w:val="left"/>
    </w:pPr>
    <w:rPr>
      <w:rFonts w:ascii="宋体" w:hAnsi="宋体" w:cs="宋体"/>
      <w:kern w:val="0"/>
      <w:sz w:val="24"/>
    </w:rPr>
  </w:style>
  <w:style w:type="paragraph" w:customStyle="1" w:styleId="CharChar3">
    <w:name w:val="Char Char3"/>
    <w:basedOn w:val="a"/>
    <w:qFormat/>
    <w:pPr>
      <w:widowControl/>
      <w:spacing w:after="160" w:line="240" w:lineRule="exact"/>
      <w:jc w:val="center"/>
    </w:pPr>
    <w:rPr>
      <w:rFonts w:ascii="Times New Roman" w:hAnsi="Times New Roman"/>
    </w:rPr>
  </w:style>
  <w:style w:type="paragraph" w:customStyle="1" w:styleId="reader-word-layerreader-word-s10-13">
    <w:name w:val="reader-word-layer reader-word-s10-13"/>
    <w:basedOn w:val="a"/>
    <w:qFormat/>
    <w:pPr>
      <w:widowControl/>
      <w:spacing w:before="100" w:beforeAutospacing="1" w:after="100" w:afterAutospacing="1"/>
      <w:jc w:val="left"/>
    </w:pPr>
    <w:rPr>
      <w:rFonts w:ascii="宋体" w:hAnsi="宋体" w:cs="宋体"/>
      <w:kern w:val="0"/>
      <w:sz w:val="24"/>
    </w:rPr>
  </w:style>
  <w:style w:type="paragraph" w:customStyle="1" w:styleId="14">
    <w:name w:val="修订1"/>
    <w:uiPriority w:val="99"/>
    <w:unhideWhenUsed/>
    <w:qFormat/>
    <w:rPr>
      <w:rFonts w:ascii="Calibri" w:hAnsi="Calibri"/>
      <w:kern w:val="2"/>
      <w:sz w:val="21"/>
      <w:szCs w:val="24"/>
    </w:rPr>
  </w:style>
  <w:style w:type="paragraph" w:customStyle="1" w:styleId="CharCharChar">
    <w:name w:val="Char Char Char"/>
    <w:basedOn w:val="a"/>
    <w:qFormat/>
    <w:pPr>
      <w:widowControl/>
      <w:spacing w:after="160" w:line="360" w:lineRule="auto"/>
      <w:jc w:val="left"/>
    </w:pPr>
    <w:rPr>
      <w:rFonts w:ascii="Verdana" w:hAnsi="Verdana"/>
      <w:kern w:val="0"/>
      <w:szCs w:val="20"/>
      <w:lang w:eastAsia="en-US"/>
    </w:rPr>
  </w:style>
  <w:style w:type="paragraph" w:styleId="aff2">
    <w:name w:val="List Paragraph"/>
    <w:basedOn w:val="a"/>
    <w:link w:val="Char13"/>
    <w:uiPriority w:val="99"/>
    <w:unhideWhenUsed/>
    <w:qFormat/>
    <w:pPr>
      <w:ind w:firstLineChars="200" w:firstLine="420"/>
    </w:pPr>
  </w:style>
  <w:style w:type="paragraph" w:customStyle="1" w:styleId="26">
    <w:name w:val="修订2"/>
    <w:hidden/>
    <w:uiPriority w:val="99"/>
    <w:semiHidden/>
    <w:qFormat/>
    <w:rPr>
      <w:rFonts w:ascii="Calibri" w:hAnsi="Calibri"/>
      <w:kern w:val="2"/>
      <w:sz w:val="21"/>
      <w:szCs w:val="24"/>
    </w:rPr>
  </w:style>
  <w:style w:type="paragraph" w:customStyle="1" w:styleId="p0">
    <w:name w:val="p0"/>
    <w:basedOn w:val="a"/>
    <w:qFormat/>
    <w:pPr>
      <w:widowControl/>
    </w:pPr>
    <w:rPr>
      <w:rFonts w:ascii="Times New Roman" w:hAnsi="Times New Roman"/>
      <w:kern w:val="0"/>
      <w:szCs w:val="21"/>
    </w:rPr>
  </w:style>
  <w:style w:type="paragraph" w:customStyle="1" w:styleId="p">
    <w:name w:val="p"/>
    <w:basedOn w:val="a"/>
    <w:qFormat/>
    <w:pPr>
      <w:widowControl/>
      <w:spacing w:line="525" w:lineRule="atLeast"/>
      <w:ind w:firstLine="375"/>
      <w:jc w:val="left"/>
    </w:pPr>
    <w:rPr>
      <w:rFonts w:ascii="Times New Roman" w:eastAsiaTheme="minorEastAsia" w:hAnsi="Times New Roman"/>
      <w:kern w:val="0"/>
      <w:sz w:val="24"/>
    </w:rPr>
  </w:style>
  <w:style w:type="character" w:customStyle="1" w:styleId="15">
    <w:name w:val="未处理的提及1"/>
    <w:basedOn w:val="a0"/>
    <w:uiPriority w:val="99"/>
    <w:semiHidden/>
    <w:unhideWhenUsed/>
    <w:qFormat/>
    <w:rPr>
      <w:color w:val="605E5C"/>
      <w:shd w:val="clear" w:color="auto" w:fill="E1DFDD"/>
    </w:rPr>
  </w:style>
  <w:style w:type="character" w:customStyle="1" w:styleId="27">
    <w:name w:val="未处理的提及2"/>
    <w:basedOn w:val="a0"/>
    <w:uiPriority w:val="99"/>
    <w:semiHidden/>
    <w:unhideWhenUsed/>
    <w:qFormat/>
    <w:rPr>
      <w:color w:val="605E5C"/>
      <w:shd w:val="clear" w:color="auto" w:fill="E1DFDD"/>
    </w:rPr>
  </w:style>
  <w:style w:type="character" w:customStyle="1" w:styleId="5Char">
    <w:name w:val="标题 5 Char"/>
    <w:basedOn w:val="a0"/>
    <w:link w:val="5"/>
    <w:qFormat/>
    <w:rPr>
      <w:rFonts w:ascii="Times New Roman" w:eastAsia="宋体" w:hAnsi="Times New Roman" w:cs="Times New Roman"/>
      <w:b/>
      <w:bCs/>
      <w:kern w:val="2"/>
      <w:sz w:val="28"/>
      <w:szCs w:val="28"/>
    </w:rPr>
  </w:style>
  <w:style w:type="character" w:customStyle="1" w:styleId="3Char0">
    <w:name w:val="正文文本 3 Char"/>
    <w:link w:val="30"/>
    <w:qFormat/>
    <w:rPr>
      <w:rFonts w:ascii="Times New Roman" w:hAnsi="Times New Roman"/>
      <w:kern w:val="2"/>
      <w:sz w:val="16"/>
      <w:szCs w:val="16"/>
    </w:rPr>
  </w:style>
  <w:style w:type="character" w:customStyle="1" w:styleId="1CharChar">
    <w:name w:val="1 Char Char"/>
    <w:link w:val="16"/>
    <w:uiPriority w:val="99"/>
    <w:qFormat/>
    <w:rPr>
      <w:rFonts w:ascii="宋体" w:hAnsi="宋体"/>
      <w:szCs w:val="21"/>
    </w:rPr>
  </w:style>
  <w:style w:type="paragraph" w:customStyle="1" w:styleId="16">
    <w:name w:val="1"/>
    <w:basedOn w:val="a"/>
    <w:link w:val="1CharChar"/>
    <w:qFormat/>
    <w:pPr>
      <w:spacing w:line="360" w:lineRule="auto"/>
      <w:ind w:firstLineChars="200" w:firstLine="420"/>
    </w:pPr>
    <w:rPr>
      <w:rFonts w:ascii="宋体" w:eastAsiaTheme="minorEastAsia" w:hAnsi="宋体" w:cstheme="minorBidi"/>
      <w:kern w:val="0"/>
      <w:sz w:val="20"/>
      <w:szCs w:val="21"/>
    </w:rPr>
  </w:style>
  <w:style w:type="character" w:customStyle="1" w:styleId="PlainTextChar">
    <w:name w:val="Plain Text Char"/>
    <w:qFormat/>
    <w:locked/>
    <w:rPr>
      <w:rFonts w:ascii="宋体" w:eastAsia="方正书宋简体" w:hAnsi="Courier New" w:cs="Times New Roman"/>
      <w:sz w:val="20"/>
      <w:szCs w:val="20"/>
    </w:rPr>
  </w:style>
  <w:style w:type="character" w:customStyle="1" w:styleId="Char30">
    <w:name w:val="脚注文本 Char3"/>
    <w:link w:val="af2"/>
    <w:qFormat/>
    <w:rPr>
      <w:rFonts w:ascii="Calibri" w:hAnsi="Calibri" w:cs="Times New Roman"/>
      <w:kern w:val="2"/>
      <w:sz w:val="18"/>
      <w:szCs w:val="18"/>
    </w:rPr>
  </w:style>
  <w:style w:type="character" w:customStyle="1" w:styleId="Char5">
    <w:name w:val="尾注文本 Char"/>
    <w:link w:val="ac"/>
    <w:qFormat/>
    <w:rPr>
      <w:rFonts w:ascii="Times New Roman" w:hAnsi="Times New Roman"/>
      <w:sz w:val="24"/>
    </w:rPr>
  </w:style>
  <w:style w:type="character" w:customStyle="1" w:styleId="3Char3">
    <w:name w:val="正文文本缩进 3 Char3"/>
    <w:link w:val="32"/>
    <w:qFormat/>
    <w:rPr>
      <w:rFonts w:ascii="Calibri" w:eastAsia="宋体" w:hAnsi="Calibri" w:cs="Times New Roman"/>
      <w:kern w:val="2"/>
      <w:sz w:val="16"/>
      <w:szCs w:val="16"/>
    </w:rPr>
  </w:style>
  <w:style w:type="character" w:customStyle="1" w:styleId="2CharChar">
    <w:name w:val="2 Char Char"/>
    <w:link w:val="28"/>
    <w:qFormat/>
    <w:rPr>
      <w:rFonts w:ascii="宋体" w:hAnsi="宋体" w:cs="宋体"/>
      <w:b/>
      <w:color w:val="000000"/>
      <w:sz w:val="24"/>
      <w:szCs w:val="24"/>
    </w:rPr>
  </w:style>
  <w:style w:type="paragraph" w:customStyle="1" w:styleId="28">
    <w:name w:val="2"/>
    <w:basedOn w:val="a"/>
    <w:link w:val="2CharChar"/>
    <w:qFormat/>
    <w:pPr>
      <w:autoSpaceDE w:val="0"/>
      <w:autoSpaceDN w:val="0"/>
      <w:adjustRightInd w:val="0"/>
      <w:jc w:val="left"/>
    </w:pPr>
    <w:rPr>
      <w:rFonts w:ascii="宋体" w:eastAsiaTheme="minorEastAsia" w:hAnsi="宋体" w:cs="宋体"/>
      <w:b/>
      <w:color w:val="000000"/>
      <w:kern w:val="0"/>
      <w:sz w:val="24"/>
    </w:rPr>
  </w:style>
  <w:style w:type="character" w:customStyle="1" w:styleId="29">
    <w:name w:val="标题2"/>
    <w:basedOn w:val="a0"/>
    <w:qFormat/>
  </w:style>
  <w:style w:type="character" w:customStyle="1" w:styleId="2Char1">
    <w:name w:val="正文文本 2 Char"/>
    <w:link w:val="22"/>
    <w:qFormat/>
    <w:rPr>
      <w:rFonts w:ascii="Times New Roman" w:hAnsi="Times New Roman"/>
      <w:b/>
      <w:bCs/>
      <w:kern w:val="2"/>
      <w:sz w:val="21"/>
      <w:szCs w:val="21"/>
    </w:rPr>
  </w:style>
  <w:style w:type="character" w:customStyle="1" w:styleId="HTMLChar">
    <w:name w:val="HTML 预设格式 Char"/>
    <w:link w:val="HTML"/>
    <w:qFormat/>
    <w:rPr>
      <w:rFonts w:ascii="宋体" w:hAnsi="宋体" w:cs="宋体"/>
      <w:sz w:val="24"/>
      <w:szCs w:val="24"/>
    </w:rPr>
  </w:style>
  <w:style w:type="character" w:customStyle="1" w:styleId="3Char1">
    <w:name w:val="正文文本缩进 3 Char"/>
    <w:qFormat/>
    <w:rPr>
      <w:kern w:val="2"/>
      <w:sz w:val="16"/>
      <w:szCs w:val="16"/>
    </w:rPr>
  </w:style>
  <w:style w:type="character" w:customStyle="1" w:styleId="Charf1">
    <w:name w:val="脚注文本 Char"/>
    <w:qFormat/>
    <w:rPr>
      <w:kern w:val="2"/>
      <w:sz w:val="18"/>
      <w:szCs w:val="18"/>
    </w:rPr>
  </w:style>
  <w:style w:type="character" w:customStyle="1" w:styleId="Char20">
    <w:name w:val="脚注文本 Char2"/>
    <w:basedOn w:val="a0"/>
    <w:uiPriority w:val="99"/>
    <w:semiHidden/>
    <w:qFormat/>
    <w:rPr>
      <w:rFonts w:ascii="Calibri" w:eastAsia="宋体" w:hAnsi="Calibri" w:cs="Times New Roman"/>
      <w:kern w:val="2"/>
      <w:sz w:val="18"/>
      <w:szCs w:val="18"/>
    </w:rPr>
  </w:style>
  <w:style w:type="character" w:customStyle="1" w:styleId="3Char10">
    <w:name w:val="正文文本 3 Char1"/>
    <w:basedOn w:val="a0"/>
    <w:uiPriority w:val="99"/>
    <w:semiHidden/>
    <w:qFormat/>
    <w:rPr>
      <w:rFonts w:ascii="Calibri" w:eastAsia="宋体" w:hAnsi="Calibri" w:cs="Times New Roman"/>
      <w:kern w:val="2"/>
      <w:sz w:val="16"/>
      <w:szCs w:val="16"/>
    </w:rPr>
  </w:style>
  <w:style w:type="character" w:customStyle="1" w:styleId="HTMLChar1">
    <w:name w:val="HTML 预设格式 Char1"/>
    <w:basedOn w:val="a0"/>
    <w:uiPriority w:val="99"/>
    <w:semiHidden/>
    <w:qFormat/>
    <w:rPr>
      <w:rFonts w:ascii="Courier New" w:eastAsia="宋体" w:hAnsi="Courier New" w:cs="Courier New"/>
      <w:kern w:val="2"/>
    </w:rPr>
  </w:style>
  <w:style w:type="character" w:customStyle="1" w:styleId="2Char11">
    <w:name w:val="正文文本 2 Char1"/>
    <w:basedOn w:val="a0"/>
    <w:uiPriority w:val="99"/>
    <w:semiHidden/>
    <w:qFormat/>
    <w:rPr>
      <w:rFonts w:ascii="Calibri" w:eastAsia="宋体" w:hAnsi="Calibri" w:cs="Times New Roman"/>
      <w:kern w:val="2"/>
      <w:sz w:val="21"/>
      <w:szCs w:val="24"/>
    </w:rPr>
  </w:style>
  <w:style w:type="character" w:customStyle="1" w:styleId="Char14">
    <w:name w:val="尾注文本 Char1"/>
    <w:basedOn w:val="a0"/>
    <w:uiPriority w:val="99"/>
    <w:semiHidden/>
    <w:qFormat/>
    <w:rPr>
      <w:rFonts w:ascii="Calibri" w:eastAsia="宋体" w:hAnsi="Calibri" w:cs="Times New Roman"/>
      <w:kern w:val="2"/>
      <w:sz w:val="21"/>
      <w:szCs w:val="24"/>
    </w:rPr>
  </w:style>
  <w:style w:type="character" w:customStyle="1" w:styleId="3Char2">
    <w:name w:val="正文文本缩进 3 Char2"/>
    <w:basedOn w:val="a0"/>
    <w:uiPriority w:val="99"/>
    <w:semiHidden/>
    <w:qFormat/>
    <w:rPr>
      <w:rFonts w:ascii="Calibri" w:eastAsia="宋体" w:hAnsi="Calibri" w:cs="Times New Roman"/>
      <w:kern w:val="2"/>
      <w:sz w:val="16"/>
      <w:szCs w:val="16"/>
    </w:rPr>
  </w:style>
  <w:style w:type="paragraph" w:customStyle="1" w:styleId="17">
    <w:name w:val="样式1"/>
    <w:basedOn w:val="a"/>
    <w:qFormat/>
    <w:pPr>
      <w:tabs>
        <w:tab w:val="left" w:pos="7200"/>
        <w:tab w:val="left" w:pos="8640"/>
      </w:tabs>
      <w:spacing w:line="360" w:lineRule="auto"/>
      <w:ind w:firstLineChars="200" w:firstLine="420"/>
    </w:pPr>
    <w:rPr>
      <w:rFonts w:ascii="宋体" w:hAnsi="宋体"/>
      <w:szCs w:val="21"/>
    </w:rPr>
  </w:style>
  <w:style w:type="paragraph" w:customStyle="1" w:styleId="2a">
    <w:name w:val="样式2"/>
    <w:basedOn w:val="4"/>
    <w:qFormat/>
    <w:pPr>
      <w:keepNext/>
      <w:keepLines/>
      <w:spacing w:before="280" w:after="290" w:line="374" w:lineRule="auto"/>
    </w:pPr>
    <w:rPr>
      <w:rFonts w:ascii="Arial" w:eastAsia="黑体" w:hAnsi="Arial"/>
      <w:kern w:val="0"/>
      <w:sz w:val="28"/>
      <w:szCs w:val="28"/>
    </w:rPr>
  </w:style>
  <w:style w:type="paragraph" w:customStyle="1" w:styleId="MA">
    <w:name w:val="段落题目MA"/>
    <w:basedOn w:val="ma0"/>
    <w:qFormat/>
    <w:pPr>
      <w:ind w:firstLineChars="0" w:firstLine="0"/>
    </w:pPr>
    <w:rPr>
      <w:b/>
      <w:sz w:val="24"/>
      <w:szCs w:val="24"/>
    </w:rPr>
  </w:style>
  <w:style w:type="paragraph" w:customStyle="1" w:styleId="ma0">
    <w:name w:val="段落ma"/>
    <w:basedOn w:val="a"/>
    <w:uiPriority w:val="99"/>
    <w:qFormat/>
    <w:pPr>
      <w:tabs>
        <w:tab w:val="left" w:pos="7200"/>
        <w:tab w:val="left" w:pos="8640"/>
      </w:tabs>
      <w:spacing w:line="360" w:lineRule="auto"/>
      <w:ind w:firstLineChars="200" w:firstLine="420"/>
      <w:jc w:val="left"/>
    </w:pPr>
    <w:rPr>
      <w:rFonts w:ascii="Times New Roman" w:hAnsi="Times New Roman"/>
      <w:szCs w:val="21"/>
    </w:rPr>
  </w:style>
  <w:style w:type="paragraph" w:customStyle="1" w:styleId="ParaChar">
    <w:name w:val="默认段落字体 Para Char"/>
    <w:basedOn w:val="a"/>
    <w:qFormat/>
    <w:rPr>
      <w:rFonts w:ascii="Times New Roman" w:hAnsi="Times New Roman"/>
      <w:sz w:val="30"/>
    </w:rPr>
  </w:style>
  <w:style w:type="paragraph" w:customStyle="1" w:styleId="33">
    <w:name w:val="样式3"/>
    <w:basedOn w:val="5"/>
    <w:qFormat/>
    <w:rPr>
      <w:kern w:val="0"/>
    </w:rPr>
  </w:style>
  <w:style w:type="paragraph" w:customStyle="1" w:styleId="18">
    <w:name w:val="目录1"/>
    <w:basedOn w:val="a"/>
    <w:qFormat/>
    <w:pPr>
      <w:adjustRightInd w:val="0"/>
      <w:spacing w:line="420" w:lineRule="atLeast"/>
      <w:textAlignment w:val="baseline"/>
    </w:pPr>
    <w:rPr>
      <w:rFonts w:ascii="Times New Roman" w:eastAsia="黑体" w:hAnsi="Times New Roman"/>
      <w:b/>
      <w:kern w:val="0"/>
      <w:szCs w:val="20"/>
    </w:rPr>
  </w:style>
  <w:style w:type="paragraph" w:customStyle="1" w:styleId="xiaob">
    <w:name w:val="xiao b"/>
    <w:basedOn w:val="a"/>
    <w:qFormat/>
    <w:pPr>
      <w:spacing w:line="360" w:lineRule="auto"/>
      <w:jc w:val="center"/>
    </w:pPr>
    <w:rPr>
      <w:rFonts w:ascii="Times New Roman" w:eastAsia="黑体" w:hAnsi="Times New Roman"/>
      <w:sz w:val="24"/>
      <w:szCs w:val="20"/>
    </w:rPr>
  </w:style>
  <w:style w:type="paragraph" w:customStyle="1" w:styleId="TOC2">
    <w:name w:val="TOC 标题2"/>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aff3">
    <w:name w:val="段落计量"/>
    <w:basedOn w:val="ma0"/>
    <w:qFormat/>
    <w:pPr>
      <w:ind w:firstLine="200"/>
    </w:pPr>
    <w:rPr>
      <w:b/>
      <w:sz w:val="24"/>
      <w:szCs w:val="24"/>
    </w:rPr>
  </w:style>
  <w:style w:type="paragraph" w:customStyle="1" w:styleId="CharCharCharCharCharCharCharCharCharCharCharChar1CharCharCharChar">
    <w:name w:val="Char Char Char Char Char Char Char Char Char Char Char Char1 Char Char Char Char"/>
    <w:basedOn w:val="a"/>
    <w:qFormat/>
    <w:pPr>
      <w:widowControl/>
      <w:spacing w:after="160" w:line="240" w:lineRule="exact"/>
      <w:jc w:val="center"/>
    </w:pPr>
    <w:rPr>
      <w:rFonts w:ascii="黑体" w:eastAsia="黑体" w:hAnsi="Verdana"/>
      <w:kern w:val="0"/>
      <w:sz w:val="32"/>
      <w:szCs w:val="32"/>
      <w:lang w:eastAsia="en-US"/>
    </w:rPr>
  </w:style>
  <w:style w:type="table" w:customStyle="1" w:styleId="19">
    <w:name w:val="网格型1"/>
    <w:basedOn w:val="a1"/>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4">
    <w:name w:val="修订3"/>
    <w:hidden/>
    <w:uiPriority w:val="99"/>
    <w:semiHidden/>
    <w:qFormat/>
    <w:rPr>
      <w:rFonts w:ascii="Calibri" w:hAnsi="Calibri"/>
      <w:kern w:val="2"/>
      <w:sz w:val="21"/>
      <w:szCs w:val="24"/>
    </w:rPr>
  </w:style>
  <w:style w:type="character" w:customStyle="1" w:styleId="35">
    <w:name w:val="未处理的提及3"/>
    <w:basedOn w:val="a0"/>
    <w:uiPriority w:val="99"/>
    <w:semiHidden/>
    <w:unhideWhenUsed/>
    <w:qFormat/>
    <w:rPr>
      <w:color w:val="605E5C"/>
      <w:shd w:val="clear" w:color="auto" w:fill="E1DFDD"/>
    </w:rPr>
  </w:style>
  <w:style w:type="character" w:customStyle="1" w:styleId="Char9">
    <w:name w:val="普通(网站) Char"/>
    <w:link w:val="af4"/>
    <w:qFormat/>
    <w:locked/>
    <w:rPr>
      <w:rFonts w:ascii="宋体" w:eastAsia="宋体" w:hAnsi="宋体" w:cs="Times New Roman"/>
      <w:sz w:val="15"/>
      <w:szCs w:val="15"/>
    </w:rPr>
  </w:style>
  <w:style w:type="character" w:customStyle="1" w:styleId="6Char">
    <w:name w:val="标题 6 Char"/>
    <w:basedOn w:val="a0"/>
    <w:link w:val="6"/>
    <w:qFormat/>
    <w:rPr>
      <w:rFonts w:ascii="Arial" w:eastAsia="黑体" w:hAnsi="Arial" w:cs="Times New Roman"/>
      <w:b/>
      <w:bCs/>
      <w:sz w:val="24"/>
      <w:szCs w:val="24"/>
    </w:rPr>
  </w:style>
  <w:style w:type="character" w:customStyle="1" w:styleId="7Char">
    <w:name w:val="标题 7 Char"/>
    <w:basedOn w:val="a0"/>
    <w:link w:val="7"/>
    <w:qFormat/>
    <w:rPr>
      <w:rFonts w:ascii="Times New Roman" w:eastAsia="宋体" w:hAnsi="Times New Roman" w:cs="Times New Roman"/>
      <w:b/>
      <w:bCs/>
      <w:sz w:val="24"/>
      <w:szCs w:val="24"/>
    </w:rPr>
  </w:style>
  <w:style w:type="character" w:customStyle="1" w:styleId="8Char">
    <w:name w:val="标题 8 Char"/>
    <w:basedOn w:val="a0"/>
    <w:link w:val="8"/>
    <w:qFormat/>
    <w:rPr>
      <w:rFonts w:ascii="Arial" w:eastAsia="黑体" w:hAnsi="Arial" w:cs="Times New Roman"/>
      <w:sz w:val="24"/>
      <w:szCs w:val="24"/>
    </w:rPr>
  </w:style>
  <w:style w:type="character" w:customStyle="1" w:styleId="9Char">
    <w:name w:val="标题 9 Char"/>
    <w:basedOn w:val="a0"/>
    <w:link w:val="9"/>
    <w:qFormat/>
    <w:rPr>
      <w:rFonts w:ascii="Arial" w:eastAsia="黑体" w:hAnsi="Arial" w:cs="Times New Roman"/>
      <w:sz w:val="21"/>
      <w:szCs w:val="21"/>
    </w:rPr>
  </w:style>
  <w:style w:type="character" w:customStyle="1" w:styleId="Charf2">
    <w:name w:val="正文文本 Char"/>
    <w:qFormat/>
    <w:rPr>
      <w:rFonts w:eastAsia="宋体"/>
      <w:sz w:val="21"/>
      <w:lang w:val="en-US" w:eastAsia="zh-CN" w:bidi="ar-SA"/>
    </w:rPr>
  </w:style>
  <w:style w:type="character" w:customStyle="1" w:styleId="FigureDescriptionCharChar">
    <w:name w:val="Figure Description Char Char"/>
    <w:link w:val="FigureDescription"/>
    <w:qFormat/>
    <w:rPr>
      <w:rFonts w:ascii="Calibri" w:eastAsia="宋体" w:hAnsi="Calibri"/>
      <w:sz w:val="18"/>
      <w:szCs w:val="24"/>
      <w:lang w:eastAsia="en-US" w:bidi="en-US"/>
    </w:rPr>
  </w:style>
  <w:style w:type="paragraph" w:customStyle="1" w:styleId="FigureDescription">
    <w:name w:val="Figure Description"/>
    <w:basedOn w:val="Figure"/>
    <w:next w:val="a"/>
    <w:link w:val="FigureDescriptionCharChar"/>
    <w:qFormat/>
    <w:pPr>
      <w:tabs>
        <w:tab w:val="left" w:pos="0"/>
      </w:tabs>
      <w:ind w:left="1554" w:hanging="420"/>
    </w:pPr>
    <w:rPr>
      <w:sz w:val="18"/>
    </w:rPr>
  </w:style>
  <w:style w:type="paragraph" w:customStyle="1" w:styleId="Figure">
    <w:name w:val="Figure"/>
    <w:basedOn w:val="a"/>
    <w:next w:val="FigureDescription"/>
    <w:link w:val="FigureCharChar"/>
    <w:qFormat/>
    <w:pPr>
      <w:keepNext/>
      <w:keepLines/>
      <w:widowControl/>
      <w:jc w:val="center"/>
    </w:pPr>
    <w:rPr>
      <w:rFonts w:cstheme="minorBidi"/>
      <w:kern w:val="0"/>
      <w:sz w:val="24"/>
      <w:lang w:eastAsia="en-US" w:bidi="en-US"/>
    </w:rPr>
  </w:style>
  <w:style w:type="character" w:customStyle="1" w:styleId="1Char0">
    <w:name w:val="普通文字1 Char"/>
    <w:link w:val="2b"/>
    <w:qFormat/>
    <w:rPr>
      <w:rFonts w:ascii="宋体" w:eastAsia="宋体" w:hAnsi="Courier New"/>
    </w:rPr>
  </w:style>
  <w:style w:type="paragraph" w:customStyle="1" w:styleId="2b">
    <w:name w:val="纯文本2"/>
    <w:basedOn w:val="a"/>
    <w:link w:val="1Char0"/>
    <w:qFormat/>
    <w:rPr>
      <w:rFonts w:ascii="宋体" w:hAnsi="Courier New" w:cstheme="minorBidi"/>
      <w:kern w:val="0"/>
      <w:sz w:val="20"/>
      <w:szCs w:val="20"/>
    </w:rPr>
  </w:style>
  <w:style w:type="character" w:customStyle="1" w:styleId="CharChar">
    <w:name w:val="注意框体 Char Char"/>
    <w:qFormat/>
    <w:rPr>
      <w:rFonts w:ascii="Arial" w:eastAsia="黑体" w:hAnsi="Arial" w:cs="Times New Roman"/>
      <w:kern w:val="0"/>
      <w:sz w:val="24"/>
      <w:szCs w:val="20"/>
    </w:rPr>
  </w:style>
  <w:style w:type="character" w:customStyle="1" w:styleId="myCharChar">
    <w:name w:val="my正文 Char Char"/>
    <w:link w:val="my"/>
    <w:qFormat/>
    <w:rPr>
      <w:rFonts w:ascii="宋体" w:eastAsia="宋体" w:hAnsi="宋体" w:cs="宋体"/>
      <w:sz w:val="24"/>
      <w:szCs w:val="24"/>
    </w:rPr>
  </w:style>
  <w:style w:type="paragraph" w:customStyle="1" w:styleId="my">
    <w:name w:val="my正文"/>
    <w:basedOn w:val="a9"/>
    <w:link w:val="myCharChar"/>
    <w:qFormat/>
    <w:pPr>
      <w:spacing w:beforeLines="50" w:after="0" w:line="360" w:lineRule="auto"/>
      <w:ind w:leftChars="0" w:left="0" w:firstLineChars="225" w:firstLine="540"/>
    </w:pPr>
    <w:rPr>
      <w:rFonts w:ascii="宋体" w:eastAsia="宋体" w:hAnsi="宋体" w:cs="宋体"/>
      <w:sz w:val="24"/>
    </w:rPr>
  </w:style>
  <w:style w:type="character" w:customStyle="1" w:styleId="CharChar0">
    <w:name w:val="Ò³Ã¼ Char Char"/>
    <w:qFormat/>
    <w:rPr>
      <w:rFonts w:eastAsia="宋体"/>
      <w:sz w:val="18"/>
      <w:szCs w:val="18"/>
      <w:lang w:val="en-US" w:eastAsia="zh-CN" w:bidi="ar-SA"/>
    </w:rPr>
  </w:style>
  <w:style w:type="character" w:customStyle="1" w:styleId="Charf3">
    <w:name w:val="正文文字缩进 Char"/>
    <w:qFormat/>
    <w:rPr>
      <w:rFonts w:ascii="Times New Roman" w:eastAsia="宋体" w:hAnsi="Times New Roman" w:cs="Times New Roman"/>
      <w:kern w:val="0"/>
      <w:sz w:val="20"/>
      <w:szCs w:val="24"/>
    </w:rPr>
  </w:style>
  <w:style w:type="character" w:customStyle="1" w:styleId="FigureCharChar">
    <w:name w:val="Figure Char Char"/>
    <w:link w:val="Figure"/>
    <w:qFormat/>
    <w:rPr>
      <w:rFonts w:ascii="Calibri" w:eastAsia="宋体" w:hAnsi="Calibri"/>
      <w:sz w:val="24"/>
      <w:szCs w:val="24"/>
      <w:lang w:eastAsia="en-US" w:bidi="en-US"/>
    </w:rPr>
  </w:style>
  <w:style w:type="character" w:customStyle="1" w:styleId="1a">
    <w:name w:val="页码1"/>
    <w:basedOn w:val="a0"/>
    <w:qFormat/>
  </w:style>
  <w:style w:type="character" w:customStyle="1" w:styleId="Char13">
    <w:name w:val="列出段落 Char1"/>
    <w:link w:val="aff2"/>
    <w:qFormat/>
    <w:rPr>
      <w:rFonts w:ascii="Calibri" w:eastAsia="宋体" w:hAnsi="Calibri" w:cs="Times New Roman"/>
      <w:kern w:val="2"/>
      <w:sz w:val="21"/>
      <w:szCs w:val="24"/>
    </w:rPr>
  </w:style>
  <w:style w:type="character" w:customStyle="1" w:styleId="4CharCharChar">
    <w:name w:val="样式4 Char Char Char"/>
    <w:link w:val="4Char0"/>
    <w:qFormat/>
    <w:rPr>
      <w:rFonts w:eastAsia="宋体" w:cs="宋体"/>
      <w:color w:val="000000"/>
      <w:sz w:val="24"/>
      <w:szCs w:val="24"/>
    </w:rPr>
  </w:style>
  <w:style w:type="paragraph" w:customStyle="1" w:styleId="4Char0">
    <w:name w:val="样式4 Char"/>
    <w:basedOn w:val="a"/>
    <w:link w:val="4CharCharChar"/>
    <w:qFormat/>
    <w:pPr>
      <w:widowControl/>
      <w:spacing w:beforeLines="50" w:afterLines="50" w:line="360" w:lineRule="auto"/>
      <w:ind w:firstLineChars="200" w:firstLine="480"/>
      <w:jc w:val="left"/>
    </w:pPr>
    <w:rPr>
      <w:rFonts w:asciiTheme="minorHAnsi" w:hAnsiTheme="minorHAnsi" w:cs="宋体"/>
      <w:color w:val="000000"/>
      <w:kern w:val="0"/>
      <w:sz w:val="24"/>
    </w:rPr>
  </w:style>
  <w:style w:type="character" w:customStyle="1" w:styleId="Char1">
    <w:name w:val="正文缩进 Char1"/>
    <w:link w:val="a3"/>
    <w:qFormat/>
    <w:rPr>
      <w:rFonts w:ascii="Times New Roman" w:eastAsia="宋体" w:hAnsi="Times New Roman" w:cs="Times New Roman"/>
      <w:kern w:val="2"/>
      <w:sz w:val="21"/>
      <w:szCs w:val="24"/>
    </w:rPr>
  </w:style>
  <w:style w:type="character" w:customStyle="1" w:styleId="1b">
    <w:name w:val="明显强调1"/>
    <w:qFormat/>
    <w:rPr>
      <w:b/>
      <w:bCs/>
      <w:i/>
      <w:iCs/>
      <w:color w:val="4F81BD"/>
    </w:rPr>
  </w:style>
  <w:style w:type="character" w:customStyle="1" w:styleId="2CharChar0">
    <w:name w:val="正文缩进2格 Char Char"/>
    <w:qFormat/>
    <w:rPr>
      <w:rFonts w:ascii="仿宋_GB2312" w:eastAsia="仿宋_GB2312" w:hAnsi="宋体"/>
      <w:kern w:val="2"/>
      <w:sz w:val="31"/>
      <w:lang w:val="en-US" w:eastAsia="zh-CN" w:bidi="ar-SA"/>
    </w:rPr>
  </w:style>
  <w:style w:type="character" w:customStyle="1" w:styleId="23CharChar">
    <w:name w:val="样式23 Char Char"/>
    <w:link w:val="230"/>
    <w:qFormat/>
    <w:rPr>
      <w:rFonts w:ascii="Arial" w:eastAsia="黑体" w:hAnsi="Arial"/>
      <w:b/>
      <w:sz w:val="24"/>
      <w:szCs w:val="30"/>
    </w:rPr>
  </w:style>
  <w:style w:type="paragraph" w:customStyle="1" w:styleId="230">
    <w:name w:val="样式23"/>
    <w:basedOn w:val="a"/>
    <w:link w:val="23CharChar"/>
    <w:qFormat/>
    <w:pPr>
      <w:keepNext/>
      <w:keepLines/>
      <w:tabs>
        <w:tab w:val="left" w:pos="1232"/>
      </w:tabs>
      <w:spacing w:before="280" w:after="156" w:line="377" w:lineRule="auto"/>
      <w:jc w:val="left"/>
      <w:outlineLvl w:val="3"/>
    </w:pPr>
    <w:rPr>
      <w:rFonts w:ascii="Arial" w:eastAsia="黑体" w:hAnsi="Arial" w:cstheme="minorBidi"/>
      <w:b/>
      <w:kern w:val="0"/>
      <w:sz w:val="24"/>
      <w:szCs w:val="30"/>
    </w:rPr>
  </w:style>
  <w:style w:type="character" w:customStyle="1" w:styleId="Chara">
    <w:name w:val="标题 Char"/>
    <w:link w:val="af5"/>
    <w:qFormat/>
    <w:rPr>
      <w:rFonts w:eastAsia="隶书_GB2312"/>
      <w:b/>
      <w:sz w:val="48"/>
    </w:rPr>
  </w:style>
  <w:style w:type="character" w:customStyle="1" w:styleId="Char15">
    <w:name w:val="标题 Char1"/>
    <w:uiPriority w:val="10"/>
    <w:qFormat/>
    <w:rPr>
      <w:rFonts w:ascii="Cambria" w:eastAsia="宋体" w:hAnsi="Cambria" w:cs="黑体"/>
      <w:b/>
      <w:bCs/>
      <w:sz w:val="32"/>
      <w:szCs w:val="32"/>
    </w:rPr>
  </w:style>
  <w:style w:type="character" w:customStyle="1" w:styleId="160">
    <w:name w:val="16"/>
    <w:basedOn w:val="a0"/>
    <w:qFormat/>
  </w:style>
  <w:style w:type="character" w:customStyle="1" w:styleId="5CharChar">
    <w:name w:val="标题 5（无编号）（绿盟科技） Char Char"/>
    <w:link w:val="51"/>
    <w:qFormat/>
    <w:rPr>
      <w:rFonts w:ascii="Arial" w:eastAsia="黑体" w:hAnsi="Arial"/>
      <w:b/>
      <w:sz w:val="24"/>
      <w:szCs w:val="28"/>
    </w:rPr>
  </w:style>
  <w:style w:type="paragraph" w:customStyle="1" w:styleId="51">
    <w:name w:val="标题 5（无编号）（绿盟科技）"/>
    <w:basedOn w:val="5"/>
    <w:link w:val="5CharChar"/>
    <w:qFormat/>
    <w:pPr>
      <w:tabs>
        <w:tab w:val="left" w:pos="1232"/>
      </w:tabs>
      <w:spacing w:after="156" w:line="377" w:lineRule="auto"/>
      <w:jc w:val="left"/>
    </w:pPr>
    <w:rPr>
      <w:rFonts w:ascii="Arial" w:eastAsia="黑体" w:hAnsi="Arial" w:cstheme="minorBidi"/>
      <w:bCs w:val="0"/>
      <w:kern w:val="0"/>
      <w:sz w:val="24"/>
    </w:rPr>
  </w:style>
  <w:style w:type="character" w:customStyle="1" w:styleId="CharChar1">
    <w:name w:val="常规 Char Char"/>
    <w:link w:val="aff4"/>
    <w:qFormat/>
    <w:rPr>
      <w:rFonts w:eastAsia="宋体"/>
      <w:szCs w:val="21"/>
    </w:rPr>
  </w:style>
  <w:style w:type="paragraph" w:customStyle="1" w:styleId="aff4">
    <w:name w:val="常规"/>
    <w:basedOn w:val="a"/>
    <w:link w:val="CharChar1"/>
    <w:qFormat/>
    <w:pPr>
      <w:spacing w:beforeLines="100" w:afterLines="100"/>
      <w:ind w:left="1134"/>
    </w:pPr>
    <w:rPr>
      <w:rFonts w:asciiTheme="minorHAnsi" w:hAnsiTheme="minorHAnsi" w:cstheme="minorBidi"/>
      <w:kern w:val="0"/>
      <w:sz w:val="20"/>
      <w:szCs w:val="21"/>
    </w:rPr>
  </w:style>
  <w:style w:type="character" w:customStyle="1" w:styleId="H6CharChar">
    <w:name w:val="H6 Char Char"/>
    <w:qFormat/>
    <w:rPr>
      <w:rFonts w:ascii="Arial" w:eastAsia="黑体" w:hAnsi="Arial" w:cs="Times New Roman"/>
      <w:b/>
      <w:kern w:val="0"/>
      <w:sz w:val="24"/>
      <w:szCs w:val="20"/>
    </w:rPr>
  </w:style>
  <w:style w:type="character" w:customStyle="1" w:styleId="CharChar2">
    <w:name w:val="￥正文 Char Char"/>
    <w:link w:val="aff5"/>
    <w:qFormat/>
    <w:rPr>
      <w:rFonts w:ascii="Calibri" w:eastAsia="宋体" w:hAnsi="Calibri"/>
      <w:sz w:val="24"/>
    </w:rPr>
  </w:style>
  <w:style w:type="paragraph" w:customStyle="1" w:styleId="aff5">
    <w:name w:val="￥正文"/>
    <w:basedOn w:val="a"/>
    <w:link w:val="CharChar2"/>
    <w:qFormat/>
    <w:pPr>
      <w:spacing w:line="360" w:lineRule="auto"/>
      <w:ind w:firstLineChars="200" w:firstLine="200"/>
    </w:pPr>
    <w:rPr>
      <w:rFonts w:cstheme="minorBidi"/>
      <w:kern w:val="0"/>
      <w:sz w:val="24"/>
      <w:szCs w:val="20"/>
    </w:rPr>
  </w:style>
  <w:style w:type="character" w:customStyle="1" w:styleId="2CharChar1">
    <w:name w:val="样式 正文缩进 + 首行缩进:  2 字符 Char Char"/>
    <w:link w:val="2c"/>
    <w:qFormat/>
    <w:rPr>
      <w:rFonts w:eastAsia="宋体"/>
      <w:sz w:val="24"/>
    </w:rPr>
  </w:style>
  <w:style w:type="paragraph" w:customStyle="1" w:styleId="2c">
    <w:name w:val="样式 正文缩进 + 首行缩进:  2 字符"/>
    <w:basedOn w:val="a3"/>
    <w:link w:val="2CharChar1"/>
    <w:qFormat/>
    <w:pPr>
      <w:spacing w:afterLines="50" w:line="360" w:lineRule="auto"/>
      <w:ind w:firstLine="200"/>
      <w:jc w:val="left"/>
    </w:pPr>
    <w:rPr>
      <w:rFonts w:asciiTheme="minorHAnsi" w:hAnsiTheme="minorHAnsi" w:cstheme="minorBidi"/>
      <w:kern w:val="0"/>
      <w:sz w:val="24"/>
      <w:szCs w:val="20"/>
    </w:rPr>
  </w:style>
  <w:style w:type="character" w:customStyle="1" w:styleId="20CharChar">
    <w:name w:val="样式20 Char Char"/>
    <w:link w:val="200"/>
    <w:qFormat/>
    <w:rPr>
      <w:rFonts w:ascii="Arial" w:eastAsia="宋体" w:hAnsi="Arial"/>
      <w:b/>
      <w:bCs/>
      <w:sz w:val="30"/>
      <w:szCs w:val="30"/>
    </w:rPr>
  </w:style>
  <w:style w:type="paragraph" w:customStyle="1" w:styleId="200">
    <w:name w:val="样式20"/>
    <w:basedOn w:val="2"/>
    <w:link w:val="20CharChar"/>
    <w:qFormat/>
    <w:pPr>
      <w:tabs>
        <w:tab w:val="clear" w:pos="1440"/>
      </w:tabs>
      <w:adjustRightInd/>
      <w:spacing w:line="416" w:lineRule="auto"/>
      <w:ind w:left="567" w:hanging="567"/>
      <w:textAlignment w:val="auto"/>
    </w:pPr>
    <w:rPr>
      <w:rFonts w:eastAsia="宋体" w:cstheme="minorBidi"/>
      <w:bCs/>
      <w:sz w:val="30"/>
      <w:szCs w:val="30"/>
    </w:rPr>
  </w:style>
  <w:style w:type="character" w:customStyle="1" w:styleId="ItemListCharChar">
    <w:name w:val="Item List Char Char"/>
    <w:link w:val="ItemList"/>
    <w:qFormat/>
    <w:rPr>
      <w:szCs w:val="24"/>
    </w:rPr>
  </w:style>
  <w:style w:type="paragraph" w:customStyle="1" w:styleId="ItemList">
    <w:name w:val="Item List"/>
    <w:basedOn w:val="a"/>
    <w:link w:val="ItemListCharChar"/>
    <w:qFormat/>
    <w:pPr>
      <w:tabs>
        <w:tab w:val="left" w:pos="420"/>
        <w:tab w:val="left" w:pos="720"/>
      </w:tabs>
      <w:snapToGrid w:val="0"/>
      <w:spacing w:afterLines="50"/>
      <w:ind w:left="720" w:hanging="360"/>
      <w:jc w:val="left"/>
    </w:pPr>
    <w:rPr>
      <w:rFonts w:asciiTheme="minorHAnsi" w:eastAsiaTheme="minorEastAsia" w:hAnsiTheme="minorHAnsi" w:cstheme="minorBidi"/>
      <w:kern w:val="0"/>
      <w:sz w:val="20"/>
    </w:rPr>
  </w:style>
  <w:style w:type="character" w:customStyle="1" w:styleId="3CharChar">
    <w:name w:val="3级标题 Char Char"/>
    <w:link w:val="36"/>
    <w:qFormat/>
    <w:rPr>
      <w:rFonts w:ascii="Arial" w:eastAsia="黑体" w:hAnsi="Arial"/>
      <w:b/>
      <w:sz w:val="26"/>
      <w:szCs w:val="28"/>
    </w:rPr>
  </w:style>
  <w:style w:type="paragraph" w:customStyle="1" w:styleId="36">
    <w:name w:val="3级标题"/>
    <w:basedOn w:val="a"/>
    <w:link w:val="3CharChar"/>
    <w:qFormat/>
    <w:pPr>
      <w:keepNext/>
      <w:keepLines/>
      <w:tabs>
        <w:tab w:val="left" w:pos="1232"/>
      </w:tabs>
      <w:spacing w:before="280" w:after="156" w:line="377" w:lineRule="auto"/>
      <w:jc w:val="left"/>
      <w:outlineLvl w:val="2"/>
    </w:pPr>
    <w:rPr>
      <w:rFonts w:ascii="Arial" w:eastAsia="黑体" w:hAnsi="Arial" w:cstheme="minorBidi"/>
      <w:b/>
      <w:kern w:val="0"/>
      <w:sz w:val="26"/>
      <w:szCs w:val="28"/>
    </w:rPr>
  </w:style>
  <w:style w:type="character" w:customStyle="1" w:styleId="1c">
    <w:name w:val="不明显强调1"/>
    <w:qFormat/>
    <w:rPr>
      <w:i/>
      <w:iCs/>
      <w:color w:val="808080"/>
    </w:rPr>
  </w:style>
  <w:style w:type="character" w:customStyle="1" w:styleId="111">
    <w:name w:val="不明显强调11"/>
    <w:qFormat/>
    <w:rPr>
      <w:i/>
      <w:iCs/>
      <w:color w:val="808080"/>
    </w:rPr>
  </w:style>
  <w:style w:type="character" w:customStyle="1" w:styleId="CharChar4">
    <w:name w:val="表格 Char Char"/>
    <w:link w:val="aff6"/>
    <w:qFormat/>
    <w:rPr>
      <w:rFonts w:ascii="宋体" w:eastAsia="宋体" w:hAnsi="宋体"/>
      <w:color w:val="000000"/>
      <w:sz w:val="24"/>
    </w:rPr>
  </w:style>
  <w:style w:type="paragraph" w:customStyle="1" w:styleId="aff6">
    <w:name w:val="表格"/>
    <w:basedOn w:val="a"/>
    <w:link w:val="CharChar4"/>
    <w:qFormat/>
    <w:pPr>
      <w:autoSpaceDE w:val="0"/>
      <w:autoSpaceDN w:val="0"/>
      <w:adjustRightInd w:val="0"/>
      <w:jc w:val="center"/>
    </w:pPr>
    <w:rPr>
      <w:rFonts w:ascii="宋体" w:hAnsi="宋体" w:cstheme="minorBidi"/>
      <w:color w:val="000000"/>
      <w:kern w:val="0"/>
      <w:sz w:val="24"/>
      <w:szCs w:val="20"/>
    </w:rPr>
  </w:style>
  <w:style w:type="character" w:customStyle="1" w:styleId="21CharChar">
    <w:name w:val="样式21 Char Char"/>
    <w:link w:val="210"/>
    <w:qFormat/>
    <w:rPr>
      <w:rFonts w:ascii="Arial" w:eastAsia="宋体" w:hAnsi="Arial"/>
      <w:b/>
      <w:sz w:val="28"/>
      <w:szCs w:val="28"/>
    </w:rPr>
  </w:style>
  <w:style w:type="paragraph" w:customStyle="1" w:styleId="210">
    <w:name w:val="样式21"/>
    <w:basedOn w:val="3"/>
    <w:link w:val="21CharChar"/>
    <w:qFormat/>
    <w:pPr>
      <w:ind w:left="709" w:hanging="709"/>
    </w:pPr>
    <w:rPr>
      <w:rFonts w:ascii="Arial" w:hAnsi="Arial" w:cstheme="minorBidi"/>
      <w:bCs w:val="0"/>
      <w:kern w:val="0"/>
      <w:sz w:val="28"/>
      <w:szCs w:val="28"/>
    </w:rPr>
  </w:style>
  <w:style w:type="character" w:customStyle="1" w:styleId="112">
    <w:name w:val="明显强调11"/>
    <w:qFormat/>
    <w:rPr>
      <w:b/>
      <w:bCs/>
      <w:i/>
      <w:iCs/>
      <w:color w:val="4F81BD"/>
    </w:rPr>
  </w:style>
  <w:style w:type="character" w:customStyle="1" w:styleId="CharChar5">
    <w:name w:val="正文（绿盟科技） Char Char"/>
    <w:link w:val="aff7"/>
    <w:qFormat/>
    <w:rPr>
      <w:rFonts w:eastAsia="Times New Roman"/>
      <w:szCs w:val="21"/>
    </w:rPr>
  </w:style>
  <w:style w:type="paragraph" w:customStyle="1" w:styleId="aff7">
    <w:name w:val="正文（绿盟科技）"/>
    <w:link w:val="CharChar5"/>
    <w:qFormat/>
    <w:pPr>
      <w:spacing w:line="300" w:lineRule="auto"/>
    </w:pPr>
    <w:rPr>
      <w:rFonts w:asciiTheme="minorHAnsi" w:eastAsia="Times New Roman" w:hAnsiTheme="minorHAnsi" w:cstheme="minorBidi"/>
      <w:szCs w:val="21"/>
    </w:rPr>
  </w:style>
  <w:style w:type="character" w:customStyle="1" w:styleId="CharChar6">
    <w:name w:val="图形名称 Char Char"/>
    <w:link w:val="aff8"/>
    <w:qFormat/>
    <w:rPr>
      <w:rFonts w:ascii="宋体" w:eastAsia="宋体" w:hAnsi="宋体"/>
      <w:b/>
      <w:szCs w:val="21"/>
    </w:rPr>
  </w:style>
  <w:style w:type="paragraph" w:customStyle="1" w:styleId="aff8">
    <w:name w:val="图形名称"/>
    <w:basedOn w:val="aff9"/>
    <w:link w:val="CharChar6"/>
    <w:qFormat/>
    <w:pPr>
      <w:ind w:left="420" w:hanging="420"/>
    </w:pPr>
    <w:rPr>
      <w:sz w:val="20"/>
    </w:rPr>
  </w:style>
  <w:style w:type="paragraph" w:customStyle="1" w:styleId="aff9">
    <w:name w:val="表格名称"/>
    <w:basedOn w:val="aff2"/>
    <w:link w:val="CharChar7"/>
    <w:qFormat/>
    <w:pPr>
      <w:spacing w:line="360" w:lineRule="auto"/>
      <w:ind w:left="2940" w:firstLineChars="0" w:firstLine="0"/>
      <w:jc w:val="center"/>
    </w:pPr>
    <w:rPr>
      <w:rFonts w:ascii="宋体" w:hAnsi="宋体" w:cstheme="minorBidi"/>
      <w:b/>
      <w:kern w:val="0"/>
      <w:sz w:val="24"/>
      <w:szCs w:val="21"/>
    </w:rPr>
  </w:style>
  <w:style w:type="character" w:customStyle="1" w:styleId="arr1">
    <w:name w:val="arr1"/>
    <w:basedOn w:val="a0"/>
    <w:qFormat/>
  </w:style>
  <w:style w:type="character" w:customStyle="1" w:styleId="211">
    <w:name w:val="标题 21"/>
    <w:qFormat/>
    <w:rPr>
      <w:rFonts w:ascii="宋体" w:eastAsia="宋体" w:hAnsi="宋体"/>
      <w:b/>
      <w:kern w:val="2"/>
      <w:sz w:val="36"/>
      <w:szCs w:val="24"/>
      <w:lang w:val="en-US" w:eastAsia="zh-CN" w:bidi="ar-SA"/>
    </w:rPr>
  </w:style>
  <w:style w:type="character" w:customStyle="1" w:styleId="BodyCharChar">
    <w:name w:val="Body Char Char"/>
    <w:link w:val="Body"/>
    <w:qFormat/>
    <w:rPr>
      <w:rFonts w:ascii="Arial" w:eastAsia="宋体" w:hAnsi="Arial"/>
      <w:color w:val="000000"/>
      <w:szCs w:val="24"/>
    </w:rPr>
  </w:style>
  <w:style w:type="paragraph" w:customStyle="1" w:styleId="Body">
    <w:name w:val="Body"/>
    <w:basedOn w:val="a"/>
    <w:link w:val="BodyCharChar"/>
    <w:qFormat/>
    <w:pPr>
      <w:widowControl/>
      <w:tabs>
        <w:tab w:val="left" w:pos="9255"/>
      </w:tabs>
      <w:spacing w:line="360" w:lineRule="auto"/>
      <w:ind w:firstLineChars="150" w:firstLine="315"/>
      <w:jc w:val="center"/>
    </w:pPr>
    <w:rPr>
      <w:rFonts w:ascii="Arial" w:hAnsi="Arial" w:cstheme="minorBidi"/>
      <w:color w:val="000000"/>
      <w:kern w:val="0"/>
      <w:sz w:val="20"/>
    </w:rPr>
  </w:style>
  <w:style w:type="character" w:customStyle="1" w:styleId="H5CharChar">
    <w:name w:val="H5 Char Char"/>
    <w:qFormat/>
    <w:rPr>
      <w:rFonts w:ascii="Calibri" w:eastAsia="宋体" w:hAnsi="Calibri" w:cs="Times New Roman"/>
      <w:b/>
      <w:bCs/>
      <w:sz w:val="28"/>
      <w:szCs w:val="28"/>
    </w:rPr>
  </w:style>
  <w:style w:type="character" w:customStyle="1" w:styleId="Char21">
    <w:name w:val="表正文 Char2"/>
    <w:qFormat/>
    <w:rPr>
      <w:rFonts w:eastAsia="宋体"/>
      <w:kern w:val="2"/>
      <w:sz w:val="21"/>
      <w:szCs w:val="24"/>
      <w:lang w:val="en-US" w:eastAsia="zh-CN" w:bidi="ar-SA"/>
    </w:rPr>
  </w:style>
  <w:style w:type="character" w:customStyle="1" w:styleId="CharChar7">
    <w:name w:val="表格名称 Char Char"/>
    <w:link w:val="aff9"/>
    <w:qFormat/>
    <w:rPr>
      <w:rFonts w:ascii="宋体" w:eastAsia="宋体" w:hAnsi="宋体"/>
      <w:b/>
      <w:sz w:val="24"/>
      <w:szCs w:val="21"/>
    </w:rPr>
  </w:style>
  <w:style w:type="character" w:customStyle="1" w:styleId="CharChar10">
    <w:name w:val="Char Char1"/>
    <w:qFormat/>
    <w:rPr>
      <w:rFonts w:ascii="Arial" w:eastAsia="宋体" w:hAnsi="Arial"/>
      <w:b/>
      <w:bCs/>
      <w:kern w:val="2"/>
      <w:sz w:val="28"/>
      <w:szCs w:val="28"/>
      <w:lang w:val="en-US" w:eastAsia="zh-CN" w:bidi="ar-SA"/>
    </w:rPr>
  </w:style>
  <w:style w:type="character" w:customStyle="1" w:styleId="2Char2">
    <w:name w:val="正文首行缩进 2 Char"/>
    <w:link w:val="23"/>
    <w:qFormat/>
    <w:rPr>
      <w:rFonts w:ascii="Tahoma" w:eastAsia="宋体" w:hAnsi="Tahoma"/>
      <w:sz w:val="28"/>
      <w:szCs w:val="24"/>
    </w:rPr>
  </w:style>
  <w:style w:type="character" w:customStyle="1" w:styleId="2d">
    <w:name w:val="页码2"/>
    <w:basedOn w:val="a0"/>
    <w:qFormat/>
  </w:style>
  <w:style w:type="character" w:customStyle="1" w:styleId="FontStyle26">
    <w:name w:val="Font Style26"/>
    <w:qFormat/>
    <w:rPr>
      <w:rFonts w:ascii="Sylfaen" w:hAnsi="Sylfaen" w:cs="Sylfaen"/>
      <w:b/>
      <w:bCs/>
      <w:sz w:val="16"/>
      <w:szCs w:val="16"/>
    </w:rPr>
  </w:style>
  <w:style w:type="character" w:customStyle="1" w:styleId="1d">
    <w:name w:val="标题 字符1"/>
    <w:basedOn w:val="a0"/>
    <w:uiPriority w:val="10"/>
    <w:qFormat/>
    <w:rPr>
      <w:rFonts w:asciiTheme="majorHAnsi" w:eastAsiaTheme="majorEastAsia" w:hAnsiTheme="majorHAnsi" w:cstheme="majorBidi"/>
      <w:b/>
      <w:bCs/>
      <w:kern w:val="2"/>
      <w:sz w:val="32"/>
      <w:szCs w:val="32"/>
    </w:rPr>
  </w:style>
  <w:style w:type="character" w:customStyle="1" w:styleId="Char22">
    <w:name w:val="标题 Char2"/>
    <w:basedOn w:val="a0"/>
    <w:uiPriority w:val="10"/>
    <w:qFormat/>
    <w:rPr>
      <w:rFonts w:asciiTheme="majorHAnsi" w:eastAsia="宋体" w:hAnsiTheme="majorHAnsi" w:cstheme="majorBidi"/>
      <w:b/>
      <w:bCs/>
      <w:sz w:val="32"/>
      <w:szCs w:val="32"/>
    </w:rPr>
  </w:style>
  <w:style w:type="character" w:customStyle="1" w:styleId="HTML1">
    <w:name w:val="HTML 预设格式 字符1"/>
    <w:basedOn w:val="a0"/>
    <w:uiPriority w:val="99"/>
    <w:semiHidden/>
    <w:qFormat/>
    <w:rPr>
      <w:rFonts w:ascii="Courier New" w:hAnsi="Courier New" w:cs="Courier New"/>
      <w:sz w:val="20"/>
      <w:szCs w:val="20"/>
    </w:rPr>
  </w:style>
  <w:style w:type="character" w:customStyle="1" w:styleId="212">
    <w:name w:val="正文文本 2 字符1"/>
    <w:basedOn w:val="a0"/>
    <w:uiPriority w:val="99"/>
    <w:semiHidden/>
    <w:qFormat/>
  </w:style>
  <w:style w:type="paragraph" w:customStyle="1" w:styleId="CharCharCharCharCharChar1CharCharCharCharCharCharCharCharCharCharCharCharCharChar">
    <w:name w:val="Char Char Char Char Char Char1 Char Char Char Char Char Char Char Char Char Char Char Char Char Char"/>
    <w:basedOn w:val="a"/>
    <w:qFormat/>
    <w:pPr>
      <w:widowControl/>
      <w:spacing w:after="160" w:line="240" w:lineRule="atLeast"/>
      <w:jc w:val="left"/>
    </w:pPr>
    <w:rPr>
      <w:rFonts w:ascii="Verdana" w:eastAsia="仿宋_GB2312" w:hAnsi="Verdana"/>
      <w:kern w:val="0"/>
      <w:sz w:val="24"/>
      <w:szCs w:val="20"/>
      <w:lang w:eastAsia="en-US"/>
    </w:rPr>
  </w:style>
  <w:style w:type="character" w:customStyle="1" w:styleId="1e">
    <w:name w:val="文档结构图 字符1"/>
    <w:basedOn w:val="a0"/>
    <w:uiPriority w:val="99"/>
    <w:semiHidden/>
    <w:qFormat/>
    <w:rPr>
      <w:rFonts w:ascii="Microsoft YaHei UI" w:eastAsia="Microsoft YaHei UI"/>
      <w:sz w:val="18"/>
      <w:szCs w:val="18"/>
    </w:rPr>
  </w:style>
  <w:style w:type="character" w:customStyle="1" w:styleId="Char16">
    <w:name w:val="文档结构图 Char1"/>
    <w:basedOn w:val="a0"/>
    <w:uiPriority w:val="99"/>
    <w:semiHidden/>
    <w:qFormat/>
    <w:rPr>
      <w:rFonts w:ascii="宋体" w:eastAsia="宋体"/>
      <w:sz w:val="18"/>
      <w:szCs w:val="18"/>
    </w:rPr>
  </w:style>
  <w:style w:type="character" w:customStyle="1" w:styleId="1f">
    <w:name w:val="正文文本首行缩进 字符1"/>
    <w:basedOn w:val="Char10"/>
    <w:uiPriority w:val="99"/>
    <w:semiHidden/>
    <w:qFormat/>
    <w:rPr>
      <w:rFonts w:ascii="Times New Roman" w:eastAsia="宋体" w:hAnsi="Times New Roman" w:cs="Times New Roman"/>
      <w:kern w:val="0"/>
      <w:szCs w:val="20"/>
    </w:rPr>
  </w:style>
  <w:style w:type="character" w:customStyle="1" w:styleId="Char17">
    <w:name w:val="正文首行缩进 Char1"/>
    <w:basedOn w:val="Char10"/>
    <w:uiPriority w:val="99"/>
    <w:semiHidden/>
    <w:qFormat/>
    <w:rPr>
      <w:rFonts w:ascii="Times New Roman" w:eastAsia="宋体" w:hAnsi="Times New Roman" w:cs="Times New Roman"/>
      <w:kern w:val="0"/>
      <w:szCs w:val="20"/>
    </w:rPr>
  </w:style>
  <w:style w:type="character" w:customStyle="1" w:styleId="1f0">
    <w:name w:val="批注文字 字符1"/>
    <w:basedOn w:val="a0"/>
    <w:uiPriority w:val="99"/>
    <w:semiHidden/>
    <w:qFormat/>
  </w:style>
  <w:style w:type="character" w:customStyle="1" w:styleId="Char18">
    <w:name w:val="批注文字 Char1"/>
    <w:basedOn w:val="a0"/>
    <w:uiPriority w:val="99"/>
    <w:semiHidden/>
    <w:qFormat/>
  </w:style>
  <w:style w:type="character" w:customStyle="1" w:styleId="1f1">
    <w:name w:val="批注主题 字符1"/>
    <w:basedOn w:val="1f0"/>
    <w:uiPriority w:val="99"/>
    <w:semiHidden/>
    <w:qFormat/>
    <w:rPr>
      <w:b/>
      <w:bCs/>
    </w:rPr>
  </w:style>
  <w:style w:type="character" w:customStyle="1" w:styleId="Char19">
    <w:name w:val="批注主题 Char1"/>
    <w:basedOn w:val="Char18"/>
    <w:uiPriority w:val="99"/>
    <w:semiHidden/>
    <w:qFormat/>
    <w:rPr>
      <w:b/>
      <w:bCs/>
    </w:rPr>
  </w:style>
  <w:style w:type="character" w:customStyle="1" w:styleId="1f2">
    <w:name w:val="脚注文本 字符1"/>
    <w:basedOn w:val="a0"/>
    <w:uiPriority w:val="99"/>
    <w:semiHidden/>
    <w:qFormat/>
    <w:rPr>
      <w:sz w:val="18"/>
      <w:szCs w:val="18"/>
    </w:rPr>
  </w:style>
  <w:style w:type="character" w:customStyle="1" w:styleId="Char1a">
    <w:name w:val="脚注文本 Char1"/>
    <w:basedOn w:val="a0"/>
    <w:uiPriority w:val="99"/>
    <w:semiHidden/>
    <w:qFormat/>
    <w:rPr>
      <w:sz w:val="18"/>
      <w:szCs w:val="18"/>
    </w:rPr>
  </w:style>
  <w:style w:type="character" w:customStyle="1" w:styleId="213">
    <w:name w:val="正文文本缩进 2 字符1"/>
    <w:basedOn w:val="a0"/>
    <w:uiPriority w:val="99"/>
    <w:semiHidden/>
    <w:qFormat/>
  </w:style>
  <w:style w:type="character" w:customStyle="1" w:styleId="2Char12">
    <w:name w:val="正文文本缩进 2 Char1"/>
    <w:basedOn w:val="a0"/>
    <w:uiPriority w:val="99"/>
    <w:semiHidden/>
    <w:qFormat/>
  </w:style>
  <w:style w:type="character" w:customStyle="1" w:styleId="311">
    <w:name w:val="正文文本 3 字符1"/>
    <w:basedOn w:val="a0"/>
    <w:uiPriority w:val="99"/>
    <w:semiHidden/>
    <w:qFormat/>
    <w:rPr>
      <w:sz w:val="16"/>
      <w:szCs w:val="16"/>
    </w:rPr>
  </w:style>
  <w:style w:type="character" w:customStyle="1" w:styleId="312">
    <w:name w:val="正文文本缩进 3 字符1"/>
    <w:basedOn w:val="a0"/>
    <w:uiPriority w:val="99"/>
    <w:semiHidden/>
    <w:qFormat/>
    <w:rPr>
      <w:sz w:val="16"/>
      <w:szCs w:val="16"/>
    </w:rPr>
  </w:style>
  <w:style w:type="character" w:customStyle="1" w:styleId="3Char11">
    <w:name w:val="正文文本缩进 3 Char1"/>
    <w:basedOn w:val="a0"/>
    <w:uiPriority w:val="99"/>
    <w:semiHidden/>
    <w:qFormat/>
    <w:rPr>
      <w:sz w:val="16"/>
      <w:szCs w:val="16"/>
    </w:rPr>
  </w:style>
  <w:style w:type="character" w:customStyle="1" w:styleId="1f3">
    <w:name w:val="正文文本缩进 字符1"/>
    <w:basedOn w:val="a0"/>
    <w:uiPriority w:val="99"/>
    <w:semiHidden/>
    <w:qFormat/>
  </w:style>
  <w:style w:type="character" w:customStyle="1" w:styleId="214">
    <w:name w:val="正文文本首行缩进 2 字符1"/>
    <w:basedOn w:val="Char2"/>
    <w:uiPriority w:val="99"/>
    <w:semiHidden/>
    <w:qFormat/>
    <w:rPr>
      <w:rFonts w:ascii="Calibri" w:eastAsia="宋体" w:hAnsi="Calibri" w:cs="Times New Roman"/>
      <w:kern w:val="2"/>
      <w:sz w:val="21"/>
      <w:szCs w:val="24"/>
    </w:rPr>
  </w:style>
  <w:style w:type="character" w:customStyle="1" w:styleId="2Char13">
    <w:name w:val="正文首行缩进 2 Char1"/>
    <w:basedOn w:val="Char12"/>
    <w:uiPriority w:val="99"/>
    <w:semiHidden/>
    <w:qFormat/>
    <w:rPr>
      <w:rFonts w:ascii="Calibri" w:eastAsia="宋体" w:hAnsi="Calibri" w:cs="Times New Roman"/>
      <w:kern w:val="2"/>
      <w:sz w:val="21"/>
      <w:szCs w:val="24"/>
    </w:rPr>
  </w:style>
  <w:style w:type="character" w:customStyle="1" w:styleId="1f4">
    <w:name w:val="纯文本 字符1"/>
    <w:basedOn w:val="a0"/>
    <w:uiPriority w:val="99"/>
    <w:semiHidden/>
    <w:qFormat/>
    <w:rPr>
      <w:rFonts w:asciiTheme="minorEastAsia" w:hAnsi="Courier New" w:cs="Courier New"/>
    </w:rPr>
  </w:style>
  <w:style w:type="character" w:customStyle="1" w:styleId="1f5">
    <w:name w:val="日期 字符1"/>
    <w:basedOn w:val="a0"/>
    <w:uiPriority w:val="99"/>
    <w:semiHidden/>
    <w:qFormat/>
  </w:style>
  <w:style w:type="character" w:customStyle="1" w:styleId="Char1b">
    <w:name w:val="日期 Char1"/>
    <w:basedOn w:val="a0"/>
    <w:uiPriority w:val="99"/>
    <w:semiHidden/>
    <w:qFormat/>
  </w:style>
  <w:style w:type="character" w:customStyle="1" w:styleId="1f6">
    <w:name w:val="尾注文本 字符1"/>
    <w:basedOn w:val="a0"/>
    <w:uiPriority w:val="99"/>
    <w:semiHidden/>
    <w:qFormat/>
  </w:style>
  <w:style w:type="paragraph" w:customStyle="1" w:styleId="2H2sect12HD2h2Level2TopicHeading2Header2head">
    <w:name w:val="样式 标题 2H2sect 1.2HD2h2Level 2 Topic Heading2Header 2head..."/>
    <w:basedOn w:val="2"/>
    <w:qFormat/>
    <w:pPr>
      <w:tabs>
        <w:tab w:val="clear" w:pos="1440"/>
      </w:tabs>
      <w:adjustRightInd/>
      <w:spacing w:line="413" w:lineRule="auto"/>
      <w:ind w:left="0" w:firstLine="0"/>
      <w:textAlignment w:val="auto"/>
    </w:pPr>
    <w:rPr>
      <w:rFonts w:ascii="Times New Roman" w:eastAsia="仿宋_GB2312" w:hAnsi="Times New Roman"/>
      <w:b w:val="0"/>
      <w:kern w:val="2"/>
      <w:sz w:val="30"/>
      <w:szCs w:val="30"/>
    </w:rPr>
  </w:style>
  <w:style w:type="paragraph" w:customStyle="1" w:styleId="220">
    <w:name w:val="标题 22"/>
    <w:basedOn w:val="a"/>
    <w:next w:val="a"/>
    <w:qFormat/>
    <w:pPr>
      <w:keepNext/>
      <w:keepLines/>
      <w:spacing w:before="260" w:after="260" w:line="408" w:lineRule="auto"/>
      <w:outlineLvl w:val="1"/>
    </w:pPr>
    <w:rPr>
      <w:rFonts w:ascii="Arial" w:eastAsia="黑体" w:hAnsi="Arial"/>
      <w:b/>
      <w:sz w:val="32"/>
      <w:szCs w:val="20"/>
    </w:rPr>
  </w:style>
  <w:style w:type="paragraph" w:customStyle="1" w:styleId="CharChar17CharChar">
    <w:name w:val="Char Char17 Char Char"/>
    <w:basedOn w:val="a5"/>
    <w:qFormat/>
    <w:pPr>
      <w:widowControl/>
      <w:shd w:val="clear" w:color="auto" w:fill="000080"/>
      <w:jc w:val="left"/>
    </w:pPr>
    <w:rPr>
      <w:rFonts w:asciiTheme="minorHAnsi" w:hAnsiTheme="minorHAnsi" w:cstheme="minorBidi"/>
      <w:sz w:val="21"/>
      <w:szCs w:val="24"/>
    </w:rPr>
  </w:style>
  <w:style w:type="paragraph" w:customStyle="1" w:styleId="affa">
    <w:name w:val="表格字"/>
    <w:basedOn w:val="a"/>
    <w:qFormat/>
    <w:pPr>
      <w:adjustRightInd w:val="0"/>
      <w:jc w:val="center"/>
    </w:pPr>
    <w:rPr>
      <w:rFonts w:ascii="宋体" w:hAnsi="Times New Roman"/>
      <w:sz w:val="24"/>
      <w:szCs w:val="20"/>
    </w:rPr>
  </w:style>
  <w:style w:type="paragraph" w:customStyle="1" w:styleId="affb">
    <w:name w:val="封面_项目开发单位"/>
    <w:basedOn w:val="aa"/>
    <w:qFormat/>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xl29">
    <w:name w:val="xl29"/>
    <w:basedOn w:val="a"/>
    <w:qFormat/>
    <w:pPr>
      <w:widowControl/>
      <w:spacing w:before="100" w:beforeAutospacing="1" w:after="100" w:afterAutospacing="1"/>
    </w:pPr>
    <w:rPr>
      <w:rFonts w:ascii="宋体" w:hAnsi="宋体"/>
      <w:kern w:val="0"/>
      <w:szCs w:val="21"/>
    </w:rPr>
  </w:style>
  <w:style w:type="paragraph" w:customStyle="1" w:styleId="affc">
    <w:name w:val="办公自动化专用标题"/>
    <w:basedOn w:val="af5"/>
    <w:qFormat/>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52">
    <w:name w:val="题注5"/>
    <w:basedOn w:val="a"/>
    <w:next w:val="a4"/>
    <w:qFormat/>
    <w:pPr>
      <w:jc w:val="center"/>
    </w:pPr>
    <w:rPr>
      <w:rFonts w:ascii="Times New Roman" w:hAnsi="Times New Roman"/>
      <w:b/>
      <w:color w:val="000000"/>
      <w:sz w:val="24"/>
      <w:szCs w:val="21"/>
    </w:rPr>
  </w:style>
  <w:style w:type="paragraph" w:customStyle="1" w:styleId="61">
    <w:name w:val="6"/>
    <w:basedOn w:val="a"/>
    <w:qFormat/>
    <w:rPr>
      <w:rFonts w:ascii="Times New Roman" w:hAnsi="Times New Roman"/>
      <w:kern w:val="0"/>
      <w:szCs w:val="20"/>
    </w:rPr>
  </w:style>
  <w:style w:type="paragraph" w:customStyle="1" w:styleId="1f7">
    <w:name w:val="编号1"/>
    <w:basedOn w:val="a"/>
    <w:qFormat/>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Char1CharCharChar">
    <w:name w:val="Char1 Char Char Char"/>
    <w:basedOn w:val="a"/>
    <w:qFormat/>
    <w:rPr>
      <w:rFonts w:ascii="Tahoma" w:hAnsi="Tahoma"/>
      <w:sz w:val="24"/>
      <w:szCs w:val="20"/>
    </w:rPr>
  </w:style>
  <w:style w:type="paragraph" w:customStyle="1" w:styleId="font6">
    <w:name w:val="font6"/>
    <w:basedOn w:val="a"/>
    <w:qFormat/>
    <w:pPr>
      <w:widowControl/>
      <w:spacing w:before="100" w:beforeAutospacing="1" w:after="100" w:afterAutospacing="1"/>
      <w:jc w:val="left"/>
    </w:pPr>
    <w:rPr>
      <w:rFonts w:ascii="Times New Roman" w:hAnsi="Times New Roman"/>
      <w:kern w:val="0"/>
      <w:sz w:val="24"/>
    </w:rPr>
  </w:style>
  <w:style w:type="paragraph" w:customStyle="1" w:styleId="ItemStepinTable">
    <w:name w:val="Item Step in Table"/>
    <w:basedOn w:val="a"/>
    <w:qFormat/>
    <w:pPr>
      <w:tabs>
        <w:tab w:val="left" w:pos="420"/>
      </w:tabs>
      <w:ind w:left="420" w:hanging="420"/>
      <w:jc w:val="left"/>
    </w:pPr>
    <w:rPr>
      <w:rFonts w:ascii="Times New Roman" w:hAnsi="Times New Roman"/>
    </w:rPr>
  </w:style>
  <w:style w:type="paragraph" w:customStyle="1" w:styleId="CharCharChar1Char">
    <w:name w:val="Char Char Char1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f8">
    <w:name w:val="纯文本1"/>
    <w:basedOn w:val="a"/>
    <w:qFormat/>
    <w:rPr>
      <w:rFonts w:ascii="宋体" w:hAnsi="Courier New" w:cs="黑体"/>
      <w:szCs w:val="22"/>
    </w:rPr>
  </w:style>
  <w:style w:type="paragraph" w:customStyle="1" w:styleId="1H1h1l1I11stlevelHeading01Header1Header1Sec1">
    <w:name w:val="样式 标题 1H1h1章l1I11st levelHeading 01Header 1Header1Sec...1"/>
    <w:basedOn w:val="1"/>
    <w:qFormat/>
    <w:pPr>
      <w:spacing w:line="576" w:lineRule="auto"/>
    </w:pPr>
    <w:rPr>
      <w:rFonts w:ascii="黑体" w:eastAsia="黑体" w:hAnsi="黑体" w:cs="宋体"/>
      <w:b w:val="0"/>
      <w:sz w:val="36"/>
      <w:szCs w:val="20"/>
    </w:rPr>
  </w:style>
  <w:style w:type="paragraph" w:customStyle="1" w:styleId="53">
    <w:name w:val="标题5"/>
    <w:basedOn w:val="a3"/>
    <w:next w:val="a3"/>
    <w:qFormat/>
    <w:pPr>
      <w:spacing w:line="360" w:lineRule="auto"/>
      <w:ind w:firstLineChars="0" w:firstLine="0"/>
    </w:pPr>
    <w:rPr>
      <w:rFonts w:asciiTheme="minorHAnsi" w:hAnsiTheme="minorHAnsi" w:cstheme="minorBidi"/>
      <w:bCs/>
      <w:sz w:val="30"/>
      <w:szCs w:val="20"/>
    </w:rPr>
  </w:style>
  <w:style w:type="paragraph" w:customStyle="1" w:styleId="3211131010115">
    <w:name w:val="样式 标题 3第二层条第三层论文标题 21.1.1 标题 3101.01 + 宋体 四号 非加粗 行距: 1.5..."/>
    <w:basedOn w:val="3"/>
    <w:next w:val="3"/>
    <w:qFormat/>
    <w:pPr>
      <w:widowControl/>
      <w:spacing w:line="360" w:lineRule="auto"/>
      <w:jc w:val="left"/>
    </w:pPr>
    <w:rPr>
      <w:rFonts w:ascii="宋体" w:eastAsia="仿宋_GB2312" w:hAnsi="宋体" w:cs="宋体"/>
      <w:bCs w:val="0"/>
      <w:sz w:val="28"/>
      <w:szCs w:val="20"/>
    </w:rPr>
  </w:style>
  <w:style w:type="paragraph" w:customStyle="1" w:styleId="1H1h1l1I11stlevelHeading01Header1Header1Sec2">
    <w:name w:val="样式 标题 1H1h1章l1I11st levelHeading 01Header 1Header1Sec...2"/>
    <w:basedOn w:val="1"/>
    <w:qFormat/>
    <w:pPr>
      <w:spacing w:line="576" w:lineRule="auto"/>
    </w:pPr>
    <w:rPr>
      <w:rFonts w:ascii="Times New Roman" w:eastAsia="黑体" w:hAnsi="Times New Roman" w:cs="宋体"/>
      <w:b w:val="0"/>
      <w:sz w:val="36"/>
      <w:szCs w:val="20"/>
    </w:rPr>
  </w:style>
  <w:style w:type="paragraph" w:customStyle="1" w:styleId="affd">
    <w:name w:val="表格内容"/>
    <w:basedOn w:val="a8"/>
    <w:qFormat/>
    <w:pPr>
      <w:suppressLineNumbers/>
      <w:suppressAutoHyphens/>
      <w:jc w:val="left"/>
    </w:pPr>
    <w:rPr>
      <w:rFonts w:ascii="Times New Roman" w:hAnsi="Times New Roman"/>
      <w:kern w:val="0"/>
      <w:sz w:val="24"/>
    </w:rPr>
  </w:style>
  <w:style w:type="paragraph" w:customStyle="1" w:styleId="affe">
    <w:name w:val="标准"/>
    <w:basedOn w:val="a"/>
    <w:qFormat/>
    <w:pPr>
      <w:spacing w:line="0" w:lineRule="atLeast"/>
      <w:ind w:left="480" w:firstLine="425"/>
      <w:jc w:val="right"/>
    </w:pPr>
    <w:rPr>
      <w:rFonts w:ascii="宋体" w:hAnsi="Times New Roman"/>
      <w:sz w:val="24"/>
      <w:szCs w:val="20"/>
    </w:rPr>
  </w:style>
  <w:style w:type="paragraph" w:customStyle="1" w:styleId="afff">
    <w:name w:val="封面_项目建设单位"/>
    <w:basedOn w:val="aa"/>
    <w:qFormat/>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CharChar2Char">
    <w:name w:val="Char Char2 Char"/>
    <w:basedOn w:val="a"/>
    <w:qFormat/>
    <w:rPr>
      <w:rFonts w:ascii="宋体" w:hAnsi="宋体"/>
      <w:b/>
      <w:sz w:val="28"/>
      <w:szCs w:val="28"/>
    </w:rPr>
  </w:style>
  <w:style w:type="paragraph" w:customStyle="1" w:styleId="afff0">
    <w:name w:val="样式 表格名称 + 两端对齐"/>
    <w:basedOn w:val="aff9"/>
    <w:qFormat/>
    <w:pPr>
      <w:ind w:left="984" w:hanging="420"/>
      <w:jc w:val="both"/>
    </w:pPr>
    <w:rPr>
      <w:rFonts w:cs="宋体"/>
      <w:bCs/>
      <w:sz w:val="21"/>
      <w:szCs w:val="20"/>
    </w:rPr>
  </w:style>
  <w:style w:type="paragraph" w:customStyle="1" w:styleId="Block">
    <w:name w:val="Block"/>
    <w:basedOn w:val="a"/>
    <w:next w:val="aff4"/>
    <w:qFormat/>
    <w:pPr>
      <w:tabs>
        <w:tab w:val="left" w:pos="0"/>
      </w:tabs>
    </w:pPr>
    <w:rPr>
      <w:rFonts w:ascii="Arial" w:eastAsia="楷体_GB2312" w:hAnsi="Arial"/>
      <w:color w:val="000080"/>
      <w:sz w:val="28"/>
      <w:szCs w:val="28"/>
    </w:rPr>
  </w:style>
  <w:style w:type="paragraph" w:customStyle="1" w:styleId="ItemStep">
    <w:name w:val="Item Step"/>
    <w:basedOn w:val="a"/>
    <w:qFormat/>
    <w:pPr>
      <w:widowControl/>
      <w:tabs>
        <w:tab w:val="left" w:pos="1134"/>
      </w:tabs>
      <w:spacing w:afterLines="50"/>
      <w:ind w:left="1554" w:hanging="420"/>
      <w:jc w:val="left"/>
    </w:pPr>
    <w:rPr>
      <w:rFonts w:ascii="Times New Roman" w:hAnsi="Times New Roman"/>
    </w:rPr>
  </w:style>
  <w:style w:type="paragraph" w:customStyle="1" w:styleId="afff1">
    <w:name w:val="图注"/>
    <w:basedOn w:val="a3"/>
    <w:qFormat/>
    <w:pPr>
      <w:spacing w:line="360" w:lineRule="auto"/>
      <w:ind w:firstLineChars="0" w:firstLine="0"/>
      <w:jc w:val="center"/>
    </w:pPr>
    <w:rPr>
      <w:rFonts w:ascii="宋体" w:hAnsi="宋体" w:cstheme="minorBidi"/>
      <w:sz w:val="24"/>
    </w:rPr>
  </w:style>
  <w:style w:type="paragraph" w:customStyle="1" w:styleId="1f9">
    <w:name w:val="正文文本缩进1"/>
    <w:basedOn w:val="a"/>
    <w:qFormat/>
    <w:pPr>
      <w:ind w:firstLineChars="352" w:firstLine="830"/>
    </w:pPr>
    <w:rPr>
      <w:rFonts w:ascii="仿宋_GB2312" w:eastAsia="仿宋_GB2312" w:hAnsi="Times New Roman"/>
      <w:sz w:val="32"/>
      <w:szCs w:val="20"/>
    </w:rPr>
  </w:style>
  <w:style w:type="paragraph" w:customStyle="1" w:styleId="-11">
    <w:name w:val="彩色列表 - 强调文字颜色 11"/>
    <w:basedOn w:val="a"/>
    <w:qFormat/>
    <w:pPr>
      <w:ind w:firstLineChars="200" w:firstLine="420"/>
    </w:pPr>
    <w:rPr>
      <w:rFonts w:ascii="Times New Roman" w:hAnsi="Times New Roman"/>
    </w:rPr>
  </w:style>
  <w:style w:type="paragraph" w:customStyle="1" w:styleId="afff2">
    <w:name w:val="目录"/>
    <w:basedOn w:val="a"/>
    <w:qFormat/>
    <w:pPr>
      <w:widowControl/>
      <w:spacing w:line="480" w:lineRule="auto"/>
      <w:jc w:val="center"/>
    </w:pPr>
    <w:rPr>
      <w:rFonts w:ascii="宋体" w:hAnsi="Times New Roman"/>
      <w:b/>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1fa">
    <w:name w:val="无间隔1"/>
    <w:uiPriority w:val="1"/>
    <w:qFormat/>
    <w:pPr>
      <w:widowControl w:val="0"/>
      <w:jc w:val="both"/>
    </w:pPr>
    <w:rPr>
      <w:rFonts w:ascii="Calibri" w:hAnsi="Calibri"/>
      <w:kern w:val="2"/>
      <w:sz w:val="21"/>
      <w:szCs w:val="22"/>
    </w:rPr>
  </w:style>
  <w:style w:type="paragraph" w:customStyle="1" w:styleId="2e">
    <w:name w:val="封面2"/>
    <w:basedOn w:val="10"/>
    <w:qFormat/>
    <w:pPr>
      <w:tabs>
        <w:tab w:val="left" w:pos="840"/>
        <w:tab w:val="right" w:leader="dot" w:pos="8296"/>
      </w:tabs>
      <w:spacing w:before="120" w:after="120" w:line="360" w:lineRule="auto"/>
      <w:ind w:firstLine="425"/>
      <w:jc w:val="center"/>
    </w:pPr>
    <w:rPr>
      <w:rFonts w:eastAsia="黑体"/>
      <w:caps/>
      <w:sz w:val="52"/>
    </w:rPr>
  </w:style>
  <w:style w:type="paragraph" w:customStyle="1" w:styleId="2H2sect12HD2h2Level2TopicHeading2Header2head2">
    <w:name w:val="样式 标题 2H2sect 1.2HD2h2Level 2 Topic Heading2Header 2head...2"/>
    <w:basedOn w:val="2"/>
    <w:qFormat/>
    <w:pPr>
      <w:tabs>
        <w:tab w:val="clear" w:pos="1440"/>
      </w:tabs>
      <w:adjustRightInd/>
      <w:spacing w:line="413" w:lineRule="auto"/>
      <w:ind w:left="0" w:firstLine="0"/>
      <w:textAlignment w:val="auto"/>
    </w:pPr>
    <w:rPr>
      <w:rFonts w:ascii="黑体" w:eastAsia="仿宋_GB2312" w:hAnsi="黑体"/>
      <w:kern w:val="2"/>
      <w:sz w:val="30"/>
      <w:szCs w:val="30"/>
    </w:rPr>
  </w:style>
  <w:style w:type="paragraph" w:customStyle="1" w:styleId="afff3">
    <w:name w:val="段"/>
    <w:qFormat/>
    <w:pPr>
      <w:autoSpaceDE w:val="0"/>
      <w:autoSpaceDN w:val="0"/>
      <w:ind w:firstLineChars="200" w:firstLine="200"/>
      <w:jc w:val="both"/>
    </w:pPr>
    <w:rPr>
      <w:rFonts w:ascii="宋体"/>
      <w:sz w:val="21"/>
    </w:rPr>
  </w:style>
  <w:style w:type="paragraph" w:customStyle="1" w:styleId="CharCharCharCharCharCharChar">
    <w:name w:val="Char Char Char Char Char Char Char"/>
    <w:basedOn w:val="a"/>
    <w:qFormat/>
    <w:rPr>
      <w:rFonts w:ascii="Tahoma" w:hAnsi="Tahoma"/>
      <w:sz w:val="24"/>
      <w:szCs w:val="20"/>
    </w:rPr>
  </w:style>
  <w:style w:type="paragraph" w:customStyle="1" w:styleId="afff4">
    <w:name w:val="表格名"/>
    <w:basedOn w:val="aff2"/>
    <w:qFormat/>
    <w:pPr>
      <w:spacing w:line="360" w:lineRule="auto"/>
      <w:ind w:left="420" w:firstLineChars="0" w:firstLine="0"/>
      <w:jc w:val="center"/>
    </w:pPr>
    <w:rPr>
      <w:rFonts w:ascii="宋体" w:hAnsi="宋体" w:cstheme="minorBidi"/>
      <w:b/>
      <w:szCs w:val="21"/>
    </w:rPr>
  </w:style>
  <w:style w:type="paragraph" w:customStyle="1" w:styleId="1fb">
    <w:name w:val="正文缩进1"/>
    <w:basedOn w:val="a"/>
    <w:qFormat/>
    <w:pPr>
      <w:ind w:firstLine="420"/>
    </w:pPr>
    <w:rPr>
      <w:rFonts w:ascii="宋体" w:hAnsi="宋体"/>
      <w:szCs w:val="20"/>
    </w:rPr>
  </w:style>
  <w:style w:type="paragraph" w:customStyle="1" w:styleId="afff5">
    <w:name w:val="图"/>
    <w:basedOn w:val="a"/>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afff6">
    <w:name w:val="表格文字"/>
    <w:basedOn w:val="a"/>
    <w:qFormat/>
    <w:pPr>
      <w:spacing w:before="25" w:after="25" w:line="300" w:lineRule="auto"/>
    </w:pPr>
    <w:rPr>
      <w:rFonts w:ascii="Times" w:hAnsi="Times"/>
      <w:spacing w:val="10"/>
      <w:kern w:val="0"/>
      <w:sz w:val="24"/>
      <w:szCs w:val="2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7">
    <w:name w:val="表格样式"/>
    <w:basedOn w:val="a"/>
    <w:qFormat/>
    <w:pPr>
      <w:spacing w:line="360" w:lineRule="auto"/>
      <w:ind w:firstLine="425"/>
    </w:pPr>
    <w:rPr>
      <w:rFonts w:ascii="Times New Roman" w:eastAsia="幼圆" w:hAnsi="Times New Roman"/>
      <w:sz w:val="24"/>
      <w:szCs w:val="20"/>
    </w:rPr>
  </w:style>
  <w:style w:type="paragraph" w:customStyle="1" w:styleId="215">
    <w:name w:val="正文文本 21"/>
    <w:basedOn w:val="a"/>
    <w:qFormat/>
    <w:pPr>
      <w:widowControl/>
      <w:spacing w:after="120" w:line="480" w:lineRule="auto"/>
      <w:jc w:val="left"/>
    </w:pPr>
    <w:rPr>
      <w:rFonts w:ascii="Times New Roman" w:hAnsi="Times New Roman"/>
      <w:kern w:val="0"/>
    </w:rPr>
  </w:style>
  <w:style w:type="paragraph" w:customStyle="1" w:styleId="afff8">
    <w:name w:val="正文段落"/>
    <w:basedOn w:val="a"/>
    <w:qFormat/>
    <w:pPr>
      <w:ind w:firstLineChars="200" w:firstLine="200"/>
    </w:pPr>
    <w:rPr>
      <w:rFonts w:ascii="Times New Roman" w:hAnsi="Times New Roman"/>
    </w:rPr>
  </w:style>
  <w:style w:type="paragraph" w:customStyle="1" w:styleId="221">
    <w:name w:val="样式 样式 首行缩进:  2 字符 + 首行缩进:  2 字符"/>
    <w:basedOn w:val="a"/>
    <w:qFormat/>
    <w:pPr>
      <w:spacing w:beforeLines="50" w:line="360" w:lineRule="auto"/>
      <w:ind w:firstLineChars="200" w:firstLine="560"/>
    </w:pPr>
    <w:rPr>
      <w:rFonts w:ascii="Times New Roman" w:eastAsia="仿宋_GB2312" w:hAnsi="Times New Roman" w:cs="宋体"/>
      <w:sz w:val="28"/>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CharCharCharCharCharCharCharCharCharCharCharCharCharCharChar">
    <w:name w:val="Char Char Char Char Char Char Char 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fc">
    <w:name w:val="段落1"/>
    <w:basedOn w:val="a"/>
    <w:qFormat/>
    <w:pPr>
      <w:autoSpaceDE w:val="0"/>
      <w:autoSpaceDN w:val="0"/>
      <w:adjustRightInd w:val="0"/>
      <w:spacing w:before="105" w:after="120"/>
    </w:pPr>
    <w:rPr>
      <w:rFonts w:ascii="宋体" w:eastAsia="幼圆" w:hAnsi="Times New Roman"/>
      <w:kern w:val="0"/>
      <w:szCs w:val="20"/>
    </w:rPr>
  </w:style>
  <w:style w:type="paragraph" w:customStyle="1" w:styleId="2f">
    <w:name w:val="样式 首行缩进:  2 字符"/>
    <w:basedOn w:val="a"/>
    <w:qFormat/>
    <w:pPr>
      <w:spacing w:line="360" w:lineRule="auto"/>
      <w:ind w:firstLineChars="200" w:firstLine="480"/>
    </w:pPr>
    <w:rPr>
      <w:rFonts w:ascii="Times New Roman" w:eastAsia="仿宋_GB2312" w:hAnsi="Times New Roman" w:cs="宋体"/>
      <w:sz w:val="28"/>
      <w:szCs w:val="20"/>
    </w:rPr>
  </w:style>
  <w:style w:type="paragraph" w:customStyle="1" w:styleId="afff9">
    <w:name w:val="图表脚注"/>
    <w:next w:val="afff3"/>
    <w:qFormat/>
    <w:pPr>
      <w:ind w:leftChars="200" w:left="300" w:hangingChars="100" w:hanging="100"/>
      <w:jc w:val="both"/>
    </w:pPr>
    <w:rPr>
      <w:rFonts w:ascii="宋体"/>
      <w:sz w:val="18"/>
    </w:rPr>
  </w:style>
  <w:style w:type="paragraph" w:customStyle="1" w:styleId="2f0">
    <w:name w:val="正文（首行缩进2字符）"/>
    <w:basedOn w:val="a"/>
    <w:qFormat/>
    <w:pPr>
      <w:spacing w:line="360" w:lineRule="auto"/>
      <w:ind w:firstLineChars="200" w:firstLine="480"/>
    </w:pPr>
    <w:rPr>
      <w:rFonts w:ascii="Times New Roman" w:hAnsi="Times New Roman"/>
      <w:sz w:val="24"/>
    </w:rPr>
  </w:style>
  <w:style w:type="paragraph" w:customStyle="1" w:styleId="1fd">
    <w:name w:val="封面1"/>
    <w:basedOn w:val="10"/>
    <w:qFormat/>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H2sect12HD2h2Level2TopicHeading2Header2head1">
    <w:name w:val="样式 标题 2H2sect 1.2HD2h2Level 2 Topic Heading2Header 2head...1"/>
    <w:basedOn w:val="2"/>
    <w:qFormat/>
    <w:pPr>
      <w:tabs>
        <w:tab w:val="clear" w:pos="1440"/>
      </w:tabs>
      <w:adjustRightInd/>
      <w:spacing w:line="413" w:lineRule="auto"/>
      <w:ind w:left="0" w:firstLine="0"/>
      <w:textAlignment w:val="auto"/>
    </w:pPr>
    <w:rPr>
      <w:rFonts w:ascii="黑体" w:eastAsia="仿宋_GB2312" w:hAnsi="黑体"/>
      <w:b w:val="0"/>
      <w:kern w:val="2"/>
      <w:sz w:val="30"/>
      <w:szCs w:val="30"/>
    </w:rPr>
  </w:style>
  <w:style w:type="paragraph" w:customStyle="1" w:styleId="1ALTZCharCharNormal">
    <w:name w:val="样式 正文缩进表正文正文非缩进段1特点ALT+Z水上软件正文不缩进四号特点 Char CharNormal ..."/>
    <w:basedOn w:val="a3"/>
    <w:qFormat/>
    <w:pPr>
      <w:spacing w:line="360" w:lineRule="auto"/>
      <w:ind w:firstLine="560"/>
    </w:pPr>
    <w:rPr>
      <w:rFonts w:asciiTheme="minorHAnsi" w:eastAsia="仿宋_GB2312" w:hAnsiTheme="minorHAnsi" w:cs="宋体"/>
      <w:sz w:val="24"/>
    </w:rPr>
  </w:style>
  <w:style w:type="paragraph" w:customStyle="1" w:styleId="205">
    <w:name w:val="样式 首行缩进:  2 字符 段后: 0.5 行"/>
    <w:basedOn w:val="a"/>
    <w:qFormat/>
    <w:pPr>
      <w:tabs>
        <w:tab w:val="left" w:pos="980"/>
      </w:tabs>
      <w:spacing w:line="360" w:lineRule="auto"/>
      <w:ind w:left="980" w:hanging="420"/>
      <w:jc w:val="left"/>
    </w:pPr>
    <w:rPr>
      <w:rFonts w:ascii="Times New Roman" w:eastAsia="仿宋_GB2312" w:hAnsi="Times New Roman" w:cs="宋体"/>
      <w:sz w:val="28"/>
      <w:szCs w:val="20"/>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afffa">
    <w:name w:val="图表注释"/>
    <w:basedOn w:val="a"/>
    <w:qFormat/>
    <w:pPr>
      <w:spacing w:line="360" w:lineRule="auto"/>
      <w:jc w:val="center"/>
    </w:pPr>
    <w:rPr>
      <w:rFonts w:ascii="宋体" w:hAnsi="宋体"/>
      <w:bCs/>
    </w:rPr>
  </w:style>
  <w:style w:type="paragraph" w:customStyle="1" w:styleId="51CharCharChar">
    <w:name w:val="标题51 Char Char Char"/>
    <w:basedOn w:val="5"/>
    <w:next w:val="5"/>
    <w:qFormat/>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afffb">
    <w:name w:val="图名"/>
    <w:basedOn w:val="a3"/>
    <w:qFormat/>
    <w:pPr>
      <w:spacing w:line="360" w:lineRule="auto"/>
      <w:ind w:firstLineChars="0" w:firstLine="425"/>
    </w:pPr>
    <w:rPr>
      <w:rFonts w:asciiTheme="minorHAnsi" w:hAnsiTheme="minorHAnsi" w:cstheme="minorBidi"/>
      <w:sz w:val="24"/>
      <w:szCs w:val="20"/>
    </w:rPr>
  </w:style>
  <w:style w:type="paragraph" w:customStyle="1" w:styleId="CharCharCharCharCharChar1CharCharCharChar">
    <w:name w:val="Char Char Char Char Char Char1 Char Char Char Char"/>
    <w:basedOn w:val="a"/>
    <w:qFormat/>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f1">
    <w:name w:val="正文文本缩进2"/>
    <w:basedOn w:val="a"/>
    <w:qFormat/>
    <w:pPr>
      <w:ind w:firstLineChars="352" w:firstLine="830"/>
    </w:pPr>
    <w:rPr>
      <w:rFonts w:ascii="仿宋_GB2312" w:eastAsia="仿宋_GB2312" w:hAnsi="Times New Roman"/>
      <w:sz w:val="32"/>
      <w:szCs w:val="20"/>
    </w:rPr>
  </w:style>
  <w:style w:type="paragraph" w:customStyle="1" w:styleId="afffc">
    <w:name w:val="表内容－居中"/>
    <w:basedOn w:val="a"/>
    <w:qFormat/>
    <w:pPr>
      <w:spacing w:line="400" w:lineRule="exact"/>
      <w:jc w:val="center"/>
    </w:pPr>
    <w:rPr>
      <w:rFonts w:ascii="Times New Roman" w:hAnsi="Times New Roman" w:cs="宋体"/>
      <w:sz w:val="24"/>
      <w:szCs w:val="20"/>
    </w:rPr>
  </w:style>
  <w:style w:type="paragraph" w:customStyle="1" w:styleId="afffd">
    <w:name w:val="图表"/>
    <w:basedOn w:val="a"/>
    <w:qFormat/>
    <w:rPr>
      <w:rFonts w:ascii="宋体" w:hAnsi="宋体"/>
      <w:sz w:val="18"/>
      <w:szCs w:val="18"/>
    </w:rPr>
  </w:style>
  <w:style w:type="paragraph" w:customStyle="1" w:styleId="1H1h1l1I11stlevelHeading01Header1Header1Sec">
    <w:name w:val="样式 标题 1H1h1章l1I11st levelHeading 01Header 1Header1Sec..."/>
    <w:basedOn w:val="1"/>
    <w:qFormat/>
    <w:pPr>
      <w:spacing w:line="576" w:lineRule="auto"/>
    </w:pPr>
    <w:rPr>
      <w:rFonts w:ascii="黑体" w:eastAsia="黑体" w:hAnsi="黑体" w:cs="宋体"/>
      <w:b w:val="0"/>
      <w:sz w:val="36"/>
      <w:szCs w:val="20"/>
    </w:rPr>
  </w:style>
  <w:style w:type="paragraph" w:customStyle="1" w:styleId="bt">
    <w:name w:val="bt"/>
    <w:basedOn w:val="a"/>
    <w:next w:val="a8"/>
    <w:qFormat/>
    <w:pPr>
      <w:spacing w:after="120"/>
    </w:pPr>
    <w:rPr>
      <w:rFonts w:ascii="Times New Roman" w:hAnsi="Times New Roman"/>
    </w:rPr>
  </w:style>
  <w:style w:type="paragraph" w:customStyle="1" w:styleId="37">
    <w:name w:val="3"/>
    <w:basedOn w:val="a"/>
    <w:next w:val="aa"/>
    <w:qFormat/>
    <w:rPr>
      <w:rFonts w:ascii="宋体" w:hAnsi="Courier New"/>
      <w:szCs w:val="20"/>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afffe">
    <w:name w:val="样式"/>
    <w:qFormat/>
    <w:pPr>
      <w:widowControl w:val="0"/>
      <w:autoSpaceDE w:val="0"/>
      <w:autoSpaceDN w:val="0"/>
      <w:adjustRightInd w:val="0"/>
    </w:pPr>
    <w:rPr>
      <w:rFonts w:ascii="宋体" w:hAnsi="宋体" w:cs="宋体"/>
      <w:sz w:val="24"/>
      <w:szCs w:val="24"/>
    </w:rPr>
  </w:style>
  <w:style w:type="paragraph" w:customStyle="1" w:styleId="2CharChar2">
    <w:name w:val="样式 中软正文 + 首行缩进:  2 字符 Char Char"/>
    <w:basedOn w:val="a"/>
    <w:qFormat/>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b/>
      <w:sz w:val="24"/>
    </w:rPr>
  </w:style>
  <w:style w:type="paragraph" w:customStyle="1" w:styleId="1H1h1l1I11stlevelHeading01Header1Header1Sec3">
    <w:name w:val="样式 标题 1H1h1章l1I11st levelHeading 01Header 1Header1Sec...3"/>
    <w:basedOn w:val="1"/>
    <w:qFormat/>
    <w:pPr>
      <w:spacing w:line="576" w:lineRule="auto"/>
    </w:pPr>
    <w:rPr>
      <w:rFonts w:ascii="黑体" w:eastAsia="黑体" w:hAnsi="黑体" w:cs="宋体"/>
      <w:b w:val="0"/>
      <w:sz w:val="36"/>
      <w:szCs w:val="20"/>
    </w:rPr>
  </w:style>
  <w:style w:type="paragraph" w:styleId="affff">
    <w:name w:val="No Spacing"/>
    <w:uiPriority w:val="1"/>
    <w:qFormat/>
    <w:pPr>
      <w:widowControl w:val="0"/>
      <w:jc w:val="both"/>
    </w:pPr>
    <w:rPr>
      <w:rFonts w:ascii="Calibri" w:hAnsi="Calibri"/>
      <w:kern w:val="2"/>
      <w:sz w:val="21"/>
      <w:szCs w:val="22"/>
    </w:rPr>
  </w:style>
  <w:style w:type="paragraph" w:customStyle="1" w:styleId="1H1h1l1I11stlevelHeading01Header1Header1Sec4">
    <w:name w:val="样式 标题 1H1h1章l1I11st levelHeading 01Header 1Header1Sec...4"/>
    <w:basedOn w:val="1"/>
    <w:qFormat/>
    <w:pPr>
      <w:spacing w:line="576" w:lineRule="auto"/>
    </w:pPr>
    <w:rPr>
      <w:rFonts w:ascii="黑体" w:eastAsia="黑体" w:hAnsi="黑体" w:cs="宋体"/>
      <w:b w:val="0"/>
      <w:sz w:val="36"/>
      <w:szCs w:val="20"/>
    </w:rPr>
  </w:style>
  <w:style w:type="paragraph" w:customStyle="1" w:styleId="1fe">
    <w:name w:val="日期1"/>
    <w:basedOn w:val="a"/>
    <w:next w:val="a"/>
    <w:qFormat/>
    <w:pPr>
      <w:adjustRightInd w:val="0"/>
      <w:spacing w:line="312" w:lineRule="atLeast"/>
      <w:textAlignment w:val="baseline"/>
    </w:pPr>
    <w:rPr>
      <w:rFonts w:ascii="Times New Roman" w:hAnsi="Times New Roman"/>
      <w:kern w:val="0"/>
      <w:sz w:val="24"/>
      <w:szCs w:val="20"/>
    </w:rPr>
  </w:style>
  <w:style w:type="paragraph" w:customStyle="1" w:styleId="3042">
    <w:name w:val="样式 标题 3 + 右侧:  0.42 厘米"/>
    <w:basedOn w:val="3"/>
    <w:qFormat/>
    <w:pPr>
      <w:tabs>
        <w:tab w:val="left" w:pos="851"/>
      </w:tabs>
      <w:spacing w:line="413" w:lineRule="auto"/>
    </w:pPr>
    <w:rPr>
      <w:rFonts w:ascii="黑体" w:eastAsia="黑体" w:hAnsi="黑体" w:cs="宋体"/>
      <w:bCs w:val="0"/>
      <w:sz w:val="30"/>
      <w:szCs w:val="20"/>
    </w:rPr>
  </w:style>
  <w:style w:type="paragraph" w:customStyle="1" w:styleId="msoacetate0">
    <w:name w:val="msoacetate"/>
    <w:basedOn w:val="a"/>
    <w:qFormat/>
    <w:rPr>
      <w:rFonts w:ascii="Tahoma" w:hAnsi="Tahoma"/>
      <w:sz w:val="18"/>
      <w:szCs w:val="18"/>
    </w:rPr>
  </w:style>
  <w:style w:type="paragraph" w:customStyle="1" w:styleId="313">
    <w:name w:val="标题 31"/>
    <w:basedOn w:val="a"/>
    <w:next w:val="a"/>
    <w:qFormat/>
    <w:pPr>
      <w:keepNext/>
      <w:keepLines/>
      <w:spacing w:before="260" w:after="260" w:line="408" w:lineRule="auto"/>
      <w:outlineLvl w:val="2"/>
    </w:pPr>
    <w:rPr>
      <w:rFonts w:ascii="宋体" w:hAnsi="宋体"/>
      <w:b/>
      <w:sz w:val="32"/>
      <w:szCs w:val="20"/>
    </w:rPr>
  </w:style>
  <w:style w:type="paragraph" w:customStyle="1" w:styleId="07415">
    <w:name w:val="样式 正文文本 + 宋体 首行缩进:  0.74 厘米 行距: 1.5 倍行距"/>
    <w:basedOn w:val="a8"/>
    <w:qFormat/>
    <w:pPr>
      <w:spacing w:line="360" w:lineRule="auto"/>
      <w:ind w:firstLineChars="200" w:firstLine="200"/>
    </w:pPr>
    <w:rPr>
      <w:sz w:val="24"/>
      <w:szCs w:val="22"/>
    </w:rPr>
  </w:style>
  <w:style w:type="paragraph" w:customStyle="1" w:styleId="Char1c">
    <w:name w:val="Char1"/>
    <w:basedOn w:val="a"/>
    <w:qFormat/>
    <w:pPr>
      <w:snapToGrid w:val="0"/>
    </w:pPr>
    <w:rPr>
      <w:rFonts w:ascii="Arial" w:hAnsi="Arial"/>
      <w:szCs w:val="21"/>
    </w:rPr>
  </w:style>
  <w:style w:type="paragraph" w:customStyle="1" w:styleId="074">
    <w:name w:val="样式 首行缩进:  0.74 厘米"/>
    <w:basedOn w:val="a"/>
    <w:qFormat/>
    <w:pPr>
      <w:spacing w:line="360" w:lineRule="auto"/>
      <w:ind w:firstLineChars="200" w:firstLine="200"/>
    </w:pPr>
    <w:rPr>
      <w:rFonts w:ascii="Times New Roman" w:hAnsi="Times New Roman" w:cs="宋体"/>
      <w:sz w:val="24"/>
      <w:szCs w:val="20"/>
    </w:rPr>
  </w:style>
  <w:style w:type="paragraph" w:customStyle="1" w:styleId="affff0">
    <w:name w:val="文章采用"/>
    <w:basedOn w:val="a"/>
    <w:qFormat/>
    <w:pPr>
      <w:spacing w:line="360" w:lineRule="auto"/>
      <w:ind w:firstLineChars="200" w:firstLine="560"/>
    </w:pPr>
    <w:rPr>
      <w:rFonts w:ascii="Times New Roman" w:eastAsia="仿宋_GB2312" w:hAnsi="Times New Roman" w:cs="宋体"/>
      <w:sz w:val="28"/>
      <w:szCs w:val="20"/>
    </w:rPr>
  </w:style>
  <w:style w:type="paragraph" w:customStyle="1" w:styleId="43">
    <w:name w:val="题注4"/>
    <w:basedOn w:val="a"/>
    <w:next w:val="a4"/>
    <w:qFormat/>
    <w:pPr>
      <w:ind w:leftChars="-64" w:left="-132" w:rightChars="-50" w:right="-50" w:hanging="2"/>
      <w:jc w:val="center"/>
    </w:pPr>
    <w:rPr>
      <w:rFonts w:ascii="Times New Roman" w:hAnsi="Times New Roman"/>
      <w:b/>
      <w:color w:val="FF0000"/>
      <w:szCs w:val="20"/>
      <w:lang w:val="en-GB"/>
    </w:rPr>
  </w:style>
  <w:style w:type="paragraph" w:customStyle="1" w:styleId="1ff">
    <w:name w:val="正文1"/>
    <w:qFormat/>
    <w:pPr>
      <w:widowControl w:val="0"/>
      <w:adjustRightInd w:val="0"/>
      <w:spacing w:line="360" w:lineRule="atLeast"/>
      <w:jc w:val="both"/>
      <w:textAlignment w:val="baseline"/>
    </w:pPr>
    <w:rPr>
      <w:rFonts w:ascii="宋体"/>
      <w:sz w:val="24"/>
    </w:rPr>
  </w:style>
  <w:style w:type="paragraph" w:customStyle="1" w:styleId="44">
    <w:name w:val="样式 标题 4 + (西文) 黑体 加粗"/>
    <w:basedOn w:val="4"/>
    <w:qFormat/>
    <w:pPr>
      <w:keepNext/>
      <w:keepLines/>
      <w:tabs>
        <w:tab w:val="left" w:pos="864"/>
      </w:tabs>
      <w:spacing w:before="280" w:after="290" w:line="372" w:lineRule="auto"/>
      <w:ind w:left="864" w:firstLineChars="200" w:firstLine="200"/>
    </w:pPr>
    <w:rPr>
      <w:rFonts w:ascii="黑体" w:eastAsia="仿宋_GB2312" w:hAnsi="黑体"/>
      <w:b w:val="0"/>
      <w:sz w:val="30"/>
      <w:szCs w:val="28"/>
    </w:rPr>
  </w:style>
  <w:style w:type="paragraph" w:customStyle="1" w:styleId="220505">
    <w:name w:val="样式 样式 首行缩进:  2 字符 + 首行缩进:  2 字符 段前: 0.5 行 段后: 0.5 行"/>
    <w:basedOn w:val="a"/>
    <w:qFormat/>
    <w:pPr>
      <w:spacing w:beforeLines="50" w:afterLines="50" w:line="360" w:lineRule="auto"/>
      <w:ind w:firstLineChars="200" w:firstLine="420"/>
    </w:pPr>
    <w:rPr>
      <w:rFonts w:ascii="Arial" w:hAnsi="Arial" w:cs="宋体"/>
      <w:sz w:val="24"/>
    </w:rPr>
  </w:style>
  <w:style w:type="paragraph" w:customStyle="1" w:styleId="affff1">
    <w:name w:val="封面标准英文名称"/>
    <w:pPr>
      <w:widowControl w:val="0"/>
      <w:spacing w:before="370" w:line="400" w:lineRule="exact"/>
      <w:jc w:val="center"/>
    </w:pPr>
    <w:rPr>
      <w:sz w:val="28"/>
    </w:rPr>
  </w:style>
  <w:style w:type="paragraph" w:customStyle="1" w:styleId="2112headlinehheadlineSR2ERMH2H2PIM2Headin">
    <w:name w:val="样式 标题 2章标题 1.12 headlinehheadlineS&amp;R2ERMH2H2PIM2Headin..."/>
    <w:basedOn w:val="2"/>
    <w:next w:val="3"/>
    <w:qFormat/>
    <w:pPr>
      <w:keepNext w:val="0"/>
      <w:keepLines w:val="0"/>
      <w:widowControl/>
      <w:tabs>
        <w:tab w:val="clear" w:pos="1440"/>
      </w:tabs>
      <w:adjustRightInd/>
      <w:spacing w:before="0" w:after="0" w:line="360" w:lineRule="auto"/>
      <w:ind w:left="0" w:firstLine="0"/>
      <w:jc w:val="center"/>
      <w:textAlignment w:val="auto"/>
    </w:pPr>
    <w:rPr>
      <w:rFonts w:ascii="Times New Roman" w:eastAsia="宋体" w:hAnsi="Times New Roman" w:cs="宋体"/>
      <w:kern w:val="2"/>
      <w:sz w:val="28"/>
    </w:rPr>
  </w:style>
  <w:style w:type="paragraph" w:customStyle="1" w:styleId="font0">
    <w:name w:val="font0"/>
    <w:basedOn w:val="a"/>
    <w:qFormat/>
    <w:pPr>
      <w:widowControl/>
      <w:spacing w:before="100" w:beforeAutospacing="1" w:after="100" w:afterAutospacing="1"/>
      <w:jc w:val="left"/>
    </w:pPr>
    <w:rPr>
      <w:rFonts w:ascii="宋体" w:hAnsi="宋体" w:hint="eastAsia"/>
      <w:kern w:val="0"/>
      <w:sz w:val="24"/>
    </w:rPr>
  </w:style>
  <w:style w:type="paragraph" w:customStyle="1" w:styleId="xl26">
    <w:name w:val="xl26"/>
    <w:basedOn w:val="a"/>
    <w:qFormat/>
    <w:pPr>
      <w:widowControl/>
      <w:spacing w:before="100" w:beforeAutospacing="1" w:after="100" w:afterAutospacing="1"/>
      <w:jc w:val="center"/>
      <w:textAlignment w:val="center"/>
    </w:pPr>
    <w:rPr>
      <w:rFonts w:ascii="宋体" w:hAnsi="宋体"/>
      <w:b/>
      <w:bCs/>
      <w:kern w:val="0"/>
      <w:sz w:val="24"/>
    </w:rPr>
  </w:style>
  <w:style w:type="paragraph" w:customStyle="1" w:styleId="affff2">
    <w:name w:val="È±Ê¡ÎÄ±¾"/>
    <w:basedOn w:val="a"/>
    <w:qFormat/>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45">
    <w:name w:val="4"/>
    <w:basedOn w:val="a"/>
    <w:next w:val="32"/>
    <w:qFormat/>
    <w:pPr>
      <w:ind w:firstLine="900"/>
    </w:pPr>
    <w:rPr>
      <w:rFonts w:ascii="Times New Roman" w:hAnsi="Times New Roman"/>
      <w:sz w:val="28"/>
      <w:szCs w:val="20"/>
    </w:rPr>
  </w:style>
  <w:style w:type="paragraph" w:customStyle="1" w:styleId="Figuretitle">
    <w:name w:val="Figure title"/>
    <w:basedOn w:val="a"/>
    <w:next w:val="a"/>
    <w:qFormat/>
    <w:pPr>
      <w:widowControl/>
      <w:suppressAutoHyphens/>
      <w:spacing w:before="220" w:after="220" w:line="230" w:lineRule="atLeast"/>
      <w:jc w:val="center"/>
    </w:pPr>
    <w:rPr>
      <w:rFonts w:ascii="Arial" w:hAnsi="Arial"/>
      <w:b/>
      <w:kern w:val="0"/>
      <w:sz w:val="20"/>
      <w:szCs w:val="20"/>
      <w:lang w:val="en-GB"/>
    </w:rPr>
  </w:style>
  <w:style w:type="paragraph" w:customStyle="1" w:styleId="affff3">
    <w:name w:val="海南模板"/>
    <w:basedOn w:val="a"/>
    <w:next w:val="af5"/>
    <w:qFormat/>
    <w:pPr>
      <w:tabs>
        <w:tab w:val="left" w:pos="360"/>
      </w:tabs>
      <w:spacing w:after="120" w:line="460" w:lineRule="exact"/>
    </w:pPr>
    <w:rPr>
      <w:rFonts w:ascii="Times New Roman" w:eastAsia="仿宋_GB2312" w:hAnsi="Times New Roman"/>
      <w:sz w:val="28"/>
      <w:szCs w:val="20"/>
    </w:rPr>
  </w:style>
  <w:style w:type="character" w:customStyle="1" w:styleId="font161">
    <w:name w:val="font161"/>
    <w:basedOn w:val="a0"/>
    <w:qFormat/>
    <w:rPr>
      <w:rFonts w:ascii="宋体" w:eastAsia="宋体" w:hAnsi="宋体" w:cs="宋体" w:hint="eastAsia"/>
      <w:b/>
      <w:color w:val="000000"/>
      <w:sz w:val="28"/>
      <w:szCs w:val="28"/>
      <w:u w:val="none"/>
    </w:rPr>
  </w:style>
  <w:style w:type="character" w:customStyle="1" w:styleId="font171">
    <w:name w:val="font17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Arial" w:hAnsi="Arial" w:cs="Arial" w:hint="default"/>
      <w:color w:val="000000"/>
      <w:sz w:val="22"/>
      <w:szCs w:val="22"/>
      <w:u w:val="none"/>
    </w:rPr>
  </w:style>
  <w:style w:type="character" w:customStyle="1" w:styleId="font81">
    <w:name w:val="font81"/>
    <w:basedOn w:val="a0"/>
    <w:qFormat/>
    <w:rPr>
      <w:rFonts w:ascii="Arial" w:hAnsi="Arial" w:cs="Arial" w:hint="default"/>
      <w:color w:val="000000"/>
      <w:sz w:val="20"/>
      <w:szCs w:val="20"/>
      <w:u w:val="none"/>
    </w:r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101">
    <w:name w:val="font101"/>
    <w:basedOn w:val="a0"/>
    <w:qFormat/>
    <w:rPr>
      <w:rFonts w:ascii="MingLiU" w:eastAsia="MingLiU" w:hAnsi="MingLiU" w:cs="MingLiU"/>
      <w:color w:val="000000"/>
      <w:sz w:val="20"/>
      <w:szCs w:val="20"/>
      <w:u w:val="none"/>
    </w:rPr>
  </w:style>
  <w:style w:type="character" w:customStyle="1" w:styleId="font51">
    <w:name w:val="font51"/>
    <w:basedOn w:val="a0"/>
    <w:qFormat/>
    <w:rPr>
      <w:rFonts w:ascii="Arial" w:hAnsi="Arial" w:cs="Arial" w:hint="default"/>
      <w:color w:val="000000"/>
      <w:sz w:val="20"/>
      <w:szCs w:val="20"/>
      <w:u w:val="none"/>
    </w:rPr>
  </w:style>
  <w:style w:type="character" w:customStyle="1" w:styleId="46">
    <w:name w:val="未处理的提及4"/>
    <w:basedOn w:val="a0"/>
    <w:uiPriority w:val="99"/>
    <w:semiHidden/>
    <w:unhideWhenUsed/>
    <w:rPr>
      <w:color w:val="605E5C"/>
      <w:shd w:val="clear" w:color="auto" w:fill="E1DFDD"/>
    </w:rPr>
  </w:style>
  <w:style w:type="character" w:customStyle="1" w:styleId="54">
    <w:name w:val="未处理的提及5"/>
    <w:basedOn w:val="a0"/>
    <w:uiPriority w:val="99"/>
    <w:semiHidden/>
    <w:unhideWhenUsed/>
    <w:qFormat/>
    <w:rPr>
      <w:color w:val="605E5C"/>
      <w:shd w:val="clear" w:color="auto" w:fill="E1DFDD"/>
    </w:rPr>
  </w:style>
  <w:style w:type="paragraph" w:customStyle="1" w:styleId="affff4">
    <w:name w:val="无缩进"/>
    <w:next w:val="a8"/>
    <w:qFormat/>
    <w:pPr>
      <w:snapToGrid w:val="0"/>
      <w:spacing w:line="600" w:lineRule="atLeast"/>
      <w:ind w:firstLine="641"/>
      <w:jc w:val="both"/>
    </w:pPr>
    <w:rPr>
      <w:rFonts w:eastAsia="仿宋_GB2312"/>
      <w:sz w:val="32"/>
    </w:rPr>
  </w:style>
  <w:style w:type="character" w:customStyle="1" w:styleId="62">
    <w:name w:val="未处理的提及6"/>
    <w:basedOn w:val="a0"/>
    <w:uiPriority w:val="99"/>
    <w:semiHidden/>
    <w:unhideWhenUsed/>
    <w:rPr>
      <w:color w:val="605E5C"/>
      <w:shd w:val="clear" w:color="auto" w:fill="E1DFDD"/>
    </w:rPr>
  </w:style>
  <w:style w:type="character" w:customStyle="1" w:styleId="71">
    <w:name w:val="未处理的提及7"/>
    <w:basedOn w:val="a0"/>
    <w:uiPriority w:val="99"/>
    <w:semiHidden/>
    <w:unhideWhenUsed/>
    <w:qFormat/>
    <w:rPr>
      <w:color w:val="605E5C"/>
      <w:shd w:val="clear" w:color="auto" w:fill="E1DFDD"/>
    </w:rPr>
  </w:style>
  <w:style w:type="paragraph" w:customStyle="1" w:styleId="Body1">
    <w:name w:val="Body 1"/>
    <w:basedOn w:val="a"/>
    <w:qFormat/>
    <w:pPr>
      <w:tabs>
        <w:tab w:val="left" w:pos="540"/>
      </w:tabs>
      <w:spacing w:before="120" w:after="180" w:line="340" w:lineRule="exact"/>
      <w:ind w:left="540" w:right="432"/>
    </w:pPr>
    <w:rPr>
      <w:rFonts w:ascii="Futura Bk BT" w:eastAsia="PMingLiU" w:hAnsi="Futura Bk BT"/>
      <w:sz w:val="24"/>
      <w:szCs w:val="22"/>
      <w:lang w:val="en-AU" w:eastAsia="en-US"/>
    </w:rPr>
  </w:style>
  <w:style w:type="paragraph" w:customStyle="1" w:styleId="47">
    <w:name w:val="修订4"/>
    <w:hidden/>
    <w:uiPriority w:val="99"/>
    <w:unhideWhenUsed/>
    <w:rPr>
      <w:rFonts w:ascii="Calibri" w:hAnsi="Calibr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uiPriority="0" w:qFormat="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uiPriority="0"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uiPriority="0" w:qFormat="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qFormat/>
    <w:pPr>
      <w:spacing w:before="60" w:after="60" w:line="360" w:lineRule="auto"/>
      <w:outlineLvl w:val="3"/>
    </w:pPr>
    <w:rPr>
      <w:b/>
      <w:bCs/>
      <w:sz w:val="24"/>
    </w:rPr>
  </w:style>
  <w:style w:type="paragraph" w:styleId="5">
    <w:name w:val="heading 5"/>
    <w:basedOn w:val="a"/>
    <w:next w:val="a"/>
    <w:link w:val="5Char"/>
    <w:qFormat/>
    <w:pPr>
      <w:keepNext/>
      <w:keepLines/>
      <w:spacing w:before="280" w:after="290" w:line="374" w:lineRule="auto"/>
      <w:outlineLvl w:val="4"/>
    </w:pPr>
    <w:rPr>
      <w:rFonts w:ascii="Times New Roman" w:hAnsi="Times New Roman"/>
      <w:b/>
      <w:bCs/>
      <w:sz w:val="28"/>
      <w:szCs w:val="28"/>
    </w:rPr>
  </w:style>
  <w:style w:type="paragraph" w:styleId="6">
    <w:name w:val="heading 6"/>
    <w:basedOn w:val="a"/>
    <w:next w:val="a"/>
    <w:link w:val="6Char"/>
    <w:qFormat/>
    <w:pPr>
      <w:keepNext/>
      <w:keepLines/>
      <w:widowControl/>
      <w:tabs>
        <w:tab w:val="left" w:pos="1152"/>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rPr>
  </w:style>
  <w:style w:type="paragraph" w:styleId="8">
    <w:name w:val="heading 8"/>
    <w:basedOn w:val="a"/>
    <w:next w:val="a"/>
    <w:link w:val="8Char"/>
    <w:qFormat/>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pPr>
      <w:ind w:leftChars="1200" w:left="2520"/>
    </w:pPr>
    <w:rPr>
      <w:rFonts w:ascii="Times New Roman" w:hAnsi="Times New Roman"/>
    </w:rPr>
  </w:style>
  <w:style w:type="paragraph" w:styleId="40">
    <w:name w:val="List Bullet 4"/>
    <w:basedOn w:val="a"/>
    <w:qFormat/>
    <w:pPr>
      <w:tabs>
        <w:tab w:val="left" w:pos="1620"/>
      </w:tabs>
      <w:ind w:left="1620" w:hanging="360"/>
    </w:pPr>
    <w:rPr>
      <w:rFonts w:ascii="Times New Roman" w:hAnsi="Times New Roman"/>
    </w:rPr>
  </w:style>
  <w:style w:type="paragraph" w:styleId="80">
    <w:name w:val="index 8"/>
    <w:basedOn w:val="a"/>
    <w:next w:val="a"/>
    <w:qFormat/>
    <w:pPr>
      <w:ind w:leftChars="1400" w:left="1400"/>
    </w:pPr>
    <w:rPr>
      <w:rFonts w:ascii="Times New Roman" w:hAnsi="Times New Roman"/>
    </w:rPr>
  </w:style>
  <w:style w:type="paragraph" w:styleId="a3">
    <w:name w:val="Normal Indent"/>
    <w:basedOn w:val="a"/>
    <w:link w:val="Char1"/>
    <w:qFormat/>
    <w:pPr>
      <w:ind w:firstLineChars="200" w:firstLine="420"/>
    </w:pPr>
    <w:rPr>
      <w:rFonts w:ascii="Times New Roman" w:hAnsi="Times New Roman"/>
    </w:rPr>
  </w:style>
  <w:style w:type="paragraph" w:styleId="a4">
    <w:name w:val="caption"/>
    <w:basedOn w:val="a"/>
    <w:next w:val="a"/>
    <w:qFormat/>
    <w:pPr>
      <w:spacing w:before="152" w:after="160" w:line="360" w:lineRule="auto"/>
    </w:pPr>
    <w:rPr>
      <w:rFonts w:ascii="Arial" w:eastAsia="黑体" w:hAnsi="Arial" w:cs="Arial"/>
      <w:sz w:val="20"/>
      <w:szCs w:val="20"/>
    </w:rPr>
  </w:style>
  <w:style w:type="paragraph" w:styleId="a5">
    <w:name w:val="Document Map"/>
    <w:basedOn w:val="a"/>
    <w:link w:val="Char"/>
    <w:unhideWhenUsed/>
    <w:qFormat/>
    <w:rPr>
      <w:rFonts w:ascii="宋体"/>
      <w:sz w:val="18"/>
      <w:szCs w:val="18"/>
    </w:rPr>
  </w:style>
  <w:style w:type="paragraph" w:styleId="a6">
    <w:name w:val="toa heading"/>
    <w:basedOn w:val="a"/>
    <w:next w:val="a"/>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7">
    <w:name w:val="annotation text"/>
    <w:basedOn w:val="a"/>
    <w:link w:val="Char0"/>
    <w:unhideWhenUsed/>
    <w:qFormat/>
    <w:pPr>
      <w:jc w:val="left"/>
    </w:pPr>
  </w:style>
  <w:style w:type="paragraph" w:styleId="30">
    <w:name w:val="Body Text 3"/>
    <w:basedOn w:val="a"/>
    <w:link w:val="3Char0"/>
    <w:qFormat/>
    <w:pPr>
      <w:spacing w:after="120"/>
    </w:pPr>
    <w:rPr>
      <w:rFonts w:ascii="Times New Roman" w:eastAsiaTheme="minorEastAsia" w:hAnsi="Times New Roman" w:cstheme="minorBidi"/>
      <w:sz w:val="16"/>
      <w:szCs w:val="16"/>
    </w:rPr>
  </w:style>
  <w:style w:type="paragraph" w:styleId="a8">
    <w:name w:val="Body Text"/>
    <w:basedOn w:val="a"/>
    <w:link w:val="Char10"/>
    <w:unhideWhenUsed/>
    <w:qFormat/>
    <w:pPr>
      <w:spacing w:after="120"/>
    </w:pPr>
  </w:style>
  <w:style w:type="paragraph" w:styleId="a9">
    <w:name w:val="Body Text Indent"/>
    <w:basedOn w:val="a"/>
    <w:link w:val="Char2"/>
    <w:qFormat/>
    <w:pPr>
      <w:spacing w:after="120"/>
      <w:ind w:leftChars="200" w:left="420"/>
    </w:pPr>
    <w:rPr>
      <w:rFonts w:ascii="Times New Roman" w:eastAsiaTheme="minorEastAsia" w:hAnsi="Times New Roman" w:cstheme="minorBidi"/>
      <w:kern w:val="0"/>
      <w:sz w:val="20"/>
    </w:rPr>
  </w:style>
  <w:style w:type="paragraph" w:styleId="50">
    <w:name w:val="toc 5"/>
    <w:basedOn w:val="a"/>
    <w:next w:val="a"/>
    <w:uiPriority w:val="39"/>
    <w:unhideWhenUsed/>
    <w:qFormat/>
    <w:pPr>
      <w:ind w:leftChars="800" w:left="1680"/>
    </w:pPr>
    <w:rPr>
      <w:szCs w:val="22"/>
    </w:rPr>
  </w:style>
  <w:style w:type="paragraph" w:styleId="31">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a">
    <w:name w:val="Plain Text"/>
    <w:basedOn w:val="a"/>
    <w:link w:val="Char3"/>
    <w:qFormat/>
    <w:rPr>
      <w:rFonts w:ascii="宋体" w:hAnsi="Courier New" w:cstheme="minorBidi"/>
      <w:szCs w:val="22"/>
    </w:rPr>
  </w:style>
  <w:style w:type="paragraph" w:styleId="81">
    <w:name w:val="toc 8"/>
    <w:basedOn w:val="a"/>
    <w:next w:val="a"/>
    <w:uiPriority w:val="39"/>
    <w:unhideWhenUsed/>
    <w:qFormat/>
    <w:pPr>
      <w:ind w:leftChars="1400" w:left="2940"/>
    </w:pPr>
    <w:rPr>
      <w:szCs w:val="22"/>
    </w:rPr>
  </w:style>
  <w:style w:type="paragraph" w:styleId="ab">
    <w:name w:val="Date"/>
    <w:basedOn w:val="a"/>
    <w:next w:val="a"/>
    <w:link w:val="Char4"/>
    <w:uiPriority w:val="99"/>
    <w:qFormat/>
    <w:pPr>
      <w:autoSpaceDE w:val="0"/>
      <w:autoSpaceDN w:val="0"/>
      <w:adjustRightInd w:val="0"/>
    </w:pPr>
    <w:rPr>
      <w:rFonts w:ascii="宋体" w:hAnsi="Times New Roman"/>
      <w:sz w:val="28"/>
    </w:rPr>
  </w:style>
  <w:style w:type="paragraph" w:styleId="20">
    <w:name w:val="Body Text Indent 2"/>
    <w:basedOn w:val="a"/>
    <w:link w:val="2Char0"/>
    <w:unhideWhenUsed/>
    <w:qFormat/>
    <w:pPr>
      <w:spacing w:after="120" w:line="480" w:lineRule="auto"/>
      <w:ind w:leftChars="200" w:left="420"/>
    </w:pPr>
  </w:style>
  <w:style w:type="paragraph" w:styleId="ac">
    <w:name w:val="endnote text"/>
    <w:basedOn w:val="a"/>
    <w:link w:val="Char5"/>
    <w:qFormat/>
    <w:pPr>
      <w:adjustRightInd w:val="0"/>
      <w:spacing w:line="360" w:lineRule="atLeast"/>
      <w:jc w:val="left"/>
      <w:textAlignment w:val="baseline"/>
    </w:pPr>
    <w:rPr>
      <w:rFonts w:ascii="Times New Roman" w:eastAsiaTheme="minorEastAsia" w:hAnsi="Times New Roman" w:cstheme="minorBidi"/>
      <w:kern w:val="0"/>
      <w:sz w:val="24"/>
      <w:szCs w:val="20"/>
    </w:rPr>
  </w:style>
  <w:style w:type="paragraph" w:styleId="ad">
    <w:name w:val="Balloon Text"/>
    <w:basedOn w:val="a"/>
    <w:link w:val="Char6"/>
    <w:unhideWhenUsed/>
    <w:qFormat/>
    <w:rPr>
      <w:sz w:val="18"/>
      <w:szCs w:val="18"/>
    </w:rPr>
  </w:style>
  <w:style w:type="paragraph" w:styleId="ae">
    <w:name w:val="footer"/>
    <w:basedOn w:val="a"/>
    <w:link w:val="Char7"/>
    <w:uiPriority w:val="99"/>
    <w:unhideWhenUsed/>
    <w:qFormat/>
    <w:pPr>
      <w:tabs>
        <w:tab w:val="center" w:pos="4153"/>
        <w:tab w:val="right" w:pos="8306"/>
      </w:tabs>
      <w:snapToGrid w:val="0"/>
      <w:jc w:val="left"/>
    </w:pPr>
    <w:rPr>
      <w:sz w:val="18"/>
      <w:szCs w:val="18"/>
    </w:rPr>
  </w:style>
  <w:style w:type="paragraph" w:styleId="af">
    <w:name w:val="header"/>
    <w:basedOn w:val="a"/>
    <w:link w:val="Char8"/>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Times New Roman" w:hAnsi="Times New Roman"/>
    </w:rPr>
  </w:style>
  <w:style w:type="paragraph" w:styleId="41">
    <w:name w:val="toc 4"/>
    <w:basedOn w:val="a"/>
    <w:next w:val="a"/>
    <w:uiPriority w:val="39"/>
    <w:unhideWhenUsed/>
    <w:qFormat/>
    <w:pPr>
      <w:ind w:leftChars="600" w:left="1260"/>
    </w:pPr>
    <w:rPr>
      <w:szCs w:val="22"/>
    </w:rPr>
  </w:style>
  <w:style w:type="paragraph" w:styleId="af0">
    <w:name w:val="index heading"/>
    <w:basedOn w:val="a"/>
    <w:next w:val="11"/>
    <w:qFormat/>
    <w:rPr>
      <w:rFonts w:ascii="Times New Roman" w:hAnsi="Times New Roman"/>
      <w:szCs w:val="20"/>
    </w:rPr>
  </w:style>
  <w:style w:type="paragraph" w:styleId="11">
    <w:name w:val="index 1"/>
    <w:basedOn w:val="a"/>
    <w:next w:val="a"/>
    <w:qFormat/>
    <w:rPr>
      <w:rFonts w:ascii="Times New Roman" w:hAnsi="Times New Roman"/>
    </w:rPr>
  </w:style>
  <w:style w:type="paragraph" w:styleId="af1">
    <w:name w:val="List"/>
    <w:basedOn w:val="a"/>
    <w:qFormat/>
    <w:pPr>
      <w:adjustRightInd w:val="0"/>
      <w:spacing w:line="300" w:lineRule="auto"/>
      <w:ind w:left="420" w:firstLineChars="200" w:hanging="420"/>
      <w:textAlignment w:val="baseline"/>
    </w:pPr>
    <w:rPr>
      <w:rFonts w:ascii="Times New Roman" w:hAnsi="Times New Roman"/>
      <w:kern w:val="0"/>
      <w:sz w:val="24"/>
      <w:szCs w:val="20"/>
    </w:rPr>
  </w:style>
  <w:style w:type="paragraph" w:styleId="af2">
    <w:name w:val="footnote text"/>
    <w:basedOn w:val="a"/>
    <w:link w:val="Char30"/>
    <w:qFormat/>
    <w:pPr>
      <w:snapToGrid w:val="0"/>
      <w:jc w:val="left"/>
    </w:pPr>
    <w:rPr>
      <w:rFonts w:eastAsiaTheme="minorEastAsia"/>
      <w:sz w:val="18"/>
      <w:szCs w:val="18"/>
    </w:rPr>
  </w:style>
  <w:style w:type="paragraph" w:styleId="60">
    <w:name w:val="toc 6"/>
    <w:basedOn w:val="a"/>
    <w:next w:val="a"/>
    <w:uiPriority w:val="39"/>
    <w:unhideWhenUsed/>
    <w:qFormat/>
    <w:pPr>
      <w:ind w:leftChars="1000" w:left="2100"/>
    </w:pPr>
    <w:rPr>
      <w:szCs w:val="22"/>
    </w:rPr>
  </w:style>
  <w:style w:type="paragraph" w:styleId="32">
    <w:name w:val="Body Text Indent 3"/>
    <w:basedOn w:val="a"/>
    <w:link w:val="3Char3"/>
    <w:qFormat/>
    <w:pPr>
      <w:spacing w:after="120"/>
      <w:ind w:leftChars="200" w:left="420"/>
    </w:pPr>
    <w:rPr>
      <w:sz w:val="16"/>
      <w:szCs w:val="16"/>
    </w:rPr>
  </w:style>
  <w:style w:type="paragraph" w:styleId="af3">
    <w:name w:val="table of figures"/>
    <w:basedOn w:val="31"/>
    <w:next w:val="a"/>
    <w:qFormat/>
    <w:pPr>
      <w:widowControl w:val="0"/>
      <w:spacing w:after="0" w:line="360" w:lineRule="auto"/>
      <w:ind w:left="0" w:hanging="420"/>
    </w:pPr>
    <w:rPr>
      <w:rFonts w:ascii="Times New Roman" w:eastAsia="宋体" w:hAnsi="Times New Roman" w:cs="Times New Roman"/>
      <w:iCs/>
      <w:kern w:val="2"/>
      <w:sz w:val="24"/>
      <w:szCs w:val="24"/>
    </w:rPr>
  </w:style>
  <w:style w:type="paragraph" w:styleId="21">
    <w:name w:val="toc 2"/>
    <w:basedOn w:val="a"/>
    <w:next w:val="a"/>
    <w:uiPriority w:val="39"/>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90">
    <w:name w:val="toc 9"/>
    <w:basedOn w:val="a"/>
    <w:next w:val="a"/>
    <w:uiPriority w:val="39"/>
    <w:unhideWhenUsed/>
    <w:qFormat/>
    <w:pPr>
      <w:ind w:leftChars="1600" w:left="3360"/>
    </w:pPr>
    <w:rPr>
      <w:szCs w:val="22"/>
    </w:rPr>
  </w:style>
  <w:style w:type="paragraph" w:styleId="22">
    <w:name w:val="Body Text 2"/>
    <w:basedOn w:val="a"/>
    <w:link w:val="2Char1"/>
    <w:qFormat/>
    <w:pPr>
      <w:spacing w:line="360" w:lineRule="auto"/>
      <w:jc w:val="left"/>
    </w:pPr>
    <w:rPr>
      <w:rFonts w:ascii="Times New Roman" w:eastAsiaTheme="minorEastAsia" w:hAnsi="Times New Roman" w:cstheme="minorBidi"/>
      <w:b/>
      <w:bCs/>
      <w:szCs w:val="21"/>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kern w:val="0"/>
      <w:sz w:val="24"/>
    </w:rPr>
  </w:style>
  <w:style w:type="paragraph" w:styleId="af4">
    <w:name w:val="Normal (Web)"/>
    <w:basedOn w:val="a"/>
    <w:link w:val="Char9"/>
    <w:qFormat/>
    <w:pPr>
      <w:widowControl/>
      <w:spacing w:before="100" w:beforeAutospacing="1" w:after="100" w:afterAutospacing="1"/>
      <w:jc w:val="left"/>
    </w:pPr>
    <w:rPr>
      <w:rFonts w:ascii="宋体" w:hAnsi="宋体"/>
      <w:kern w:val="0"/>
      <w:sz w:val="15"/>
      <w:szCs w:val="15"/>
    </w:rPr>
  </w:style>
  <w:style w:type="paragraph" w:styleId="af5">
    <w:name w:val="Title"/>
    <w:basedOn w:val="a"/>
    <w:link w:val="Chara"/>
    <w:qFormat/>
    <w:pPr>
      <w:tabs>
        <w:tab w:val="left" w:pos="420"/>
      </w:tabs>
      <w:adjustRightInd w:val="0"/>
      <w:spacing w:before="120" w:line="360" w:lineRule="auto"/>
      <w:ind w:left="420" w:hanging="420"/>
      <w:textAlignment w:val="baseline"/>
    </w:pPr>
    <w:rPr>
      <w:rFonts w:asciiTheme="minorHAnsi" w:eastAsia="隶书_GB2312" w:hAnsiTheme="minorHAnsi" w:cstheme="minorBidi"/>
      <w:b/>
      <w:kern w:val="0"/>
      <w:sz w:val="48"/>
      <w:szCs w:val="20"/>
    </w:rPr>
  </w:style>
  <w:style w:type="paragraph" w:styleId="af6">
    <w:name w:val="annotation subject"/>
    <w:basedOn w:val="a7"/>
    <w:next w:val="a7"/>
    <w:link w:val="Charb"/>
    <w:uiPriority w:val="99"/>
    <w:unhideWhenUsed/>
    <w:qFormat/>
    <w:rPr>
      <w:b/>
      <w:bCs/>
    </w:rPr>
  </w:style>
  <w:style w:type="paragraph" w:styleId="af7">
    <w:name w:val="Body Text First Indent"/>
    <w:basedOn w:val="a8"/>
    <w:link w:val="Charc"/>
    <w:qFormat/>
    <w:pPr>
      <w:ind w:firstLineChars="100" w:firstLine="420"/>
    </w:pPr>
    <w:rPr>
      <w:rFonts w:ascii="宋体" w:hAnsi="Times New Roman"/>
    </w:rPr>
  </w:style>
  <w:style w:type="paragraph" w:styleId="23">
    <w:name w:val="Body Text First Indent 2"/>
    <w:basedOn w:val="a9"/>
    <w:link w:val="2Char2"/>
    <w:qFormat/>
    <w:pPr>
      <w:snapToGrid w:val="0"/>
      <w:spacing w:line="360" w:lineRule="auto"/>
      <w:ind w:leftChars="0" w:left="0" w:firstLineChars="200" w:firstLine="420"/>
    </w:pPr>
    <w:rPr>
      <w:rFonts w:ascii="Tahoma" w:eastAsia="宋体" w:hAnsi="Tahoma"/>
      <w:sz w:val="28"/>
    </w:rPr>
  </w:style>
  <w:style w:type="table" w:styleId="af8">
    <w:name w:val="Table Grid"/>
    <w:basedOn w:val="a1"/>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9">
    <w:name w:val="Strong"/>
    <w:qFormat/>
    <w:rPr>
      <w:b/>
      <w:bCs/>
    </w:rPr>
  </w:style>
  <w:style w:type="character" w:styleId="afa">
    <w:name w:val="page number"/>
    <w:basedOn w:val="a0"/>
    <w:qFormat/>
  </w:style>
  <w:style w:type="character" w:styleId="afb">
    <w:name w:val="FollowedHyperlink"/>
    <w:basedOn w:val="a0"/>
    <w:unhideWhenUsed/>
    <w:qFormat/>
    <w:rPr>
      <w:color w:val="800080" w:themeColor="followedHyperlink"/>
      <w:u w:val="single"/>
    </w:rPr>
  </w:style>
  <w:style w:type="character" w:styleId="afc">
    <w:name w:val="Emphasis"/>
    <w:basedOn w:val="a0"/>
    <w:qFormat/>
    <w:rPr>
      <w:i/>
      <w:iCs/>
    </w:rPr>
  </w:style>
  <w:style w:type="character" w:styleId="HTML0">
    <w:name w:val="HTML Typewriter"/>
    <w:qFormat/>
    <w:rPr>
      <w:rFonts w:ascii="宋体" w:eastAsia="宋体" w:hAnsi="宋体" w:cs="宋体"/>
      <w:sz w:val="24"/>
      <w:szCs w:val="24"/>
    </w:rPr>
  </w:style>
  <w:style w:type="character" w:styleId="afd">
    <w:name w:val="Hyperlink"/>
    <w:basedOn w:val="a0"/>
    <w:uiPriority w:val="99"/>
    <w:unhideWhenUsed/>
    <w:qFormat/>
    <w:rPr>
      <w:color w:val="0000FF" w:themeColor="hyperlink"/>
      <w:u w:val="single"/>
    </w:rPr>
  </w:style>
  <w:style w:type="character" w:styleId="afe">
    <w:name w:val="annotation reference"/>
    <w:qFormat/>
    <w:rPr>
      <w:rFonts w:ascii="Verdana" w:eastAsia="仿宋_GB2312" w:hAnsi="Verdana"/>
      <w:kern w:val="0"/>
      <w:sz w:val="21"/>
      <w:szCs w:val="21"/>
      <w:lang w:eastAsia="en-US"/>
    </w:rPr>
  </w:style>
  <w:style w:type="character" w:styleId="aff">
    <w:name w:val="footnote reference"/>
    <w:qFormat/>
    <w:rPr>
      <w:vertAlign w:val="superscript"/>
    </w:r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2Char">
    <w:name w:val="标题 2 Char"/>
    <w:basedOn w:val="a0"/>
    <w:link w:val="2"/>
    <w:qFormat/>
    <w:rPr>
      <w:rFonts w:ascii="Arial" w:eastAsia="黑体" w:hAnsi="Arial" w:cs="Times New Roman"/>
      <w:b/>
      <w:kern w:val="0"/>
      <w:sz w:val="32"/>
      <w:szCs w:val="20"/>
    </w:rPr>
  </w:style>
  <w:style w:type="character" w:customStyle="1" w:styleId="3Char">
    <w:name w:val="标题 3 Char"/>
    <w:basedOn w:val="a0"/>
    <w:link w:val="3"/>
    <w:qFormat/>
    <w:rPr>
      <w:rFonts w:ascii="Calibri" w:eastAsia="宋体" w:hAnsi="Calibri" w:cs="Times New Roman"/>
      <w:b/>
      <w:bCs/>
      <w:sz w:val="32"/>
      <w:szCs w:val="32"/>
    </w:rPr>
  </w:style>
  <w:style w:type="character" w:customStyle="1" w:styleId="Char8">
    <w:name w:val="页眉 Char"/>
    <w:basedOn w:val="a0"/>
    <w:link w:val="af"/>
    <w:uiPriority w:val="99"/>
    <w:qFormat/>
    <w:rPr>
      <w:sz w:val="18"/>
      <w:szCs w:val="18"/>
    </w:rPr>
  </w:style>
  <w:style w:type="character" w:customStyle="1" w:styleId="Char7">
    <w:name w:val="页脚 Char"/>
    <w:basedOn w:val="a0"/>
    <w:link w:val="ae"/>
    <w:uiPriority w:val="99"/>
    <w:qFormat/>
    <w:rPr>
      <w:sz w:val="18"/>
      <w:szCs w:val="18"/>
    </w:rPr>
  </w:style>
  <w:style w:type="paragraph" w:customStyle="1" w:styleId="12">
    <w:name w:val="列出段落1"/>
    <w:basedOn w:val="a"/>
    <w:uiPriority w:val="99"/>
    <w:qFormat/>
    <w:pPr>
      <w:ind w:firstLineChars="200" w:firstLine="420"/>
    </w:pPr>
  </w:style>
  <w:style w:type="paragraph" w:customStyle="1" w:styleId="24">
    <w:name w:val="正文缩进2格"/>
    <w:basedOn w:val="a"/>
    <w:link w:val="2Char3"/>
    <w:qFormat/>
    <w:pPr>
      <w:spacing w:line="600" w:lineRule="exact"/>
      <w:ind w:firstLineChars="206" w:firstLine="639"/>
    </w:pPr>
    <w:rPr>
      <w:rFonts w:ascii="仿宋_GB2312" w:eastAsia="仿宋_GB2312" w:hAnsi="宋体"/>
      <w:sz w:val="31"/>
      <w:szCs w:val="28"/>
    </w:rPr>
  </w:style>
  <w:style w:type="character" w:customStyle="1" w:styleId="2Char3">
    <w:name w:val="正文缩进2格 Char"/>
    <w:link w:val="24"/>
    <w:qFormat/>
    <w:rPr>
      <w:rFonts w:ascii="仿宋_GB2312" w:eastAsia="仿宋_GB2312" w:hAnsi="宋体" w:cs="Times New Roman"/>
      <w:sz w:val="31"/>
      <w:szCs w:val="28"/>
    </w:rPr>
  </w:style>
  <w:style w:type="paragraph" w:customStyle="1" w:styleId="310">
    <w:name w:val="标题 3.1"/>
    <w:basedOn w:val="3"/>
    <w:link w:val="31Char"/>
    <w:qFormat/>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0"/>
    <w:qFormat/>
    <w:rPr>
      <w:rFonts w:ascii="黑体" w:eastAsia="黑体" w:hAnsi="华文仿宋" w:cs="Times New Roman"/>
      <w:b/>
      <w:sz w:val="24"/>
      <w:szCs w:val="24"/>
    </w:rPr>
  </w:style>
  <w:style w:type="paragraph" w:customStyle="1" w:styleId="42">
    <w:name w:val="正文缩进4格"/>
    <w:basedOn w:val="24"/>
    <w:qFormat/>
    <w:pPr>
      <w:ind w:left="2" w:firstLineChars="192" w:firstLine="403"/>
    </w:pPr>
    <w:rPr>
      <w:sz w:val="21"/>
      <w:szCs w:val="21"/>
    </w:rPr>
  </w:style>
  <w:style w:type="character" w:customStyle="1" w:styleId="Chard">
    <w:name w:val="正文缩进 Char"/>
    <w:qFormat/>
    <w:rPr>
      <w:rFonts w:eastAsia="宋体"/>
      <w:lang w:val="en-US" w:eastAsia="zh-CN" w:bidi="ar-SA"/>
    </w:rPr>
  </w:style>
  <w:style w:type="paragraph" w:customStyle="1" w:styleId="aff0">
    <w:name w:val="保留正文"/>
    <w:basedOn w:val="a8"/>
    <w:qFormat/>
    <w:pPr>
      <w:keepNext/>
      <w:spacing w:after="160"/>
    </w:pPr>
    <w:rPr>
      <w:rFonts w:ascii="Times New Roman" w:hAnsi="Times New Roman"/>
    </w:rPr>
  </w:style>
  <w:style w:type="character" w:customStyle="1" w:styleId="Char10">
    <w:name w:val="正文文本 Char1"/>
    <w:basedOn w:val="a0"/>
    <w:link w:val="a8"/>
    <w:qFormat/>
    <w:rPr>
      <w:rFonts w:ascii="Calibri" w:eastAsia="宋体" w:hAnsi="Calibri" w:cs="Times New Roman"/>
      <w:szCs w:val="24"/>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CharCharCharChar">
    <w:name w:val="Char Char Char Char"/>
    <w:basedOn w:val="a"/>
    <w:qFormat/>
    <w:rPr>
      <w:rFonts w:ascii="Tahoma" w:hAnsi="Tahoma"/>
      <w:sz w:val="24"/>
      <w:szCs w:val="20"/>
    </w:rPr>
  </w:style>
  <w:style w:type="character" w:customStyle="1" w:styleId="13">
    <w:name w:val="标题1"/>
    <w:basedOn w:val="a0"/>
    <w:qFormat/>
  </w:style>
  <w:style w:type="character" w:customStyle="1" w:styleId="Charc">
    <w:name w:val="正文首行缩进 Char"/>
    <w:basedOn w:val="Char10"/>
    <w:link w:val="af7"/>
    <w:qFormat/>
    <w:rPr>
      <w:rFonts w:ascii="宋体" w:eastAsia="宋体" w:hAnsi="Times New Roman" w:cs="Times New Roman"/>
      <w:szCs w:val="24"/>
    </w:rPr>
  </w:style>
  <w:style w:type="character" w:customStyle="1" w:styleId="Char3">
    <w:name w:val="纯文本 Char"/>
    <w:link w:val="aa"/>
    <w:qFormat/>
    <w:rPr>
      <w:rFonts w:ascii="宋体" w:eastAsia="宋体" w:hAnsi="Courier New"/>
    </w:rPr>
  </w:style>
  <w:style w:type="character" w:customStyle="1" w:styleId="Char11">
    <w:name w:val="纯文本 Char1"/>
    <w:basedOn w:val="a0"/>
    <w:uiPriority w:val="99"/>
    <w:semiHidden/>
    <w:qFormat/>
    <w:rPr>
      <w:rFonts w:ascii="宋体" w:eastAsia="宋体" w:hAnsi="Courier New" w:cs="Courier New"/>
      <w:szCs w:val="21"/>
    </w:rPr>
  </w:style>
  <w:style w:type="character" w:customStyle="1" w:styleId="2Char0">
    <w:name w:val="正文文本缩进 2 Char"/>
    <w:basedOn w:val="a0"/>
    <w:link w:val="20"/>
    <w:qFormat/>
    <w:rPr>
      <w:rFonts w:ascii="Calibri" w:eastAsia="宋体" w:hAnsi="Calibri" w:cs="Times New Roman"/>
      <w:szCs w:val="24"/>
    </w:rPr>
  </w:style>
  <w:style w:type="character" w:customStyle="1" w:styleId="2Char10">
    <w:name w:val="标题 2 Char1"/>
    <w:qFormat/>
    <w:locked/>
    <w:rPr>
      <w:rFonts w:ascii="Arial" w:eastAsia="黑体" w:hAnsi="Arial"/>
      <w:b/>
      <w:sz w:val="32"/>
      <w:lang w:val="en-US" w:eastAsia="zh-CN" w:bidi="ar-SA"/>
    </w:rPr>
  </w:style>
  <w:style w:type="paragraph" w:customStyle="1" w:styleId="aff1">
    <w:name w:val="正文无缩进"/>
    <w:basedOn w:val="24"/>
    <w:link w:val="Chare"/>
    <w:qFormat/>
    <w:pPr>
      <w:ind w:firstLineChars="0" w:firstLine="0"/>
    </w:pPr>
  </w:style>
  <w:style w:type="character" w:customStyle="1" w:styleId="Chare">
    <w:name w:val="正文无缩进 Char"/>
    <w:link w:val="aff1"/>
    <w:qFormat/>
    <w:locked/>
    <w:rPr>
      <w:rFonts w:ascii="仿宋_GB2312" w:eastAsia="仿宋_GB2312" w:hAnsi="宋体" w:cs="Times New Roman"/>
      <w:sz w:val="31"/>
      <w:szCs w:val="28"/>
    </w:rPr>
  </w:style>
  <w:style w:type="paragraph" w:customStyle="1" w:styleId="120">
    <w:name w:val="1册标题2"/>
    <w:basedOn w:val="a"/>
    <w:next w:val="a"/>
    <w:qFormat/>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Char4">
    <w:name w:val="日期 Char"/>
    <w:basedOn w:val="a0"/>
    <w:link w:val="ab"/>
    <w:uiPriority w:val="99"/>
    <w:qFormat/>
    <w:rPr>
      <w:rFonts w:ascii="宋体" w:eastAsia="宋体" w:hAnsi="Times New Roman" w:cs="Times New Roman"/>
      <w:sz w:val="28"/>
      <w:szCs w:val="24"/>
    </w:rPr>
  </w:style>
  <w:style w:type="paragraph" w:customStyle="1" w:styleId="TOC1">
    <w:name w:val="TOC 标题1"/>
    <w:basedOn w:val="1"/>
    <w:next w:val="a"/>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6">
    <w:name w:val="批注框文本 Char"/>
    <w:basedOn w:val="a0"/>
    <w:link w:val="ad"/>
    <w:qFormat/>
    <w:rPr>
      <w:rFonts w:ascii="Calibri" w:eastAsia="宋体" w:hAnsi="Calibri" w:cs="Times New Roman"/>
      <w:sz w:val="18"/>
      <w:szCs w:val="18"/>
    </w:rPr>
  </w:style>
  <w:style w:type="character" w:customStyle="1" w:styleId="Char">
    <w:name w:val="文档结构图 Char"/>
    <w:basedOn w:val="a0"/>
    <w:link w:val="a5"/>
    <w:qFormat/>
    <w:rPr>
      <w:rFonts w:ascii="宋体" w:eastAsia="宋体" w:hAnsi="Calibri" w:cs="Times New Roman"/>
      <w:sz w:val="18"/>
      <w:szCs w:val="18"/>
    </w:rPr>
  </w:style>
  <w:style w:type="character" w:customStyle="1" w:styleId="Char0">
    <w:name w:val="批注文字 Char"/>
    <w:basedOn w:val="a0"/>
    <w:link w:val="a7"/>
    <w:qFormat/>
    <w:rPr>
      <w:rFonts w:ascii="Calibri" w:eastAsia="宋体" w:hAnsi="Calibri" w:cs="Times New Roman"/>
      <w:szCs w:val="24"/>
    </w:rPr>
  </w:style>
  <w:style w:type="character" w:customStyle="1" w:styleId="Charb">
    <w:name w:val="批注主题 Char"/>
    <w:basedOn w:val="Char0"/>
    <w:link w:val="af6"/>
    <w:uiPriority w:val="99"/>
    <w:qFormat/>
    <w:rPr>
      <w:rFonts w:ascii="Calibri" w:eastAsia="宋体" w:hAnsi="Calibri" w:cs="Times New Roman"/>
      <w:b/>
      <w:bCs/>
      <w:szCs w:val="24"/>
    </w:rPr>
  </w:style>
  <w:style w:type="character" w:customStyle="1" w:styleId="4Char">
    <w:name w:val="标题 4 Char"/>
    <w:basedOn w:val="a0"/>
    <w:link w:val="4"/>
    <w:qFormat/>
    <w:rPr>
      <w:rFonts w:ascii="Calibri" w:eastAsia="宋体" w:hAnsi="Calibri" w:cs="Times New Roman"/>
      <w:b/>
      <w:bCs/>
      <w:kern w:val="2"/>
      <w:sz w:val="24"/>
      <w:szCs w:val="24"/>
    </w:rPr>
  </w:style>
  <w:style w:type="character" w:customStyle="1" w:styleId="FontStyle21">
    <w:name w:val="Font Style21"/>
    <w:qFormat/>
    <w:rPr>
      <w:rFonts w:ascii="Arial Narrow" w:hAnsi="Arial Narrow" w:cs="Arial Narrow"/>
      <w:sz w:val="16"/>
      <w:szCs w:val="16"/>
    </w:rPr>
  </w:style>
  <w:style w:type="character" w:customStyle="1" w:styleId="bumpedfont15">
    <w:name w:val="bumpedfont15"/>
    <w:qFormat/>
    <w:rPr>
      <w:rFonts w:cs="Times New Roman"/>
    </w:rPr>
  </w:style>
  <w:style w:type="character" w:customStyle="1" w:styleId="Char2">
    <w:name w:val="正文文本缩进 Char"/>
    <w:link w:val="a9"/>
    <w:qFormat/>
    <w:rPr>
      <w:rFonts w:ascii="Times New Roman" w:hAnsi="Times New Roman"/>
      <w:szCs w:val="24"/>
    </w:rPr>
  </w:style>
  <w:style w:type="character" w:customStyle="1" w:styleId="Charf">
    <w:name w:val="列出段落 Char"/>
    <w:link w:val="25"/>
    <w:qFormat/>
    <w:rPr>
      <w:rFonts w:ascii="Times New Roman" w:hAnsi="Times New Roman"/>
      <w:szCs w:val="24"/>
    </w:rPr>
  </w:style>
  <w:style w:type="paragraph" w:customStyle="1" w:styleId="25">
    <w:name w:val="列出段落2"/>
    <w:basedOn w:val="a"/>
    <w:link w:val="Charf"/>
    <w:uiPriority w:val="99"/>
    <w:qFormat/>
    <w:pPr>
      <w:ind w:firstLineChars="200" w:firstLine="420"/>
    </w:pPr>
    <w:rPr>
      <w:rFonts w:ascii="Times New Roman" w:eastAsiaTheme="minorEastAsia" w:hAnsi="Times New Roman" w:cstheme="minorBidi"/>
      <w:kern w:val="0"/>
      <w:sz w:val="20"/>
    </w:rPr>
  </w:style>
  <w:style w:type="character" w:customStyle="1" w:styleId="Char12">
    <w:name w:val="正文文本缩进 Char1"/>
    <w:basedOn w:val="a0"/>
    <w:uiPriority w:val="99"/>
    <w:semiHidden/>
    <w:qFormat/>
    <w:rPr>
      <w:rFonts w:ascii="Calibri" w:eastAsia="宋体" w:hAnsi="Calibri" w:cs="Times New Roman"/>
      <w:kern w:val="2"/>
      <w:sz w:val="21"/>
      <w:szCs w:val="24"/>
    </w:rPr>
  </w:style>
  <w:style w:type="paragraph" w:customStyle="1" w:styleId="s8">
    <w:name w:val="s8"/>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0">
    <w:name w:val="reader-word-layer reader-word-s10-0"/>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3">
    <w:name w:val="reader-word-layer reader-word-s10-3"/>
    <w:basedOn w:val="a"/>
    <w:qFormat/>
    <w:pPr>
      <w:widowControl/>
      <w:spacing w:before="100" w:beforeAutospacing="1" w:after="100" w:afterAutospacing="1"/>
      <w:jc w:val="left"/>
    </w:pPr>
    <w:rPr>
      <w:rFonts w:ascii="宋体" w:hAnsi="宋体" w:cs="宋体"/>
      <w:kern w:val="0"/>
      <w:sz w:val="24"/>
    </w:rPr>
  </w:style>
  <w:style w:type="paragraph" w:customStyle="1" w:styleId="Charf0">
    <w:name w:val="Char"/>
    <w:basedOn w:val="a"/>
    <w:qFormat/>
    <w:locked/>
    <w:pPr>
      <w:widowControl/>
      <w:spacing w:after="160" w:line="240" w:lineRule="exact"/>
      <w:jc w:val="left"/>
    </w:pPr>
    <w:rPr>
      <w:rFonts w:ascii="Verdana" w:eastAsia="仿宋_GB2312" w:hAnsi="Verdana"/>
      <w:kern w:val="0"/>
      <w:sz w:val="24"/>
      <w:szCs w:val="20"/>
      <w:lang w:eastAsia="en-US"/>
    </w:rPr>
  </w:style>
  <w:style w:type="paragraph" w:customStyle="1" w:styleId="s6">
    <w:name w:val="s6"/>
    <w:basedOn w:val="a"/>
    <w:qFormat/>
    <w:pPr>
      <w:widowControl/>
      <w:spacing w:before="100" w:beforeAutospacing="1" w:after="100" w:afterAutospacing="1"/>
      <w:jc w:val="left"/>
    </w:pPr>
    <w:rPr>
      <w:rFonts w:ascii="宋体" w:hAnsi="宋体" w:cs="宋体"/>
      <w:kern w:val="0"/>
      <w:sz w:val="24"/>
    </w:rPr>
  </w:style>
  <w:style w:type="paragraph" w:customStyle="1" w:styleId="110">
    <w:name w:val="列出段落11"/>
    <w:basedOn w:val="a"/>
    <w:uiPriority w:val="99"/>
    <w:qFormat/>
    <w:pPr>
      <w:ind w:firstLineChars="200" w:firstLine="420"/>
    </w:pPr>
  </w:style>
  <w:style w:type="paragraph" w:customStyle="1" w:styleId="reader-word-layerreader-word-s10-5">
    <w:name w:val="reader-word-layer reader-word-s10-5"/>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14">
    <w:name w:val="reader-word-layer reader-word-s10-14"/>
    <w:basedOn w:val="a"/>
    <w:qFormat/>
    <w:pPr>
      <w:widowControl/>
      <w:spacing w:before="100" w:beforeAutospacing="1" w:after="100" w:afterAutospacing="1"/>
      <w:jc w:val="left"/>
    </w:pPr>
    <w:rPr>
      <w:rFonts w:ascii="宋体" w:hAnsi="宋体" w:cs="宋体"/>
      <w:kern w:val="0"/>
      <w:sz w:val="24"/>
    </w:rPr>
  </w:style>
  <w:style w:type="paragraph" w:customStyle="1" w:styleId="CharChar3">
    <w:name w:val="Char Char3"/>
    <w:basedOn w:val="a"/>
    <w:qFormat/>
    <w:pPr>
      <w:widowControl/>
      <w:spacing w:after="160" w:line="240" w:lineRule="exact"/>
      <w:jc w:val="center"/>
    </w:pPr>
    <w:rPr>
      <w:rFonts w:ascii="Times New Roman" w:hAnsi="Times New Roman"/>
    </w:rPr>
  </w:style>
  <w:style w:type="paragraph" w:customStyle="1" w:styleId="reader-word-layerreader-word-s10-13">
    <w:name w:val="reader-word-layer reader-word-s10-13"/>
    <w:basedOn w:val="a"/>
    <w:qFormat/>
    <w:pPr>
      <w:widowControl/>
      <w:spacing w:before="100" w:beforeAutospacing="1" w:after="100" w:afterAutospacing="1"/>
      <w:jc w:val="left"/>
    </w:pPr>
    <w:rPr>
      <w:rFonts w:ascii="宋体" w:hAnsi="宋体" w:cs="宋体"/>
      <w:kern w:val="0"/>
      <w:sz w:val="24"/>
    </w:rPr>
  </w:style>
  <w:style w:type="paragraph" w:customStyle="1" w:styleId="14">
    <w:name w:val="修订1"/>
    <w:uiPriority w:val="99"/>
    <w:unhideWhenUsed/>
    <w:qFormat/>
    <w:rPr>
      <w:rFonts w:ascii="Calibri" w:hAnsi="Calibri"/>
      <w:kern w:val="2"/>
      <w:sz w:val="21"/>
      <w:szCs w:val="24"/>
    </w:rPr>
  </w:style>
  <w:style w:type="paragraph" w:customStyle="1" w:styleId="CharCharChar">
    <w:name w:val="Char Char Char"/>
    <w:basedOn w:val="a"/>
    <w:qFormat/>
    <w:pPr>
      <w:widowControl/>
      <w:spacing w:after="160" w:line="360" w:lineRule="auto"/>
      <w:jc w:val="left"/>
    </w:pPr>
    <w:rPr>
      <w:rFonts w:ascii="Verdana" w:hAnsi="Verdana"/>
      <w:kern w:val="0"/>
      <w:szCs w:val="20"/>
      <w:lang w:eastAsia="en-US"/>
    </w:rPr>
  </w:style>
  <w:style w:type="paragraph" w:styleId="aff2">
    <w:name w:val="List Paragraph"/>
    <w:basedOn w:val="a"/>
    <w:link w:val="Char13"/>
    <w:uiPriority w:val="99"/>
    <w:unhideWhenUsed/>
    <w:qFormat/>
    <w:pPr>
      <w:ind w:firstLineChars="200" w:firstLine="420"/>
    </w:pPr>
  </w:style>
  <w:style w:type="paragraph" w:customStyle="1" w:styleId="26">
    <w:name w:val="修订2"/>
    <w:hidden/>
    <w:uiPriority w:val="99"/>
    <w:semiHidden/>
    <w:qFormat/>
    <w:rPr>
      <w:rFonts w:ascii="Calibri" w:hAnsi="Calibri"/>
      <w:kern w:val="2"/>
      <w:sz w:val="21"/>
      <w:szCs w:val="24"/>
    </w:rPr>
  </w:style>
  <w:style w:type="paragraph" w:customStyle="1" w:styleId="p0">
    <w:name w:val="p0"/>
    <w:basedOn w:val="a"/>
    <w:qFormat/>
    <w:pPr>
      <w:widowControl/>
    </w:pPr>
    <w:rPr>
      <w:rFonts w:ascii="Times New Roman" w:hAnsi="Times New Roman"/>
      <w:kern w:val="0"/>
      <w:szCs w:val="21"/>
    </w:rPr>
  </w:style>
  <w:style w:type="paragraph" w:customStyle="1" w:styleId="p">
    <w:name w:val="p"/>
    <w:basedOn w:val="a"/>
    <w:qFormat/>
    <w:pPr>
      <w:widowControl/>
      <w:spacing w:line="525" w:lineRule="atLeast"/>
      <w:ind w:firstLine="375"/>
      <w:jc w:val="left"/>
    </w:pPr>
    <w:rPr>
      <w:rFonts w:ascii="Times New Roman" w:eastAsiaTheme="minorEastAsia" w:hAnsi="Times New Roman"/>
      <w:kern w:val="0"/>
      <w:sz w:val="24"/>
    </w:rPr>
  </w:style>
  <w:style w:type="character" w:customStyle="1" w:styleId="15">
    <w:name w:val="未处理的提及1"/>
    <w:basedOn w:val="a0"/>
    <w:uiPriority w:val="99"/>
    <w:semiHidden/>
    <w:unhideWhenUsed/>
    <w:qFormat/>
    <w:rPr>
      <w:color w:val="605E5C"/>
      <w:shd w:val="clear" w:color="auto" w:fill="E1DFDD"/>
    </w:rPr>
  </w:style>
  <w:style w:type="character" w:customStyle="1" w:styleId="27">
    <w:name w:val="未处理的提及2"/>
    <w:basedOn w:val="a0"/>
    <w:uiPriority w:val="99"/>
    <w:semiHidden/>
    <w:unhideWhenUsed/>
    <w:qFormat/>
    <w:rPr>
      <w:color w:val="605E5C"/>
      <w:shd w:val="clear" w:color="auto" w:fill="E1DFDD"/>
    </w:rPr>
  </w:style>
  <w:style w:type="character" w:customStyle="1" w:styleId="5Char">
    <w:name w:val="标题 5 Char"/>
    <w:basedOn w:val="a0"/>
    <w:link w:val="5"/>
    <w:qFormat/>
    <w:rPr>
      <w:rFonts w:ascii="Times New Roman" w:eastAsia="宋体" w:hAnsi="Times New Roman" w:cs="Times New Roman"/>
      <w:b/>
      <w:bCs/>
      <w:kern w:val="2"/>
      <w:sz w:val="28"/>
      <w:szCs w:val="28"/>
    </w:rPr>
  </w:style>
  <w:style w:type="character" w:customStyle="1" w:styleId="3Char0">
    <w:name w:val="正文文本 3 Char"/>
    <w:link w:val="30"/>
    <w:qFormat/>
    <w:rPr>
      <w:rFonts w:ascii="Times New Roman" w:hAnsi="Times New Roman"/>
      <w:kern w:val="2"/>
      <w:sz w:val="16"/>
      <w:szCs w:val="16"/>
    </w:rPr>
  </w:style>
  <w:style w:type="character" w:customStyle="1" w:styleId="1CharChar">
    <w:name w:val="1 Char Char"/>
    <w:link w:val="16"/>
    <w:uiPriority w:val="99"/>
    <w:qFormat/>
    <w:rPr>
      <w:rFonts w:ascii="宋体" w:hAnsi="宋体"/>
      <w:szCs w:val="21"/>
    </w:rPr>
  </w:style>
  <w:style w:type="paragraph" w:customStyle="1" w:styleId="16">
    <w:name w:val="1"/>
    <w:basedOn w:val="a"/>
    <w:link w:val="1CharChar"/>
    <w:qFormat/>
    <w:pPr>
      <w:spacing w:line="360" w:lineRule="auto"/>
      <w:ind w:firstLineChars="200" w:firstLine="420"/>
    </w:pPr>
    <w:rPr>
      <w:rFonts w:ascii="宋体" w:eastAsiaTheme="minorEastAsia" w:hAnsi="宋体" w:cstheme="minorBidi"/>
      <w:kern w:val="0"/>
      <w:sz w:val="20"/>
      <w:szCs w:val="21"/>
    </w:rPr>
  </w:style>
  <w:style w:type="character" w:customStyle="1" w:styleId="PlainTextChar">
    <w:name w:val="Plain Text Char"/>
    <w:qFormat/>
    <w:locked/>
    <w:rPr>
      <w:rFonts w:ascii="宋体" w:eastAsia="方正书宋简体" w:hAnsi="Courier New" w:cs="Times New Roman"/>
      <w:sz w:val="20"/>
      <w:szCs w:val="20"/>
    </w:rPr>
  </w:style>
  <w:style w:type="character" w:customStyle="1" w:styleId="Char30">
    <w:name w:val="脚注文本 Char3"/>
    <w:link w:val="af2"/>
    <w:qFormat/>
    <w:rPr>
      <w:rFonts w:ascii="Calibri" w:hAnsi="Calibri" w:cs="Times New Roman"/>
      <w:kern w:val="2"/>
      <w:sz w:val="18"/>
      <w:szCs w:val="18"/>
    </w:rPr>
  </w:style>
  <w:style w:type="character" w:customStyle="1" w:styleId="Char5">
    <w:name w:val="尾注文本 Char"/>
    <w:link w:val="ac"/>
    <w:qFormat/>
    <w:rPr>
      <w:rFonts w:ascii="Times New Roman" w:hAnsi="Times New Roman"/>
      <w:sz w:val="24"/>
    </w:rPr>
  </w:style>
  <w:style w:type="character" w:customStyle="1" w:styleId="3Char3">
    <w:name w:val="正文文本缩进 3 Char3"/>
    <w:link w:val="32"/>
    <w:qFormat/>
    <w:rPr>
      <w:rFonts w:ascii="Calibri" w:eastAsia="宋体" w:hAnsi="Calibri" w:cs="Times New Roman"/>
      <w:kern w:val="2"/>
      <w:sz w:val="16"/>
      <w:szCs w:val="16"/>
    </w:rPr>
  </w:style>
  <w:style w:type="character" w:customStyle="1" w:styleId="2CharChar">
    <w:name w:val="2 Char Char"/>
    <w:link w:val="28"/>
    <w:qFormat/>
    <w:rPr>
      <w:rFonts w:ascii="宋体" w:hAnsi="宋体" w:cs="宋体"/>
      <w:b/>
      <w:color w:val="000000"/>
      <w:sz w:val="24"/>
      <w:szCs w:val="24"/>
    </w:rPr>
  </w:style>
  <w:style w:type="paragraph" w:customStyle="1" w:styleId="28">
    <w:name w:val="2"/>
    <w:basedOn w:val="a"/>
    <w:link w:val="2CharChar"/>
    <w:qFormat/>
    <w:pPr>
      <w:autoSpaceDE w:val="0"/>
      <w:autoSpaceDN w:val="0"/>
      <w:adjustRightInd w:val="0"/>
      <w:jc w:val="left"/>
    </w:pPr>
    <w:rPr>
      <w:rFonts w:ascii="宋体" w:eastAsiaTheme="minorEastAsia" w:hAnsi="宋体" w:cs="宋体"/>
      <w:b/>
      <w:color w:val="000000"/>
      <w:kern w:val="0"/>
      <w:sz w:val="24"/>
    </w:rPr>
  </w:style>
  <w:style w:type="character" w:customStyle="1" w:styleId="29">
    <w:name w:val="标题2"/>
    <w:basedOn w:val="a0"/>
    <w:qFormat/>
  </w:style>
  <w:style w:type="character" w:customStyle="1" w:styleId="2Char1">
    <w:name w:val="正文文本 2 Char"/>
    <w:link w:val="22"/>
    <w:qFormat/>
    <w:rPr>
      <w:rFonts w:ascii="Times New Roman" w:hAnsi="Times New Roman"/>
      <w:b/>
      <w:bCs/>
      <w:kern w:val="2"/>
      <w:sz w:val="21"/>
      <w:szCs w:val="21"/>
    </w:rPr>
  </w:style>
  <w:style w:type="character" w:customStyle="1" w:styleId="HTMLChar">
    <w:name w:val="HTML 预设格式 Char"/>
    <w:link w:val="HTML"/>
    <w:qFormat/>
    <w:rPr>
      <w:rFonts w:ascii="宋体" w:hAnsi="宋体" w:cs="宋体"/>
      <w:sz w:val="24"/>
      <w:szCs w:val="24"/>
    </w:rPr>
  </w:style>
  <w:style w:type="character" w:customStyle="1" w:styleId="3Char1">
    <w:name w:val="正文文本缩进 3 Char"/>
    <w:qFormat/>
    <w:rPr>
      <w:kern w:val="2"/>
      <w:sz w:val="16"/>
      <w:szCs w:val="16"/>
    </w:rPr>
  </w:style>
  <w:style w:type="character" w:customStyle="1" w:styleId="Charf1">
    <w:name w:val="脚注文本 Char"/>
    <w:qFormat/>
    <w:rPr>
      <w:kern w:val="2"/>
      <w:sz w:val="18"/>
      <w:szCs w:val="18"/>
    </w:rPr>
  </w:style>
  <w:style w:type="character" w:customStyle="1" w:styleId="Char20">
    <w:name w:val="脚注文本 Char2"/>
    <w:basedOn w:val="a0"/>
    <w:uiPriority w:val="99"/>
    <w:semiHidden/>
    <w:qFormat/>
    <w:rPr>
      <w:rFonts w:ascii="Calibri" w:eastAsia="宋体" w:hAnsi="Calibri" w:cs="Times New Roman"/>
      <w:kern w:val="2"/>
      <w:sz w:val="18"/>
      <w:szCs w:val="18"/>
    </w:rPr>
  </w:style>
  <w:style w:type="character" w:customStyle="1" w:styleId="3Char10">
    <w:name w:val="正文文本 3 Char1"/>
    <w:basedOn w:val="a0"/>
    <w:uiPriority w:val="99"/>
    <w:semiHidden/>
    <w:qFormat/>
    <w:rPr>
      <w:rFonts w:ascii="Calibri" w:eastAsia="宋体" w:hAnsi="Calibri" w:cs="Times New Roman"/>
      <w:kern w:val="2"/>
      <w:sz w:val="16"/>
      <w:szCs w:val="16"/>
    </w:rPr>
  </w:style>
  <w:style w:type="character" w:customStyle="1" w:styleId="HTMLChar1">
    <w:name w:val="HTML 预设格式 Char1"/>
    <w:basedOn w:val="a0"/>
    <w:uiPriority w:val="99"/>
    <w:semiHidden/>
    <w:qFormat/>
    <w:rPr>
      <w:rFonts w:ascii="Courier New" w:eastAsia="宋体" w:hAnsi="Courier New" w:cs="Courier New"/>
      <w:kern w:val="2"/>
    </w:rPr>
  </w:style>
  <w:style w:type="character" w:customStyle="1" w:styleId="2Char11">
    <w:name w:val="正文文本 2 Char1"/>
    <w:basedOn w:val="a0"/>
    <w:uiPriority w:val="99"/>
    <w:semiHidden/>
    <w:qFormat/>
    <w:rPr>
      <w:rFonts w:ascii="Calibri" w:eastAsia="宋体" w:hAnsi="Calibri" w:cs="Times New Roman"/>
      <w:kern w:val="2"/>
      <w:sz w:val="21"/>
      <w:szCs w:val="24"/>
    </w:rPr>
  </w:style>
  <w:style w:type="character" w:customStyle="1" w:styleId="Char14">
    <w:name w:val="尾注文本 Char1"/>
    <w:basedOn w:val="a0"/>
    <w:uiPriority w:val="99"/>
    <w:semiHidden/>
    <w:qFormat/>
    <w:rPr>
      <w:rFonts w:ascii="Calibri" w:eastAsia="宋体" w:hAnsi="Calibri" w:cs="Times New Roman"/>
      <w:kern w:val="2"/>
      <w:sz w:val="21"/>
      <w:szCs w:val="24"/>
    </w:rPr>
  </w:style>
  <w:style w:type="character" w:customStyle="1" w:styleId="3Char2">
    <w:name w:val="正文文本缩进 3 Char2"/>
    <w:basedOn w:val="a0"/>
    <w:uiPriority w:val="99"/>
    <w:semiHidden/>
    <w:qFormat/>
    <w:rPr>
      <w:rFonts w:ascii="Calibri" w:eastAsia="宋体" w:hAnsi="Calibri" w:cs="Times New Roman"/>
      <w:kern w:val="2"/>
      <w:sz w:val="16"/>
      <w:szCs w:val="16"/>
    </w:rPr>
  </w:style>
  <w:style w:type="paragraph" w:customStyle="1" w:styleId="17">
    <w:name w:val="样式1"/>
    <w:basedOn w:val="a"/>
    <w:qFormat/>
    <w:pPr>
      <w:tabs>
        <w:tab w:val="left" w:pos="7200"/>
        <w:tab w:val="left" w:pos="8640"/>
      </w:tabs>
      <w:spacing w:line="360" w:lineRule="auto"/>
      <w:ind w:firstLineChars="200" w:firstLine="420"/>
    </w:pPr>
    <w:rPr>
      <w:rFonts w:ascii="宋体" w:hAnsi="宋体"/>
      <w:szCs w:val="21"/>
    </w:rPr>
  </w:style>
  <w:style w:type="paragraph" w:customStyle="1" w:styleId="2a">
    <w:name w:val="样式2"/>
    <w:basedOn w:val="4"/>
    <w:qFormat/>
    <w:pPr>
      <w:keepNext/>
      <w:keepLines/>
      <w:spacing w:before="280" w:after="290" w:line="374" w:lineRule="auto"/>
    </w:pPr>
    <w:rPr>
      <w:rFonts w:ascii="Arial" w:eastAsia="黑体" w:hAnsi="Arial"/>
      <w:kern w:val="0"/>
      <w:sz w:val="28"/>
      <w:szCs w:val="28"/>
    </w:rPr>
  </w:style>
  <w:style w:type="paragraph" w:customStyle="1" w:styleId="MA">
    <w:name w:val="段落题目MA"/>
    <w:basedOn w:val="ma0"/>
    <w:qFormat/>
    <w:pPr>
      <w:ind w:firstLineChars="0" w:firstLine="0"/>
    </w:pPr>
    <w:rPr>
      <w:b/>
      <w:sz w:val="24"/>
      <w:szCs w:val="24"/>
    </w:rPr>
  </w:style>
  <w:style w:type="paragraph" w:customStyle="1" w:styleId="ma0">
    <w:name w:val="段落ma"/>
    <w:basedOn w:val="a"/>
    <w:uiPriority w:val="99"/>
    <w:qFormat/>
    <w:pPr>
      <w:tabs>
        <w:tab w:val="left" w:pos="7200"/>
        <w:tab w:val="left" w:pos="8640"/>
      </w:tabs>
      <w:spacing w:line="360" w:lineRule="auto"/>
      <w:ind w:firstLineChars="200" w:firstLine="420"/>
      <w:jc w:val="left"/>
    </w:pPr>
    <w:rPr>
      <w:rFonts w:ascii="Times New Roman" w:hAnsi="Times New Roman"/>
      <w:szCs w:val="21"/>
    </w:rPr>
  </w:style>
  <w:style w:type="paragraph" w:customStyle="1" w:styleId="ParaChar">
    <w:name w:val="默认段落字体 Para Char"/>
    <w:basedOn w:val="a"/>
    <w:qFormat/>
    <w:rPr>
      <w:rFonts w:ascii="Times New Roman" w:hAnsi="Times New Roman"/>
      <w:sz w:val="30"/>
    </w:rPr>
  </w:style>
  <w:style w:type="paragraph" w:customStyle="1" w:styleId="33">
    <w:name w:val="样式3"/>
    <w:basedOn w:val="5"/>
    <w:qFormat/>
    <w:rPr>
      <w:kern w:val="0"/>
    </w:rPr>
  </w:style>
  <w:style w:type="paragraph" w:customStyle="1" w:styleId="18">
    <w:name w:val="目录1"/>
    <w:basedOn w:val="a"/>
    <w:qFormat/>
    <w:pPr>
      <w:adjustRightInd w:val="0"/>
      <w:spacing w:line="420" w:lineRule="atLeast"/>
      <w:textAlignment w:val="baseline"/>
    </w:pPr>
    <w:rPr>
      <w:rFonts w:ascii="Times New Roman" w:eastAsia="黑体" w:hAnsi="Times New Roman"/>
      <w:b/>
      <w:kern w:val="0"/>
      <w:szCs w:val="20"/>
    </w:rPr>
  </w:style>
  <w:style w:type="paragraph" w:customStyle="1" w:styleId="xiaob">
    <w:name w:val="xiao b"/>
    <w:basedOn w:val="a"/>
    <w:qFormat/>
    <w:pPr>
      <w:spacing w:line="360" w:lineRule="auto"/>
      <w:jc w:val="center"/>
    </w:pPr>
    <w:rPr>
      <w:rFonts w:ascii="Times New Roman" w:eastAsia="黑体" w:hAnsi="Times New Roman"/>
      <w:sz w:val="24"/>
      <w:szCs w:val="20"/>
    </w:rPr>
  </w:style>
  <w:style w:type="paragraph" w:customStyle="1" w:styleId="TOC2">
    <w:name w:val="TOC 标题2"/>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aff3">
    <w:name w:val="段落计量"/>
    <w:basedOn w:val="ma0"/>
    <w:qFormat/>
    <w:pPr>
      <w:ind w:firstLine="200"/>
    </w:pPr>
    <w:rPr>
      <w:b/>
      <w:sz w:val="24"/>
      <w:szCs w:val="24"/>
    </w:rPr>
  </w:style>
  <w:style w:type="paragraph" w:customStyle="1" w:styleId="CharCharCharCharCharCharCharCharCharCharCharChar1CharCharCharChar">
    <w:name w:val="Char Char Char Char Char Char Char Char Char Char Char Char1 Char Char Char Char"/>
    <w:basedOn w:val="a"/>
    <w:qFormat/>
    <w:pPr>
      <w:widowControl/>
      <w:spacing w:after="160" w:line="240" w:lineRule="exact"/>
      <w:jc w:val="center"/>
    </w:pPr>
    <w:rPr>
      <w:rFonts w:ascii="黑体" w:eastAsia="黑体" w:hAnsi="Verdana"/>
      <w:kern w:val="0"/>
      <w:sz w:val="32"/>
      <w:szCs w:val="32"/>
      <w:lang w:eastAsia="en-US"/>
    </w:rPr>
  </w:style>
  <w:style w:type="table" w:customStyle="1" w:styleId="19">
    <w:name w:val="网格型1"/>
    <w:basedOn w:val="a1"/>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4">
    <w:name w:val="修订3"/>
    <w:hidden/>
    <w:uiPriority w:val="99"/>
    <w:semiHidden/>
    <w:qFormat/>
    <w:rPr>
      <w:rFonts w:ascii="Calibri" w:hAnsi="Calibri"/>
      <w:kern w:val="2"/>
      <w:sz w:val="21"/>
      <w:szCs w:val="24"/>
    </w:rPr>
  </w:style>
  <w:style w:type="character" w:customStyle="1" w:styleId="35">
    <w:name w:val="未处理的提及3"/>
    <w:basedOn w:val="a0"/>
    <w:uiPriority w:val="99"/>
    <w:semiHidden/>
    <w:unhideWhenUsed/>
    <w:qFormat/>
    <w:rPr>
      <w:color w:val="605E5C"/>
      <w:shd w:val="clear" w:color="auto" w:fill="E1DFDD"/>
    </w:rPr>
  </w:style>
  <w:style w:type="character" w:customStyle="1" w:styleId="Char9">
    <w:name w:val="普通(网站) Char"/>
    <w:link w:val="af4"/>
    <w:qFormat/>
    <w:locked/>
    <w:rPr>
      <w:rFonts w:ascii="宋体" w:eastAsia="宋体" w:hAnsi="宋体" w:cs="Times New Roman"/>
      <w:sz w:val="15"/>
      <w:szCs w:val="15"/>
    </w:rPr>
  </w:style>
  <w:style w:type="character" w:customStyle="1" w:styleId="6Char">
    <w:name w:val="标题 6 Char"/>
    <w:basedOn w:val="a0"/>
    <w:link w:val="6"/>
    <w:qFormat/>
    <w:rPr>
      <w:rFonts w:ascii="Arial" w:eastAsia="黑体" w:hAnsi="Arial" w:cs="Times New Roman"/>
      <w:b/>
      <w:bCs/>
      <w:sz w:val="24"/>
      <w:szCs w:val="24"/>
    </w:rPr>
  </w:style>
  <w:style w:type="character" w:customStyle="1" w:styleId="7Char">
    <w:name w:val="标题 7 Char"/>
    <w:basedOn w:val="a0"/>
    <w:link w:val="7"/>
    <w:qFormat/>
    <w:rPr>
      <w:rFonts w:ascii="Times New Roman" w:eastAsia="宋体" w:hAnsi="Times New Roman" w:cs="Times New Roman"/>
      <w:b/>
      <w:bCs/>
      <w:sz w:val="24"/>
      <w:szCs w:val="24"/>
    </w:rPr>
  </w:style>
  <w:style w:type="character" w:customStyle="1" w:styleId="8Char">
    <w:name w:val="标题 8 Char"/>
    <w:basedOn w:val="a0"/>
    <w:link w:val="8"/>
    <w:qFormat/>
    <w:rPr>
      <w:rFonts w:ascii="Arial" w:eastAsia="黑体" w:hAnsi="Arial" w:cs="Times New Roman"/>
      <w:sz w:val="24"/>
      <w:szCs w:val="24"/>
    </w:rPr>
  </w:style>
  <w:style w:type="character" w:customStyle="1" w:styleId="9Char">
    <w:name w:val="标题 9 Char"/>
    <w:basedOn w:val="a0"/>
    <w:link w:val="9"/>
    <w:qFormat/>
    <w:rPr>
      <w:rFonts w:ascii="Arial" w:eastAsia="黑体" w:hAnsi="Arial" w:cs="Times New Roman"/>
      <w:sz w:val="21"/>
      <w:szCs w:val="21"/>
    </w:rPr>
  </w:style>
  <w:style w:type="character" w:customStyle="1" w:styleId="Charf2">
    <w:name w:val="正文文本 Char"/>
    <w:qFormat/>
    <w:rPr>
      <w:rFonts w:eastAsia="宋体"/>
      <w:sz w:val="21"/>
      <w:lang w:val="en-US" w:eastAsia="zh-CN" w:bidi="ar-SA"/>
    </w:rPr>
  </w:style>
  <w:style w:type="character" w:customStyle="1" w:styleId="FigureDescriptionCharChar">
    <w:name w:val="Figure Description Char Char"/>
    <w:link w:val="FigureDescription"/>
    <w:qFormat/>
    <w:rPr>
      <w:rFonts w:ascii="Calibri" w:eastAsia="宋体" w:hAnsi="Calibri"/>
      <w:sz w:val="18"/>
      <w:szCs w:val="24"/>
      <w:lang w:eastAsia="en-US" w:bidi="en-US"/>
    </w:rPr>
  </w:style>
  <w:style w:type="paragraph" w:customStyle="1" w:styleId="FigureDescription">
    <w:name w:val="Figure Description"/>
    <w:basedOn w:val="Figure"/>
    <w:next w:val="a"/>
    <w:link w:val="FigureDescriptionCharChar"/>
    <w:qFormat/>
    <w:pPr>
      <w:tabs>
        <w:tab w:val="left" w:pos="0"/>
      </w:tabs>
      <w:ind w:left="1554" w:hanging="420"/>
    </w:pPr>
    <w:rPr>
      <w:sz w:val="18"/>
    </w:rPr>
  </w:style>
  <w:style w:type="paragraph" w:customStyle="1" w:styleId="Figure">
    <w:name w:val="Figure"/>
    <w:basedOn w:val="a"/>
    <w:next w:val="FigureDescription"/>
    <w:link w:val="FigureCharChar"/>
    <w:qFormat/>
    <w:pPr>
      <w:keepNext/>
      <w:keepLines/>
      <w:widowControl/>
      <w:jc w:val="center"/>
    </w:pPr>
    <w:rPr>
      <w:rFonts w:cstheme="minorBidi"/>
      <w:kern w:val="0"/>
      <w:sz w:val="24"/>
      <w:lang w:eastAsia="en-US" w:bidi="en-US"/>
    </w:rPr>
  </w:style>
  <w:style w:type="character" w:customStyle="1" w:styleId="1Char0">
    <w:name w:val="普通文字1 Char"/>
    <w:link w:val="2b"/>
    <w:qFormat/>
    <w:rPr>
      <w:rFonts w:ascii="宋体" w:eastAsia="宋体" w:hAnsi="Courier New"/>
    </w:rPr>
  </w:style>
  <w:style w:type="paragraph" w:customStyle="1" w:styleId="2b">
    <w:name w:val="纯文本2"/>
    <w:basedOn w:val="a"/>
    <w:link w:val="1Char0"/>
    <w:qFormat/>
    <w:rPr>
      <w:rFonts w:ascii="宋体" w:hAnsi="Courier New" w:cstheme="minorBidi"/>
      <w:kern w:val="0"/>
      <w:sz w:val="20"/>
      <w:szCs w:val="20"/>
    </w:rPr>
  </w:style>
  <w:style w:type="character" w:customStyle="1" w:styleId="CharChar">
    <w:name w:val="注意框体 Char Char"/>
    <w:qFormat/>
    <w:rPr>
      <w:rFonts w:ascii="Arial" w:eastAsia="黑体" w:hAnsi="Arial" w:cs="Times New Roman"/>
      <w:kern w:val="0"/>
      <w:sz w:val="24"/>
      <w:szCs w:val="20"/>
    </w:rPr>
  </w:style>
  <w:style w:type="character" w:customStyle="1" w:styleId="myCharChar">
    <w:name w:val="my正文 Char Char"/>
    <w:link w:val="my"/>
    <w:qFormat/>
    <w:rPr>
      <w:rFonts w:ascii="宋体" w:eastAsia="宋体" w:hAnsi="宋体" w:cs="宋体"/>
      <w:sz w:val="24"/>
      <w:szCs w:val="24"/>
    </w:rPr>
  </w:style>
  <w:style w:type="paragraph" w:customStyle="1" w:styleId="my">
    <w:name w:val="my正文"/>
    <w:basedOn w:val="a9"/>
    <w:link w:val="myCharChar"/>
    <w:qFormat/>
    <w:pPr>
      <w:spacing w:beforeLines="50" w:after="0" w:line="360" w:lineRule="auto"/>
      <w:ind w:leftChars="0" w:left="0" w:firstLineChars="225" w:firstLine="540"/>
    </w:pPr>
    <w:rPr>
      <w:rFonts w:ascii="宋体" w:eastAsia="宋体" w:hAnsi="宋体" w:cs="宋体"/>
      <w:sz w:val="24"/>
    </w:rPr>
  </w:style>
  <w:style w:type="character" w:customStyle="1" w:styleId="CharChar0">
    <w:name w:val="Ò³Ã¼ Char Char"/>
    <w:qFormat/>
    <w:rPr>
      <w:rFonts w:eastAsia="宋体"/>
      <w:sz w:val="18"/>
      <w:szCs w:val="18"/>
      <w:lang w:val="en-US" w:eastAsia="zh-CN" w:bidi="ar-SA"/>
    </w:rPr>
  </w:style>
  <w:style w:type="character" w:customStyle="1" w:styleId="Charf3">
    <w:name w:val="正文文字缩进 Char"/>
    <w:qFormat/>
    <w:rPr>
      <w:rFonts w:ascii="Times New Roman" w:eastAsia="宋体" w:hAnsi="Times New Roman" w:cs="Times New Roman"/>
      <w:kern w:val="0"/>
      <w:sz w:val="20"/>
      <w:szCs w:val="24"/>
    </w:rPr>
  </w:style>
  <w:style w:type="character" w:customStyle="1" w:styleId="FigureCharChar">
    <w:name w:val="Figure Char Char"/>
    <w:link w:val="Figure"/>
    <w:qFormat/>
    <w:rPr>
      <w:rFonts w:ascii="Calibri" w:eastAsia="宋体" w:hAnsi="Calibri"/>
      <w:sz w:val="24"/>
      <w:szCs w:val="24"/>
      <w:lang w:eastAsia="en-US" w:bidi="en-US"/>
    </w:rPr>
  </w:style>
  <w:style w:type="character" w:customStyle="1" w:styleId="1a">
    <w:name w:val="页码1"/>
    <w:basedOn w:val="a0"/>
    <w:qFormat/>
  </w:style>
  <w:style w:type="character" w:customStyle="1" w:styleId="Char13">
    <w:name w:val="列出段落 Char1"/>
    <w:link w:val="aff2"/>
    <w:qFormat/>
    <w:rPr>
      <w:rFonts w:ascii="Calibri" w:eastAsia="宋体" w:hAnsi="Calibri" w:cs="Times New Roman"/>
      <w:kern w:val="2"/>
      <w:sz w:val="21"/>
      <w:szCs w:val="24"/>
    </w:rPr>
  </w:style>
  <w:style w:type="character" w:customStyle="1" w:styleId="4CharCharChar">
    <w:name w:val="样式4 Char Char Char"/>
    <w:link w:val="4Char0"/>
    <w:qFormat/>
    <w:rPr>
      <w:rFonts w:eastAsia="宋体" w:cs="宋体"/>
      <w:color w:val="000000"/>
      <w:sz w:val="24"/>
      <w:szCs w:val="24"/>
    </w:rPr>
  </w:style>
  <w:style w:type="paragraph" w:customStyle="1" w:styleId="4Char0">
    <w:name w:val="样式4 Char"/>
    <w:basedOn w:val="a"/>
    <w:link w:val="4CharCharChar"/>
    <w:qFormat/>
    <w:pPr>
      <w:widowControl/>
      <w:spacing w:beforeLines="50" w:afterLines="50" w:line="360" w:lineRule="auto"/>
      <w:ind w:firstLineChars="200" w:firstLine="480"/>
      <w:jc w:val="left"/>
    </w:pPr>
    <w:rPr>
      <w:rFonts w:asciiTheme="minorHAnsi" w:hAnsiTheme="minorHAnsi" w:cs="宋体"/>
      <w:color w:val="000000"/>
      <w:kern w:val="0"/>
      <w:sz w:val="24"/>
    </w:rPr>
  </w:style>
  <w:style w:type="character" w:customStyle="1" w:styleId="Char1">
    <w:name w:val="正文缩进 Char1"/>
    <w:link w:val="a3"/>
    <w:qFormat/>
    <w:rPr>
      <w:rFonts w:ascii="Times New Roman" w:eastAsia="宋体" w:hAnsi="Times New Roman" w:cs="Times New Roman"/>
      <w:kern w:val="2"/>
      <w:sz w:val="21"/>
      <w:szCs w:val="24"/>
    </w:rPr>
  </w:style>
  <w:style w:type="character" w:customStyle="1" w:styleId="1b">
    <w:name w:val="明显强调1"/>
    <w:qFormat/>
    <w:rPr>
      <w:b/>
      <w:bCs/>
      <w:i/>
      <w:iCs/>
      <w:color w:val="4F81BD"/>
    </w:rPr>
  </w:style>
  <w:style w:type="character" w:customStyle="1" w:styleId="2CharChar0">
    <w:name w:val="正文缩进2格 Char Char"/>
    <w:qFormat/>
    <w:rPr>
      <w:rFonts w:ascii="仿宋_GB2312" w:eastAsia="仿宋_GB2312" w:hAnsi="宋体"/>
      <w:kern w:val="2"/>
      <w:sz w:val="31"/>
      <w:lang w:val="en-US" w:eastAsia="zh-CN" w:bidi="ar-SA"/>
    </w:rPr>
  </w:style>
  <w:style w:type="character" w:customStyle="1" w:styleId="23CharChar">
    <w:name w:val="样式23 Char Char"/>
    <w:link w:val="230"/>
    <w:qFormat/>
    <w:rPr>
      <w:rFonts w:ascii="Arial" w:eastAsia="黑体" w:hAnsi="Arial"/>
      <w:b/>
      <w:sz w:val="24"/>
      <w:szCs w:val="30"/>
    </w:rPr>
  </w:style>
  <w:style w:type="paragraph" w:customStyle="1" w:styleId="230">
    <w:name w:val="样式23"/>
    <w:basedOn w:val="a"/>
    <w:link w:val="23CharChar"/>
    <w:qFormat/>
    <w:pPr>
      <w:keepNext/>
      <w:keepLines/>
      <w:tabs>
        <w:tab w:val="left" w:pos="1232"/>
      </w:tabs>
      <w:spacing w:before="280" w:after="156" w:line="377" w:lineRule="auto"/>
      <w:jc w:val="left"/>
      <w:outlineLvl w:val="3"/>
    </w:pPr>
    <w:rPr>
      <w:rFonts w:ascii="Arial" w:eastAsia="黑体" w:hAnsi="Arial" w:cstheme="minorBidi"/>
      <w:b/>
      <w:kern w:val="0"/>
      <w:sz w:val="24"/>
      <w:szCs w:val="30"/>
    </w:rPr>
  </w:style>
  <w:style w:type="character" w:customStyle="1" w:styleId="Chara">
    <w:name w:val="标题 Char"/>
    <w:link w:val="af5"/>
    <w:qFormat/>
    <w:rPr>
      <w:rFonts w:eastAsia="隶书_GB2312"/>
      <w:b/>
      <w:sz w:val="48"/>
    </w:rPr>
  </w:style>
  <w:style w:type="character" w:customStyle="1" w:styleId="Char15">
    <w:name w:val="标题 Char1"/>
    <w:uiPriority w:val="10"/>
    <w:qFormat/>
    <w:rPr>
      <w:rFonts w:ascii="Cambria" w:eastAsia="宋体" w:hAnsi="Cambria" w:cs="黑体"/>
      <w:b/>
      <w:bCs/>
      <w:sz w:val="32"/>
      <w:szCs w:val="32"/>
    </w:rPr>
  </w:style>
  <w:style w:type="character" w:customStyle="1" w:styleId="160">
    <w:name w:val="16"/>
    <w:basedOn w:val="a0"/>
    <w:qFormat/>
  </w:style>
  <w:style w:type="character" w:customStyle="1" w:styleId="5CharChar">
    <w:name w:val="标题 5（无编号）（绿盟科技） Char Char"/>
    <w:link w:val="51"/>
    <w:qFormat/>
    <w:rPr>
      <w:rFonts w:ascii="Arial" w:eastAsia="黑体" w:hAnsi="Arial"/>
      <w:b/>
      <w:sz w:val="24"/>
      <w:szCs w:val="28"/>
    </w:rPr>
  </w:style>
  <w:style w:type="paragraph" w:customStyle="1" w:styleId="51">
    <w:name w:val="标题 5（无编号）（绿盟科技）"/>
    <w:basedOn w:val="5"/>
    <w:link w:val="5CharChar"/>
    <w:qFormat/>
    <w:pPr>
      <w:tabs>
        <w:tab w:val="left" w:pos="1232"/>
      </w:tabs>
      <w:spacing w:after="156" w:line="377" w:lineRule="auto"/>
      <w:jc w:val="left"/>
    </w:pPr>
    <w:rPr>
      <w:rFonts w:ascii="Arial" w:eastAsia="黑体" w:hAnsi="Arial" w:cstheme="minorBidi"/>
      <w:bCs w:val="0"/>
      <w:kern w:val="0"/>
      <w:sz w:val="24"/>
    </w:rPr>
  </w:style>
  <w:style w:type="character" w:customStyle="1" w:styleId="CharChar1">
    <w:name w:val="常规 Char Char"/>
    <w:link w:val="aff4"/>
    <w:qFormat/>
    <w:rPr>
      <w:rFonts w:eastAsia="宋体"/>
      <w:szCs w:val="21"/>
    </w:rPr>
  </w:style>
  <w:style w:type="paragraph" w:customStyle="1" w:styleId="aff4">
    <w:name w:val="常规"/>
    <w:basedOn w:val="a"/>
    <w:link w:val="CharChar1"/>
    <w:qFormat/>
    <w:pPr>
      <w:spacing w:beforeLines="100" w:afterLines="100"/>
      <w:ind w:left="1134"/>
    </w:pPr>
    <w:rPr>
      <w:rFonts w:asciiTheme="minorHAnsi" w:hAnsiTheme="minorHAnsi" w:cstheme="minorBidi"/>
      <w:kern w:val="0"/>
      <w:sz w:val="20"/>
      <w:szCs w:val="21"/>
    </w:rPr>
  </w:style>
  <w:style w:type="character" w:customStyle="1" w:styleId="H6CharChar">
    <w:name w:val="H6 Char Char"/>
    <w:qFormat/>
    <w:rPr>
      <w:rFonts w:ascii="Arial" w:eastAsia="黑体" w:hAnsi="Arial" w:cs="Times New Roman"/>
      <w:b/>
      <w:kern w:val="0"/>
      <w:sz w:val="24"/>
      <w:szCs w:val="20"/>
    </w:rPr>
  </w:style>
  <w:style w:type="character" w:customStyle="1" w:styleId="CharChar2">
    <w:name w:val="￥正文 Char Char"/>
    <w:link w:val="aff5"/>
    <w:qFormat/>
    <w:rPr>
      <w:rFonts w:ascii="Calibri" w:eastAsia="宋体" w:hAnsi="Calibri"/>
      <w:sz w:val="24"/>
    </w:rPr>
  </w:style>
  <w:style w:type="paragraph" w:customStyle="1" w:styleId="aff5">
    <w:name w:val="￥正文"/>
    <w:basedOn w:val="a"/>
    <w:link w:val="CharChar2"/>
    <w:qFormat/>
    <w:pPr>
      <w:spacing w:line="360" w:lineRule="auto"/>
      <w:ind w:firstLineChars="200" w:firstLine="200"/>
    </w:pPr>
    <w:rPr>
      <w:rFonts w:cstheme="minorBidi"/>
      <w:kern w:val="0"/>
      <w:sz w:val="24"/>
      <w:szCs w:val="20"/>
    </w:rPr>
  </w:style>
  <w:style w:type="character" w:customStyle="1" w:styleId="2CharChar1">
    <w:name w:val="样式 正文缩进 + 首行缩进:  2 字符 Char Char"/>
    <w:link w:val="2c"/>
    <w:qFormat/>
    <w:rPr>
      <w:rFonts w:eastAsia="宋体"/>
      <w:sz w:val="24"/>
    </w:rPr>
  </w:style>
  <w:style w:type="paragraph" w:customStyle="1" w:styleId="2c">
    <w:name w:val="样式 正文缩进 + 首行缩进:  2 字符"/>
    <w:basedOn w:val="a3"/>
    <w:link w:val="2CharChar1"/>
    <w:qFormat/>
    <w:pPr>
      <w:spacing w:afterLines="50" w:line="360" w:lineRule="auto"/>
      <w:ind w:firstLine="200"/>
      <w:jc w:val="left"/>
    </w:pPr>
    <w:rPr>
      <w:rFonts w:asciiTheme="minorHAnsi" w:hAnsiTheme="minorHAnsi" w:cstheme="minorBidi"/>
      <w:kern w:val="0"/>
      <w:sz w:val="24"/>
      <w:szCs w:val="20"/>
    </w:rPr>
  </w:style>
  <w:style w:type="character" w:customStyle="1" w:styleId="20CharChar">
    <w:name w:val="样式20 Char Char"/>
    <w:link w:val="200"/>
    <w:qFormat/>
    <w:rPr>
      <w:rFonts w:ascii="Arial" w:eastAsia="宋体" w:hAnsi="Arial"/>
      <w:b/>
      <w:bCs/>
      <w:sz w:val="30"/>
      <w:szCs w:val="30"/>
    </w:rPr>
  </w:style>
  <w:style w:type="paragraph" w:customStyle="1" w:styleId="200">
    <w:name w:val="样式20"/>
    <w:basedOn w:val="2"/>
    <w:link w:val="20CharChar"/>
    <w:qFormat/>
    <w:pPr>
      <w:tabs>
        <w:tab w:val="clear" w:pos="1440"/>
      </w:tabs>
      <w:adjustRightInd/>
      <w:spacing w:line="416" w:lineRule="auto"/>
      <w:ind w:left="567" w:hanging="567"/>
      <w:textAlignment w:val="auto"/>
    </w:pPr>
    <w:rPr>
      <w:rFonts w:eastAsia="宋体" w:cstheme="minorBidi"/>
      <w:bCs/>
      <w:sz w:val="30"/>
      <w:szCs w:val="30"/>
    </w:rPr>
  </w:style>
  <w:style w:type="character" w:customStyle="1" w:styleId="ItemListCharChar">
    <w:name w:val="Item List Char Char"/>
    <w:link w:val="ItemList"/>
    <w:qFormat/>
    <w:rPr>
      <w:szCs w:val="24"/>
    </w:rPr>
  </w:style>
  <w:style w:type="paragraph" w:customStyle="1" w:styleId="ItemList">
    <w:name w:val="Item List"/>
    <w:basedOn w:val="a"/>
    <w:link w:val="ItemListCharChar"/>
    <w:qFormat/>
    <w:pPr>
      <w:tabs>
        <w:tab w:val="left" w:pos="420"/>
        <w:tab w:val="left" w:pos="720"/>
      </w:tabs>
      <w:snapToGrid w:val="0"/>
      <w:spacing w:afterLines="50"/>
      <w:ind w:left="720" w:hanging="360"/>
      <w:jc w:val="left"/>
    </w:pPr>
    <w:rPr>
      <w:rFonts w:asciiTheme="minorHAnsi" w:eastAsiaTheme="minorEastAsia" w:hAnsiTheme="minorHAnsi" w:cstheme="minorBidi"/>
      <w:kern w:val="0"/>
      <w:sz w:val="20"/>
    </w:rPr>
  </w:style>
  <w:style w:type="character" w:customStyle="1" w:styleId="3CharChar">
    <w:name w:val="3级标题 Char Char"/>
    <w:link w:val="36"/>
    <w:qFormat/>
    <w:rPr>
      <w:rFonts w:ascii="Arial" w:eastAsia="黑体" w:hAnsi="Arial"/>
      <w:b/>
      <w:sz w:val="26"/>
      <w:szCs w:val="28"/>
    </w:rPr>
  </w:style>
  <w:style w:type="paragraph" w:customStyle="1" w:styleId="36">
    <w:name w:val="3级标题"/>
    <w:basedOn w:val="a"/>
    <w:link w:val="3CharChar"/>
    <w:qFormat/>
    <w:pPr>
      <w:keepNext/>
      <w:keepLines/>
      <w:tabs>
        <w:tab w:val="left" w:pos="1232"/>
      </w:tabs>
      <w:spacing w:before="280" w:after="156" w:line="377" w:lineRule="auto"/>
      <w:jc w:val="left"/>
      <w:outlineLvl w:val="2"/>
    </w:pPr>
    <w:rPr>
      <w:rFonts w:ascii="Arial" w:eastAsia="黑体" w:hAnsi="Arial" w:cstheme="minorBidi"/>
      <w:b/>
      <w:kern w:val="0"/>
      <w:sz w:val="26"/>
      <w:szCs w:val="28"/>
    </w:rPr>
  </w:style>
  <w:style w:type="character" w:customStyle="1" w:styleId="1c">
    <w:name w:val="不明显强调1"/>
    <w:qFormat/>
    <w:rPr>
      <w:i/>
      <w:iCs/>
      <w:color w:val="808080"/>
    </w:rPr>
  </w:style>
  <w:style w:type="character" w:customStyle="1" w:styleId="111">
    <w:name w:val="不明显强调11"/>
    <w:qFormat/>
    <w:rPr>
      <w:i/>
      <w:iCs/>
      <w:color w:val="808080"/>
    </w:rPr>
  </w:style>
  <w:style w:type="character" w:customStyle="1" w:styleId="CharChar4">
    <w:name w:val="表格 Char Char"/>
    <w:link w:val="aff6"/>
    <w:qFormat/>
    <w:rPr>
      <w:rFonts w:ascii="宋体" w:eastAsia="宋体" w:hAnsi="宋体"/>
      <w:color w:val="000000"/>
      <w:sz w:val="24"/>
    </w:rPr>
  </w:style>
  <w:style w:type="paragraph" w:customStyle="1" w:styleId="aff6">
    <w:name w:val="表格"/>
    <w:basedOn w:val="a"/>
    <w:link w:val="CharChar4"/>
    <w:qFormat/>
    <w:pPr>
      <w:autoSpaceDE w:val="0"/>
      <w:autoSpaceDN w:val="0"/>
      <w:adjustRightInd w:val="0"/>
      <w:jc w:val="center"/>
    </w:pPr>
    <w:rPr>
      <w:rFonts w:ascii="宋体" w:hAnsi="宋体" w:cstheme="minorBidi"/>
      <w:color w:val="000000"/>
      <w:kern w:val="0"/>
      <w:sz w:val="24"/>
      <w:szCs w:val="20"/>
    </w:rPr>
  </w:style>
  <w:style w:type="character" w:customStyle="1" w:styleId="21CharChar">
    <w:name w:val="样式21 Char Char"/>
    <w:link w:val="210"/>
    <w:qFormat/>
    <w:rPr>
      <w:rFonts w:ascii="Arial" w:eastAsia="宋体" w:hAnsi="Arial"/>
      <w:b/>
      <w:sz w:val="28"/>
      <w:szCs w:val="28"/>
    </w:rPr>
  </w:style>
  <w:style w:type="paragraph" w:customStyle="1" w:styleId="210">
    <w:name w:val="样式21"/>
    <w:basedOn w:val="3"/>
    <w:link w:val="21CharChar"/>
    <w:qFormat/>
    <w:pPr>
      <w:ind w:left="709" w:hanging="709"/>
    </w:pPr>
    <w:rPr>
      <w:rFonts w:ascii="Arial" w:hAnsi="Arial" w:cstheme="minorBidi"/>
      <w:bCs w:val="0"/>
      <w:kern w:val="0"/>
      <w:sz w:val="28"/>
      <w:szCs w:val="28"/>
    </w:rPr>
  </w:style>
  <w:style w:type="character" w:customStyle="1" w:styleId="112">
    <w:name w:val="明显强调11"/>
    <w:qFormat/>
    <w:rPr>
      <w:b/>
      <w:bCs/>
      <w:i/>
      <w:iCs/>
      <w:color w:val="4F81BD"/>
    </w:rPr>
  </w:style>
  <w:style w:type="character" w:customStyle="1" w:styleId="CharChar5">
    <w:name w:val="正文（绿盟科技） Char Char"/>
    <w:link w:val="aff7"/>
    <w:qFormat/>
    <w:rPr>
      <w:rFonts w:eastAsia="Times New Roman"/>
      <w:szCs w:val="21"/>
    </w:rPr>
  </w:style>
  <w:style w:type="paragraph" w:customStyle="1" w:styleId="aff7">
    <w:name w:val="正文（绿盟科技）"/>
    <w:link w:val="CharChar5"/>
    <w:qFormat/>
    <w:pPr>
      <w:spacing w:line="300" w:lineRule="auto"/>
    </w:pPr>
    <w:rPr>
      <w:rFonts w:asciiTheme="minorHAnsi" w:eastAsia="Times New Roman" w:hAnsiTheme="minorHAnsi" w:cstheme="minorBidi"/>
      <w:szCs w:val="21"/>
    </w:rPr>
  </w:style>
  <w:style w:type="character" w:customStyle="1" w:styleId="CharChar6">
    <w:name w:val="图形名称 Char Char"/>
    <w:link w:val="aff8"/>
    <w:qFormat/>
    <w:rPr>
      <w:rFonts w:ascii="宋体" w:eastAsia="宋体" w:hAnsi="宋体"/>
      <w:b/>
      <w:szCs w:val="21"/>
    </w:rPr>
  </w:style>
  <w:style w:type="paragraph" w:customStyle="1" w:styleId="aff8">
    <w:name w:val="图形名称"/>
    <w:basedOn w:val="aff9"/>
    <w:link w:val="CharChar6"/>
    <w:qFormat/>
    <w:pPr>
      <w:ind w:left="420" w:hanging="420"/>
    </w:pPr>
    <w:rPr>
      <w:sz w:val="20"/>
    </w:rPr>
  </w:style>
  <w:style w:type="paragraph" w:customStyle="1" w:styleId="aff9">
    <w:name w:val="表格名称"/>
    <w:basedOn w:val="aff2"/>
    <w:link w:val="CharChar7"/>
    <w:qFormat/>
    <w:pPr>
      <w:spacing w:line="360" w:lineRule="auto"/>
      <w:ind w:left="2940" w:firstLineChars="0" w:firstLine="0"/>
      <w:jc w:val="center"/>
    </w:pPr>
    <w:rPr>
      <w:rFonts w:ascii="宋体" w:hAnsi="宋体" w:cstheme="minorBidi"/>
      <w:b/>
      <w:kern w:val="0"/>
      <w:sz w:val="24"/>
      <w:szCs w:val="21"/>
    </w:rPr>
  </w:style>
  <w:style w:type="character" w:customStyle="1" w:styleId="arr1">
    <w:name w:val="arr1"/>
    <w:basedOn w:val="a0"/>
    <w:qFormat/>
  </w:style>
  <w:style w:type="character" w:customStyle="1" w:styleId="211">
    <w:name w:val="标题 21"/>
    <w:qFormat/>
    <w:rPr>
      <w:rFonts w:ascii="宋体" w:eastAsia="宋体" w:hAnsi="宋体"/>
      <w:b/>
      <w:kern w:val="2"/>
      <w:sz w:val="36"/>
      <w:szCs w:val="24"/>
      <w:lang w:val="en-US" w:eastAsia="zh-CN" w:bidi="ar-SA"/>
    </w:rPr>
  </w:style>
  <w:style w:type="character" w:customStyle="1" w:styleId="BodyCharChar">
    <w:name w:val="Body Char Char"/>
    <w:link w:val="Body"/>
    <w:qFormat/>
    <w:rPr>
      <w:rFonts w:ascii="Arial" w:eastAsia="宋体" w:hAnsi="Arial"/>
      <w:color w:val="000000"/>
      <w:szCs w:val="24"/>
    </w:rPr>
  </w:style>
  <w:style w:type="paragraph" w:customStyle="1" w:styleId="Body">
    <w:name w:val="Body"/>
    <w:basedOn w:val="a"/>
    <w:link w:val="BodyCharChar"/>
    <w:qFormat/>
    <w:pPr>
      <w:widowControl/>
      <w:tabs>
        <w:tab w:val="left" w:pos="9255"/>
      </w:tabs>
      <w:spacing w:line="360" w:lineRule="auto"/>
      <w:ind w:firstLineChars="150" w:firstLine="315"/>
      <w:jc w:val="center"/>
    </w:pPr>
    <w:rPr>
      <w:rFonts w:ascii="Arial" w:hAnsi="Arial" w:cstheme="minorBidi"/>
      <w:color w:val="000000"/>
      <w:kern w:val="0"/>
      <w:sz w:val="20"/>
    </w:rPr>
  </w:style>
  <w:style w:type="character" w:customStyle="1" w:styleId="H5CharChar">
    <w:name w:val="H5 Char Char"/>
    <w:qFormat/>
    <w:rPr>
      <w:rFonts w:ascii="Calibri" w:eastAsia="宋体" w:hAnsi="Calibri" w:cs="Times New Roman"/>
      <w:b/>
      <w:bCs/>
      <w:sz w:val="28"/>
      <w:szCs w:val="28"/>
    </w:rPr>
  </w:style>
  <w:style w:type="character" w:customStyle="1" w:styleId="Char21">
    <w:name w:val="表正文 Char2"/>
    <w:qFormat/>
    <w:rPr>
      <w:rFonts w:eastAsia="宋体"/>
      <w:kern w:val="2"/>
      <w:sz w:val="21"/>
      <w:szCs w:val="24"/>
      <w:lang w:val="en-US" w:eastAsia="zh-CN" w:bidi="ar-SA"/>
    </w:rPr>
  </w:style>
  <w:style w:type="character" w:customStyle="1" w:styleId="CharChar7">
    <w:name w:val="表格名称 Char Char"/>
    <w:link w:val="aff9"/>
    <w:qFormat/>
    <w:rPr>
      <w:rFonts w:ascii="宋体" w:eastAsia="宋体" w:hAnsi="宋体"/>
      <w:b/>
      <w:sz w:val="24"/>
      <w:szCs w:val="21"/>
    </w:rPr>
  </w:style>
  <w:style w:type="character" w:customStyle="1" w:styleId="CharChar10">
    <w:name w:val="Char Char1"/>
    <w:qFormat/>
    <w:rPr>
      <w:rFonts w:ascii="Arial" w:eastAsia="宋体" w:hAnsi="Arial"/>
      <w:b/>
      <w:bCs/>
      <w:kern w:val="2"/>
      <w:sz w:val="28"/>
      <w:szCs w:val="28"/>
      <w:lang w:val="en-US" w:eastAsia="zh-CN" w:bidi="ar-SA"/>
    </w:rPr>
  </w:style>
  <w:style w:type="character" w:customStyle="1" w:styleId="2Char2">
    <w:name w:val="正文首行缩进 2 Char"/>
    <w:link w:val="23"/>
    <w:qFormat/>
    <w:rPr>
      <w:rFonts w:ascii="Tahoma" w:eastAsia="宋体" w:hAnsi="Tahoma"/>
      <w:sz w:val="28"/>
      <w:szCs w:val="24"/>
    </w:rPr>
  </w:style>
  <w:style w:type="character" w:customStyle="1" w:styleId="2d">
    <w:name w:val="页码2"/>
    <w:basedOn w:val="a0"/>
    <w:qFormat/>
  </w:style>
  <w:style w:type="character" w:customStyle="1" w:styleId="FontStyle26">
    <w:name w:val="Font Style26"/>
    <w:qFormat/>
    <w:rPr>
      <w:rFonts w:ascii="Sylfaen" w:hAnsi="Sylfaen" w:cs="Sylfaen"/>
      <w:b/>
      <w:bCs/>
      <w:sz w:val="16"/>
      <w:szCs w:val="16"/>
    </w:rPr>
  </w:style>
  <w:style w:type="character" w:customStyle="1" w:styleId="1d">
    <w:name w:val="标题 字符1"/>
    <w:basedOn w:val="a0"/>
    <w:uiPriority w:val="10"/>
    <w:qFormat/>
    <w:rPr>
      <w:rFonts w:asciiTheme="majorHAnsi" w:eastAsiaTheme="majorEastAsia" w:hAnsiTheme="majorHAnsi" w:cstheme="majorBidi"/>
      <w:b/>
      <w:bCs/>
      <w:kern w:val="2"/>
      <w:sz w:val="32"/>
      <w:szCs w:val="32"/>
    </w:rPr>
  </w:style>
  <w:style w:type="character" w:customStyle="1" w:styleId="Char22">
    <w:name w:val="标题 Char2"/>
    <w:basedOn w:val="a0"/>
    <w:uiPriority w:val="10"/>
    <w:qFormat/>
    <w:rPr>
      <w:rFonts w:asciiTheme="majorHAnsi" w:eastAsia="宋体" w:hAnsiTheme="majorHAnsi" w:cstheme="majorBidi"/>
      <w:b/>
      <w:bCs/>
      <w:sz w:val="32"/>
      <w:szCs w:val="32"/>
    </w:rPr>
  </w:style>
  <w:style w:type="character" w:customStyle="1" w:styleId="HTML1">
    <w:name w:val="HTML 预设格式 字符1"/>
    <w:basedOn w:val="a0"/>
    <w:uiPriority w:val="99"/>
    <w:semiHidden/>
    <w:qFormat/>
    <w:rPr>
      <w:rFonts w:ascii="Courier New" w:hAnsi="Courier New" w:cs="Courier New"/>
      <w:sz w:val="20"/>
      <w:szCs w:val="20"/>
    </w:rPr>
  </w:style>
  <w:style w:type="character" w:customStyle="1" w:styleId="212">
    <w:name w:val="正文文本 2 字符1"/>
    <w:basedOn w:val="a0"/>
    <w:uiPriority w:val="99"/>
    <w:semiHidden/>
    <w:qFormat/>
  </w:style>
  <w:style w:type="paragraph" w:customStyle="1" w:styleId="CharCharCharCharCharChar1CharCharCharCharCharCharCharCharCharCharCharCharCharChar">
    <w:name w:val="Char Char Char Char Char Char1 Char Char Char Char Char Char Char Char Char Char Char Char Char Char"/>
    <w:basedOn w:val="a"/>
    <w:qFormat/>
    <w:pPr>
      <w:widowControl/>
      <w:spacing w:after="160" w:line="240" w:lineRule="atLeast"/>
      <w:jc w:val="left"/>
    </w:pPr>
    <w:rPr>
      <w:rFonts w:ascii="Verdana" w:eastAsia="仿宋_GB2312" w:hAnsi="Verdana"/>
      <w:kern w:val="0"/>
      <w:sz w:val="24"/>
      <w:szCs w:val="20"/>
      <w:lang w:eastAsia="en-US"/>
    </w:rPr>
  </w:style>
  <w:style w:type="character" w:customStyle="1" w:styleId="1e">
    <w:name w:val="文档结构图 字符1"/>
    <w:basedOn w:val="a0"/>
    <w:uiPriority w:val="99"/>
    <w:semiHidden/>
    <w:qFormat/>
    <w:rPr>
      <w:rFonts w:ascii="Microsoft YaHei UI" w:eastAsia="Microsoft YaHei UI"/>
      <w:sz w:val="18"/>
      <w:szCs w:val="18"/>
    </w:rPr>
  </w:style>
  <w:style w:type="character" w:customStyle="1" w:styleId="Char16">
    <w:name w:val="文档结构图 Char1"/>
    <w:basedOn w:val="a0"/>
    <w:uiPriority w:val="99"/>
    <w:semiHidden/>
    <w:qFormat/>
    <w:rPr>
      <w:rFonts w:ascii="宋体" w:eastAsia="宋体"/>
      <w:sz w:val="18"/>
      <w:szCs w:val="18"/>
    </w:rPr>
  </w:style>
  <w:style w:type="character" w:customStyle="1" w:styleId="1f">
    <w:name w:val="正文文本首行缩进 字符1"/>
    <w:basedOn w:val="Char10"/>
    <w:uiPriority w:val="99"/>
    <w:semiHidden/>
    <w:qFormat/>
    <w:rPr>
      <w:rFonts w:ascii="Times New Roman" w:eastAsia="宋体" w:hAnsi="Times New Roman" w:cs="Times New Roman"/>
      <w:kern w:val="0"/>
      <w:szCs w:val="20"/>
    </w:rPr>
  </w:style>
  <w:style w:type="character" w:customStyle="1" w:styleId="Char17">
    <w:name w:val="正文首行缩进 Char1"/>
    <w:basedOn w:val="Char10"/>
    <w:uiPriority w:val="99"/>
    <w:semiHidden/>
    <w:qFormat/>
    <w:rPr>
      <w:rFonts w:ascii="Times New Roman" w:eastAsia="宋体" w:hAnsi="Times New Roman" w:cs="Times New Roman"/>
      <w:kern w:val="0"/>
      <w:szCs w:val="20"/>
    </w:rPr>
  </w:style>
  <w:style w:type="character" w:customStyle="1" w:styleId="1f0">
    <w:name w:val="批注文字 字符1"/>
    <w:basedOn w:val="a0"/>
    <w:uiPriority w:val="99"/>
    <w:semiHidden/>
    <w:qFormat/>
  </w:style>
  <w:style w:type="character" w:customStyle="1" w:styleId="Char18">
    <w:name w:val="批注文字 Char1"/>
    <w:basedOn w:val="a0"/>
    <w:uiPriority w:val="99"/>
    <w:semiHidden/>
    <w:qFormat/>
  </w:style>
  <w:style w:type="character" w:customStyle="1" w:styleId="1f1">
    <w:name w:val="批注主题 字符1"/>
    <w:basedOn w:val="1f0"/>
    <w:uiPriority w:val="99"/>
    <w:semiHidden/>
    <w:qFormat/>
    <w:rPr>
      <w:b/>
      <w:bCs/>
    </w:rPr>
  </w:style>
  <w:style w:type="character" w:customStyle="1" w:styleId="Char19">
    <w:name w:val="批注主题 Char1"/>
    <w:basedOn w:val="Char18"/>
    <w:uiPriority w:val="99"/>
    <w:semiHidden/>
    <w:qFormat/>
    <w:rPr>
      <w:b/>
      <w:bCs/>
    </w:rPr>
  </w:style>
  <w:style w:type="character" w:customStyle="1" w:styleId="1f2">
    <w:name w:val="脚注文本 字符1"/>
    <w:basedOn w:val="a0"/>
    <w:uiPriority w:val="99"/>
    <w:semiHidden/>
    <w:qFormat/>
    <w:rPr>
      <w:sz w:val="18"/>
      <w:szCs w:val="18"/>
    </w:rPr>
  </w:style>
  <w:style w:type="character" w:customStyle="1" w:styleId="Char1a">
    <w:name w:val="脚注文本 Char1"/>
    <w:basedOn w:val="a0"/>
    <w:uiPriority w:val="99"/>
    <w:semiHidden/>
    <w:qFormat/>
    <w:rPr>
      <w:sz w:val="18"/>
      <w:szCs w:val="18"/>
    </w:rPr>
  </w:style>
  <w:style w:type="character" w:customStyle="1" w:styleId="213">
    <w:name w:val="正文文本缩进 2 字符1"/>
    <w:basedOn w:val="a0"/>
    <w:uiPriority w:val="99"/>
    <w:semiHidden/>
    <w:qFormat/>
  </w:style>
  <w:style w:type="character" w:customStyle="1" w:styleId="2Char12">
    <w:name w:val="正文文本缩进 2 Char1"/>
    <w:basedOn w:val="a0"/>
    <w:uiPriority w:val="99"/>
    <w:semiHidden/>
    <w:qFormat/>
  </w:style>
  <w:style w:type="character" w:customStyle="1" w:styleId="311">
    <w:name w:val="正文文本 3 字符1"/>
    <w:basedOn w:val="a0"/>
    <w:uiPriority w:val="99"/>
    <w:semiHidden/>
    <w:qFormat/>
    <w:rPr>
      <w:sz w:val="16"/>
      <w:szCs w:val="16"/>
    </w:rPr>
  </w:style>
  <w:style w:type="character" w:customStyle="1" w:styleId="312">
    <w:name w:val="正文文本缩进 3 字符1"/>
    <w:basedOn w:val="a0"/>
    <w:uiPriority w:val="99"/>
    <w:semiHidden/>
    <w:qFormat/>
    <w:rPr>
      <w:sz w:val="16"/>
      <w:szCs w:val="16"/>
    </w:rPr>
  </w:style>
  <w:style w:type="character" w:customStyle="1" w:styleId="3Char11">
    <w:name w:val="正文文本缩进 3 Char1"/>
    <w:basedOn w:val="a0"/>
    <w:uiPriority w:val="99"/>
    <w:semiHidden/>
    <w:qFormat/>
    <w:rPr>
      <w:sz w:val="16"/>
      <w:szCs w:val="16"/>
    </w:rPr>
  </w:style>
  <w:style w:type="character" w:customStyle="1" w:styleId="1f3">
    <w:name w:val="正文文本缩进 字符1"/>
    <w:basedOn w:val="a0"/>
    <w:uiPriority w:val="99"/>
    <w:semiHidden/>
    <w:qFormat/>
  </w:style>
  <w:style w:type="character" w:customStyle="1" w:styleId="214">
    <w:name w:val="正文文本首行缩进 2 字符1"/>
    <w:basedOn w:val="Char2"/>
    <w:uiPriority w:val="99"/>
    <w:semiHidden/>
    <w:qFormat/>
    <w:rPr>
      <w:rFonts w:ascii="Calibri" w:eastAsia="宋体" w:hAnsi="Calibri" w:cs="Times New Roman"/>
      <w:kern w:val="2"/>
      <w:sz w:val="21"/>
      <w:szCs w:val="24"/>
    </w:rPr>
  </w:style>
  <w:style w:type="character" w:customStyle="1" w:styleId="2Char13">
    <w:name w:val="正文首行缩进 2 Char1"/>
    <w:basedOn w:val="Char12"/>
    <w:uiPriority w:val="99"/>
    <w:semiHidden/>
    <w:qFormat/>
    <w:rPr>
      <w:rFonts w:ascii="Calibri" w:eastAsia="宋体" w:hAnsi="Calibri" w:cs="Times New Roman"/>
      <w:kern w:val="2"/>
      <w:sz w:val="21"/>
      <w:szCs w:val="24"/>
    </w:rPr>
  </w:style>
  <w:style w:type="character" w:customStyle="1" w:styleId="1f4">
    <w:name w:val="纯文本 字符1"/>
    <w:basedOn w:val="a0"/>
    <w:uiPriority w:val="99"/>
    <w:semiHidden/>
    <w:qFormat/>
    <w:rPr>
      <w:rFonts w:asciiTheme="minorEastAsia" w:hAnsi="Courier New" w:cs="Courier New"/>
    </w:rPr>
  </w:style>
  <w:style w:type="character" w:customStyle="1" w:styleId="1f5">
    <w:name w:val="日期 字符1"/>
    <w:basedOn w:val="a0"/>
    <w:uiPriority w:val="99"/>
    <w:semiHidden/>
    <w:qFormat/>
  </w:style>
  <w:style w:type="character" w:customStyle="1" w:styleId="Char1b">
    <w:name w:val="日期 Char1"/>
    <w:basedOn w:val="a0"/>
    <w:uiPriority w:val="99"/>
    <w:semiHidden/>
    <w:qFormat/>
  </w:style>
  <w:style w:type="character" w:customStyle="1" w:styleId="1f6">
    <w:name w:val="尾注文本 字符1"/>
    <w:basedOn w:val="a0"/>
    <w:uiPriority w:val="99"/>
    <w:semiHidden/>
    <w:qFormat/>
  </w:style>
  <w:style w:type="paragraph" w:customStyle="1" w:styleId="2H2sect12HD2h2Level2TopicHeading2Header2head">
    <w:name w:val="样式 标题 2H2sect 1.2HD2h2Level 2 Topic Heading2Header 2head..."/>
    <w:basedOn w:val="2"/>
    <w:qFormat/>
    <w:pPr>
      <w:tabs>
        <w:tab w:val="clear" w:pos="1440"/>
      </w:tabs>
      <w:adjustRightInd/>
      <w:spacing w:line="413" w:lineRule="auto"/>
      <w:ind w:left="0" w:firstLine="0"/>
      <w:textAlignment w:val="auto"/>
    </w:pPr>
    <w:rPr>
      <w:rFonts w:ascii="Times New Roman" w:eastAsia="仿宋_GB2312" w:hAnsi="Times New Roman"/>
      <w:b w:val="0"/>
      <w:kern w:val="2"/>
      <w:sz w:val="30"/>
      <w:szCs w:val="30"/>
    </w:rPr>
  </w:style>
  <w:style w:type="paragraph" w:customStyle="1" w:styleId="220">
    <w:name w:val="标题 22"/>
    <w:basedOn w:val="a"/>
    <w:next w:val="a"/>
    <w:qFormat/>
    <w:pPr>
      <w:keepNext/>
      <w:keepLines/>
      <w:spacing w:before="260" w:after="260" w:line="408" w:lineRule="auto"/>
      <w:outlineLvl w:val="1"/>
    </w:pPr>
    <w:rPr>
      <w:rFonts w:ascii="Arial" w:eastAsia="黑体" w:hAnsi="Arial"/>
      <w:b/>
      <w:sz w:val="32"/>
      <w:szCs w:val="20"/>
    </w:rPr>
  </w:style>
  <w:style w:type="paragraph" w:customStyle="1" w:styleId="CharChar17CharChar">
    <w:name w:val="Char Char17 Char Char"/>
    <w:basedOn w:val="a5"/>
    <w:qFormat/>
    <w:pPr>
      <w:widowControl/>
      <w:shd w:val="clear" w:color="auto" w:fill="000080"/>
      <w:jc w:val="left"/>
    </w:pPr>
    <w:rPr>
      <w:rFonts w:asciiTheme="minorHAnsi" w:hAnsiTheme="minorHAnsi" w:cstheme="minorBidi"/>
      <w:sz w:val="21"/>
      <w:szCs w:val="24"/>
    </w:rPr>
  </w:style>
  <w:style w:type="paragraph" w:customStyle="1" w:styleId="affa">
    <w:name w:val="表格字"/>
    <w:basedOn w:val="a"/>
    <w:qFormat/>
    <w:pPr>
      <w:adjustRightInd w:val="0"/>
      <w:jc w:val="center"/>
    </w:pPr>
    <w:rPr>
      <w:rFonts w:ascii="宋体" w:hAnsi="Times New Roman"/>
      <w:sz w:val="24"/>
      <w:szCs w:val="20"/>
    </w:rPr>
  </w:style>
  <w:style w:type="paragraph" w:customStyle="1" w:styleId="affb">
    <w:name w:val="封面_项目开发单位"/>
    <w:basedOn w:val="aa"/>
    <w:qFormat/>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xl29">
    <w:name w:val="xl29"/>
    <w:basedOn w:val="a"/>
    <w:qFormat/>
    <w:pPr>
      <w:widowControl/>
      <w:spacing w:before="100" w:beforeAutospacing="1" w:after="100" w:afterAutospacing="1"/>
    </w:pPr>
    <w:rPr>
      <w:rFonts w:ascii="宋体" w:hAnsi="宋体"/>
      <w:kern w:val="0"/>
      <w:szCs w:val="21"/>
    </w:rPr>
  </w:style>
  <w:style w:type="paragraph" w:customStyle="1" w:styleId="affc">
    <w:name w:val="办公自动化专用标题"/>
    <w:basedOn w:val="af5"/>
    <w:qFormat/>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52">
    <w:name w:val="题注5"/>
    <w:basedOn w:val="a"/>
    <w:next w:val="a4"/>
    <w:qFormat/>
    <w:pPr>
      <w:jc w:val="center"/>
    </w:pPr>
    <w:rPr>
      <w:rFonts w:ascii="Times New Roman" w:hAnsi="Times New Roman"/>
      <w:b/>
      <w:color w:val="000000"/>
      <w:sz w:val="24"/>
      <w:szCs w:val="21"/>
    </w:rPr>
  </w:style>
  <w:style w:type="paragraph" w:customStyle="1" w:styleId="61">
    <w:name w:val="6"/>
    <w:basedOn w:val="a"/>
    <w:qFormat/>
    <w:rPr>
      <w:rFonts w:ascii="Times New Roman" w:hAnsi="Times New Roman"/>
      <w:kern w:val="0"/>
      <w:szCs w:val="20"/>
    </w:rPr>
  </w:style>
  <w:style w:type="paragraph" w:customStyle="1" w:styleId="1f7">
    <w:name w:val="编号1"/>
    <w:basedOn w:val="a"/>
    <w:qFormat/>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Char1CharCharChar">
    <w:name w:val="Char1 Char Char Char"/>
    <w:basedOn w:val="a"/>
    <w:qFormat/>
    <w:rPr>
      <w:rFonts w:ascii="Tahoma" w:hAnsi="Tahoma"/>
      <w:sz w:val="24"/>
      <w:szCs w:val="20"/>
    </w:rPr>
  </w:style>
  <w:style w:type="paragraph" w:customStyle="1" w:styleId="font6">
    <w:name w:val="font6"/>
    <w:basedOn w:val="a"/>
    <w:qFormat/>
    <w:pPr>
      <w:widowControl/>
      <w:spacing w:before="100" w:beforeAutospacing="1" w:after="100" w:afterAutospacing="1"/>
      <w:jc w:val="left"/>
    </w:pPr>
    <w:rPr>
      <w:rFonts w:ascii="Times New Roman" w:hAnsi="Times New Roman"/>
      <w:kern w:val="0"/>
      <w:sz w:val="24"/>
    </w:rPr>
  </w:style>
  <w:style w:type="paragraph" w:customStyle="1" w:styleId="ItemStepinTable">
    <w:name w:val="Item Step in Table"/>
    <w:basedOn w:val="a"/>
    <w:qFormat/>
    <w:pPr>
      <w:tabs>
        <w:tab w:val="left" w:pos="420"/>
      </w:tabs>
      <w:ind w:left="420" w:hanging="420"/>
      <w:jc w:val="left"/>
    </w:pPr>
    <w:rPr>
      <w:rFonts w:ascii="Times New Roman" w:hAnsi="Times New Roman"/>
    </w:rPr>
  </w:style>
  <w:style w:type="paragraph" w:customStyle="1" w:styleId="CharCharChar1Char">
    <w:name w:val="Char Char Char1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f8">
    <w:name w:val="纯文本1"/>
    <w:basedOn w:val="a"/>
    <w:qFormat/>
    <w:rPr>
      <w:rFonts w:ascii="宋体" w:hAnsi="Courier New" w:cs="黑体"/>
      <w:szCs w:val="22"/>
    </w:rPr>
  </w:style>
  <w:style w:type="paragraph" w:customStyle="1" w:styleId="1H1h1l1I11stlevelHeading01Header1Header1Sec1">
    <w:name w:val="样式 标题 1H1h1章l1I11st levelHeading 01Header 1Header1Sec...1"/>
    <w:basedOn w:val="1"/>
    <w:qFormat/>
    <w:pPr>
      <w:spacing w:line="576" w:lineRule="auto"/>
    </w:pPr>
    <w:rPr>
      <w:rFonts w:ascii="黑体" w:eastAsia="黑体" w:hAnsi="黑体" w:cs="宋体"/>
      <w:b w:val="0"/>
      <w:sz w:val="36"/>
      <w:szCs w:val="20"/>
    </w:rPr>
  </w:style>
  <w:style w:type="paragraph" w:customStyle="1" w:styleId="53">
    <w:name w:val="标题5"/>
    <w:basedOn w:val="a3"/>
    <w:next w:val="a3"/>
    <w:qFormat/>
    <w:pPr>
      <w:spacing w:line="360" w:lineRule="auto"/>
      <w:ind w:firstLineChars="0" w:firstLine="0"/>
    </w:pPr>
    <w:rPr>
      <w:rFonts w:asciiTheme="minorHAnsi" w:hAnsiTheme="minorHAnsi" w:cstheme="minorBidi"/>
      <w:bCs/>
      <w:sz w:val="30"/>
      <w:szCs w:val="20"/>
    </w:rPr>
  </w:style>
  <w:style w:type="paragraph" w:customStyle="1" w:styleId="3211131010115">
    <w:name w:val="样式 标题 3第二层条第三层论文标题 21.1.1 标题 3101.01 + 宋体 四号 非加粗 行距: 1.5..."/>
    <w:basedOn w:val="3"/>
    <w:next w:val="3"/>
    <w:qFormat/>
    <w:pPr>
      <w:widowControl/>
      <w:spacing w:line="360" w:lineRule="auto"/>
      <w:jc w:val="left"/>
    </w:pPr>
    <w:rPr>
      <w:rFonts w:ascii="宋体" w:eastAsia="仿宋_GB2312" w:hAnsi="宋体" w:cs="宋体"/>
      <w:bCs w:val="0"/>
      <w:sz w:val="28"/>
      <w:szCs w:val="20"/>
    </w:rPr>
  </w:style>
  <w:style w:type="paragraph" w:customStyle="1" w:styleId="1H1h1l1I11stlevelHeading01Header1Header1Sec2">
    <w:name w:val="样式 标题 1H1h1章l1I11st levelHeading 01Header 1Header1Sec...2"/>
    <w:basedOn w:val="1"/>
    <w:qFormat/>
    <w:pPr>
      <w:spacing w:line="576" w:lineRule="auto"/>
    </w:pPr>
    <w:rPr>
      <w:rFonts w:ascii="Times New Roman" w:eastAsia="黑体" w:hAnsi="Times New Roman" w:cs="宋体"/>
      <w:b w:val="0"/>
      <w:sz w:val="36"/>
      <w:szCs w:val="20"/>
    </w:rPr>
  </w:style>
  <w:style w:type="paragraph" w:customStyle="1" w:styleId="affd">
    <w:name w:val="表格内容"/>
    <w:basedOn w:val="a8"/>
    <w:qFormat/>
    <w:pPr>
      <w:suppressLineNumbers/>
      <w:suppressAutoHyphens/>
      <w:jc w:val="left"/>
    </w:pPr>
    <w:rPr>
      <w:rFonts w:ascii="Times New Roman" w:hAnsi="Times New Roman"/>
      <w:kern w:val="0"/>
      <w:sz w:val="24"/>
    </w:rPr>
  </w:style>
  <w:style w:type="paragraph" w:customStyle="1" w:styleId="affe">
    <w:name w:val="标准"/>
    <w:basedOn w:val="a"/>
    <w:qFormat/>
    <w:pPr>
      <w:spacing w:line="0" w:lineRule="atLeast"/>
      <w:ind w:left="480" w:firstLine="425"/>
      <w:jc w:val="right"/>
    </w:pPr>
    <w:rPr>
      <w:rFonts w:ascii="宋体" w:hAnsi="Times New Roman"/>
      <w:sz w:val="24"/>
      <w:szCs w:val="20"/>
    </w:rPr>
  </w:style>
  <w:style w:type="paragraph" w:customStyle="1" w:styleId="afff">
    <w:name w:val="封面_项目建设单位"/>
    <w:basedOn w:val="aa"/>
    <w:qFormat/>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CharChar2Char">
    <w:name w:val="Char Char2 Char"/>
    <w:basedOn w:val="a"/>
    <w:qFormat/>
    <w:rPr>
      <w:rFonts w:ascii="宋体" w:hAnsi="宋体"/>
      <w:b/>
      <w:sz w:val="28"/>
      <w:szCs w:val="28"/>
    </w:rPr>
  </w:style>
  <w:style w:type="paragraph" w:customStyle="1" w:styleId="afff0">
    <w:name w:val="样式 表格名称 + 两端对齐"/>
    <w:basedOn w:val="aff9"/>
    <w:qFormat/>
    <w:pPr>
      <w:ind w:left="984" w:hanging="420"/>
      <w:jc w:val="both"/>
    </w:pPr>
    <w:rPr>
      <w:rFonts w:cs="宋体"/>
      <w:bCs/>
      <w:sz w:val="21"/>
      <w:szCs w:val="20"/>
    </w:rPr>
  </w:style>
  <w:style w:type="paragraph" w:customStyle="1" w:styleId="Block">
    <w:name w:val="Block"/>
    <w:basedOn w:val="a"/>
    <w:next w:val="aff4"/>
    <w:qFormat/>
    <w:pPr>
      <w:tabs>
        <w:tab w:val="left" w:pos="0"/>
      </w:tabs>
    </w:pPr>
    <w:rPr>
      <w:rFonts w:ascii="Arial" w:eastAsia="楷体_GB2312" w:hAnsi="Arial"/>
      <w:color w:val="000080"/>
      <w:sz w:val="28"/>
      <w:szCs w:val="28"/>
    </w:rPr>
  </w:style>
  <w:style w:type="paragraph" w:customStyle="1" w:styleId="ItemStep">
    <w:name w:val="Item Step"/>
    <w:basedOn w:val="a"/>
    <w:qFormat/>
    <w:pPr>
      <w:widowControl/>
      <w:tabs>
        <w:tab w:val="left" w:pos="1134"/>
      </w:tabs>
      <w:spacing w:afterLines="50"/>
      <w:ind w:left="1554" w:hanging="420"/>
      <w:jc w:val="left"/>
    </w:pPr>
    <w:rPr>
      <w:rFonts w:ascii="Times New Roman" w:hAnsi="Times New Roman"/>
    </w:rPr>
  </w:style>
  <w:style w:type="paragraph" w:customStyle="1" w:styleId="afff1">
    <w:name w:val="图注"/>
    <w:basedOn w:val="a3"/>
    <w:qFormat/>
    <w:pPr>
      <w:spacing w:line="360" w:lineRule="auto"/>
      <w:ind w:firstLineChars="0" w:firstLine="0"/>
      <w:jc w:val="center"/>
    </w:pPr>
    <w:rPr>
      <w:rFonts w:ascii="宋体" w:hAnsi="宋体" w:cstheme="minorBidi"/>
      <w:sz w:val="24"/>
    </w:rPr>
  </w:style>
  <w:style w:type="paragraph" w:customStyle="1" w:styleId="1f9">
    <w:name w:val="正文文本缩进1"/>
    <w:basedOn w:val="a"/>
    <w:qFormat/>
    <w:pPr>
      <w:ind w:firstLineChars="352" w:firstLine="830"/>
    </w:pPr>
    <w:rPr>
      <w:rFonts w:ascii="仿宋_GB2312" w:eastAsia="仿宋_GB2312" w:hAnsi="Times New Roman"/>
      <w:sz w:val="32"/>
      <w:szCs w:val="20"/>
    </w:rPr>
  </w:style>
  <w:style w:type="paragraph" w:customStyle="1" w:styleId="-11">
    <w:name w:val="彩色列表 - 强调文字颜色 11"/>
    <w:basedOn w:val="a"/>
    <w:qFormat/>
    <w:pPr>
      <w:ind w:firstLineChars="200" w:firstLine="420"/>
    </w:pPr>
    <w:rPr>
      <w:rFonts w:ascii="Times New Roman" w:hAnsi="Times New Roman"/>
    </w:rPr>
  </w:style>
  <w:style w:type="paragraph" w:customStyle="1" w:styleId="afff2">
    <w:name w:val="目录"/>
    <w:basedOn w:val="a"/>
    <w:qFormat/>
    <w:pPr>
      <w:widowControl/>
      <w:spacing w:line="480" w:lineRule="auto"/>
      <w:jc w:val="center"/>
    </w:pPr>
    <w:rPr>
      <w:rFonts w:ascii="宋体" w:hAnsi="Times New Roman"/>
      <w:b/>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1fa">
    <w:name w:val="无间隔1"/>
    <w:uiPriority w:val="1"/>
    <w:qFormat/>
    <w:pPr>
      <w:widowControl w:val="0"/>
      <w:jc w:val="both"/>
    </w:pPr>
    <w:rPr>
      <w:rFonts w:ascii="Calibri" w:hAnsi="Calibri"/>
      <w:kern w:val="2"/>
      <w:sz w:val="21"/>
      <w:szCs w:val="22"/>
    </w:rPr>
  </w:style>
  <w:style w:type="paragraph" w:customStyle="1" w:styleId="2e">
    <w:name w:val="封面2"/>
    <w:basedOn w:val="10"/>
    <w:qFormat/>
    <w:pPr>
      <w:tabs>
        <w:tab w:val="left" w:pos="840"/>
        <w:tab w:val="right" w:leader="dot" w:pos="8296"/>
      </w:tabs>
      <w:spacing w:before="120" w:after="120" w:line="360" w:lineRule="auto"/>
      <w:ind w:firstLine="425"/>
      <w:jc w:val="center"/>
    </w:pPr>
    <w:rPr>
      <w:rFonts w:eastAsia="黑体"/>
      <w:caps/>
      <w:sz w:val="52"/>
    </w:rPr>
  </w:style>
  <w:style w:type="paragraph" w:customStyle="1" w:styleId="2H2sect12HD2h2Level2TopicHeading2Header2head2">
    <w:name w:val="样式 标题 2H2sect 1.2HD2h2Level 2 Topic Heading2Header 2head...2"/>
    <w:basedOn w:val="2"/>
    <w:qFormat/>
    <w:pPr>
      <w:tabs>
        <w:tab w:val="clear" w:pos="1440"/>
      </w:tabs>
      <w:adjustRightInd/>
      <w:spacing w:line="413" w:lineRule="auto"/>
      <w:ind w:left="0" w:firstLine="0"/>
      <w:textAlignment w:val="auto"/>
    </w:pPr>
    <w:rPr>
      <w:rFonts w:ascii="黑体" w:eastAsia="仿宋_GB2312" w:hAnsi="黑体"/>
      <w:kern w:val="2"/>
      <w:sz w:val="30"/>
      <w:szCs w:val="30"/>
    </w:rPr>
  </w:style>
  <w:style w:type="paragraph" w:customStyle="1" w:styleId="afff3">
    <w:name w:val="段"/>
    <w:qFormat/>
    <w:pPr>
      <w:autoSpaceDE w:val="0"/>
      <w:autoSpaceDN w:val="0"/>
      <w:ind w:firstLineChars="200" w:firstLine="200"/>
      <w:jc w:val="both"/>
    </w:pPr>
    <w:rPr>
      <w:rFonts w:ascii="宋体"/>
      <w:sz w:val="21"/>
    </w:rPr>
  </w:style>
  <w:style w:type="paragraph" w:customStyle="1" w:styleId="CharCharCharCharCharCharChar">
    <w:name w:val="Char Char Char Char Char Char Char"/>
    <w:basedOn w:val="a"/>
    <w:qFormat/>
    <w:rPr>
      <w:rFonts w:ascii="Tahoma" w:hAnsi="Tahoma"/>
      <w:sz w:val="24"/>
      <w:szCs w:val="20"/>
    </w:rPr>
  </w:style>
  <w:style w:type="paragraph" w:customStyle="1" w:styleId="afff4">
    <w:name w:val="表格名"/>
    <w:basedOn w:val="aff2"/>
    <w:qFormat/>
    <w:pPr>
      <w:spacing w:line="360" w:lineRule="auto"/>
      <w:ind w:left="420" w:firstLineChars="0" w:firstLine="0"/>
      <w:jc w:val="center"/>
    </w:pPr>
    <w:rPr>
      <w:rFonts w:ascii="宋体" w:hAnsi="宋体" w:cstheme="minorBidi"/>
      <w:b/>
      <w:szCs w:val="21"/>
    </w:rPr>
  </w:style>
  <w:style w:type="paragraph" w:customStyle="1" w:styleId="1fb">
    <w:name w:val="正文缩进1"/>
    <w:basedOn w:val="a"/>
    <w:qFormat/>
    <w:pPr>
      <w:ind w:firstLine="420"/>
    </w:pPr>
    <w:rPr>
      <w:rFonts w:ascii="宋体" w:hAnsi="宋体"/>
      <w:szCs w:val="20"/>
    </w:rPr>
  </w:style>
  <w:style w:type="paragraph" w:customStyle="1" w:styleId="afff5">
    <w:name w:val="图"/>
    <w:basedOn w:val="a"/>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afff6">
    <w:name w:val="表格文字"/>
    <w:basedOn w:val="a"/>
    <w:qFormat/>
    <w:pPr>
      <w:spacing w:before="25" w:after="25" w:line="300" w:lineRule="auto"/>
    </w:pPr>
    <w:rPr>
      <w:rFonts w:ascii="Times" w:hAnsi="Times"/>
      <w:spacing w:val="10"/>
      <w:kern w:val="0"/>
      <w:sz w:val="24"/>
      <w:szCs w:val="2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7">
    <w:name w:val="表格样式"/>
    <w:basedOn w:val="a"/>
    <w:qFormat/>
    <w:pPr>
      <w:spacing w:line="360" w:lineRule="auto"/>
      <w:ind w:firstLine="425"/>
    </w:pPr>
    <w:rPr>
      <w:rFonts w:ascii="Times New Roman" w:eastAsia="幼圆" w:hAnsi="Times New Roman"/>
      <w:sz w:val="24"/>
      <w:szCs w:val="20"/>
    </w:rPr>
  </w:style>
  <w:style w:type="paragraph" w:customStyle="1" w:styleId="215">
    <w:name w:val="正文文本 21"/>
    <w:basedOn w:val="a"/>
    <w:qFormat/>
    <w:pPr>
      <w:widowControl/>
      <w:spacing w:after="120" w:line="480" w:lineRule="auto"/>
      <w:jc w:val="left"/>
    </w:pPr>
    <w:rPr>
      <w:rFonts w:ascii="Times New Roman" w:hAnsi="Times New Roman"/>
      <w:kern w:val="0"/>
    </w:rPr>
  </w:style>
  <w:style w:type="paragraph" w:customStyle="1" w:styleId="afff8">
    <w:name w:val="正文段落"/>
    <w:basedOn w:val="a"/>
    <w:qFormat/>
    <w:pPr>
      <w:ind w:firstLineChars="200" w:firstLine="200"/>
    </w:pPr>
    <w:rPr>
      <w:rFonts w:ascii="Times New Roman" w:hAnsi="Times New Roman"/>
    </w:rPr>
  </w:style>
  <w:style w:type="paragraph" w:customStyle="1" w:styleId="221">
    <w:name w:val="样式 样式 首行缩进:  2 字符 + 首行缩进:  2 字符"/>
    <w:basedOn w:val="a"/>
    <w:qFormat/>
    <w:pPr>
      <w:spacing w:beforeLines="50" w:line="360" w:lineRule="auto"/>
      <w:ind w:firstLineChars="200" w:firstLine="560"/>
    </w:pPr>
    <w:rPr>
      <w:rFonts w:ascii="Times New Roman" w:eastAsia="仿宋_GB2312" w:hAnsi="Times New Roman" w:cs="宋体"/>
      <w:sz w:val="28"/>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CharCharCharCharCharCharCharCharCharCharCharCharCharCharChar">
    <w:name w:val="Char Char Char Char Char Char Char 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fc">
    <w:name w:val="段落1"/>
    <w:basedOn w:val="a"/>
    <w:qFormat/>
    <w:pPr>
      <w:autoSpaceDE w:val="0"/>
      <w:autoSpaceDN w:val="0"/>
      <w:adjustRightInd w:val="0"/>
      <w:spacing w:before="105" w:after="120"/>
    </w:pPr>
    <w:rPr>
      <w:rFonts w:ascii="宋体" w:eastAsia="幼圆" w:hAnsi="Times New Roman"/>
      <w:kern w:val="0"/>
      <w:szCs w:val="20"/>
    </w:rPr>
  </w:style>
  <w:style w:type="paragraph" w:customStyle="1" w:styleId="2f">
    <w:name w:val="样式 首行缩进:  2 字符"/>
    <w:basedOn w:val="a"/>
    <w:qFormat/>
    <w:pPr>
      <w:spacing w:line="360" w:lineRule="auto"/>
      <w:ind w:firstLineChars="200" w:firstLine="480"/>
    </w:pPr>
    <w:rPr>
      <w:rFonts w:ascii="Times New Roman" w:eastAsia="仿宋_GB2312" w:hAnsi="Times New Roman" w:cs="宋体"/>
      <w:sz w:val="28"/>
      <w:szCs w:val="20"/>
    </w:rPr>
  </w:style>
  <w:style w:type="paragraph" w:customStyle="1" w:styleId="afff9">
    <w:name w:val="图表脚注"/>
    <w:next w:val="afff3"/>
    <w:qFormat/>
    <w:pPr>
      <w:ind w:leftChars="200" w:left="300" w:hangingChars="100" w:hanging="100"/>
      <w:jc w:val="both"/>
    </w:pPr>
    <w:rPr>
      <w:rFonts w:ascii="宋体"/>
      <w:sz w:val="18"/>
    </w:rPr>
  </w:style>
  <w:style w:type="paragraph" w:customStyle="1" w:styleId="2f0">
    <w:name w:val="正文（首行缩进2字符）"/>
    <w:basedOn w:val="a"/>
    <w:qFormat/>
    <w:pPr>
      <w:spacing w:line="360" w:lineRule="auto"/>
      <w:ind w:firstLineChars="200" w:firstLine="480"/>
    </w:pPr>
    <w:rPr>
      <w:rFonts w:ascii="Times New Roman" w:hAnsi="Times New Roman"/>
      <w:sz w:val="24"/>
    </w:rPr>
  </w:style>
  <w:style w:type="paragraph" w:customStyle="1" w:styleId="1fd">
    <w:name w:val="封面1"/>
    <w:basedOn w:val="10"/>
    <w:qFormat/>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H2sect12HD2h2Level2TopicHeading2Header2head1">
    <w:name w:val="样式 标题 2H2sect 1.2HD2h2Level 2 Topic Heading2Header 2head...1"/>
    <w:basedOn w:val="2"/>
    <w:qFormat/>
    <w:pPr>
      <w:tabs>
        <w:tab w:val="clear" w:pos="1440"/>
      </w:tabs>
      <w:adjustRightInd/>
      <w:spacing w:line="413" w:lineRule="auto"/>
      <w:ind w:left="0" w:firstLine="0"/>
      <w:textAlignment w:val="auto"/>
    </w:pPr>
    <w:rPr>
      <w:rFonts w:ascii="黑体" w:eastAsia="仿宋_GB2312" w:hAnsi="黑体"/>
      <w:b w:val="0"/>
      <w:kern w:val="2"/>
      <w:sz w:val="30"/>
      <w:szCs w:val="30"/>
    </w:rPr>
  </w:style>
  <w:style w:type="paragraph" w:customStyle="1" w:styleId="1ALTZCharCharNormal">
    <w:name w:val="样式 正文缩进表正文正文非缩进段1特点ALT+Z水上软件正文不缩进四号特点 Char CharNormal ..."/>
    <w:basedOn w:val="a3"/>
    <w:qFormat/>
    <w:pPr>
      <w:spacing w:line="360" w:lineRule="auto"/>
      <w:ind w:firstLine="560"/>
    </w:pPr>
    <w:rPr>
      <w:rFonts w:asciiTheme="minorHAnsi" w:eastAsia="仿宋_GB2312" w:hAnsiTheme="minorHAnsi" w:cs="宋体"/>
      <w:sz w:val="24"/>
    </w:rPr>
  </w:style>
  <w:style w:type="paragraph" w:customStyle="1" w:styleId="205">
    <w:name w:val="样式 首行缩进:  2 字符 段后: 0.5 行"/>
    <w:basedOn w:val="a"/>
    <w:qFormat/>
    <w:pPr>
      <w:tabs>
        <w:tab w:val="left" w:pos="980"/>
      </w:tabs>
      <w:spacing w:line="360" w:lineRule="auto"/>
      <w:ind w:left="980" w:hanging="420"/>
      <w:jc w:val="left"/>
    </w:pPr>
    <w:rPr>
      <w:rFonts w:ascii="Times New Roman" w:eastAsia="仿宋_GB2312" w:hAnsi="Times New Roman" w:cs="宋体"/>
      <w:sz w:val="28"/>
      <w:szCs w:val="20"/>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afffa">
    <w:name w:val="图表注释"/>
    <w:basedOn w:val="a"/>
    <w:qFormat/>
    <w:pPr>
      <w:spacing w:line="360" w:lineRule="auto"/>
      <w:jc w:val="center"/>
    </w:pPr>
    <w:rPr>
      <w:rFonts w:ascii="宋体" w:hAnsi="宋体"/>
      <w:bCs/>
    </w:rPr>
  </w:style>
  <w:style w:type="paragraph" w:customStyle="1" w:styleId="51CharCharChar">
    <w:name w:val="标题51 Char Char Char"/>
    <w:basedOn w:val="5"/>
    <w:next w:val="5"/>
    <w:qFormat/>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afffb">
    <w:name w:val="图名"/>
    <w:basedOn w:val="a3"/>
    <w:qFormat/>
    <w:pPr>
      <w:spacing w:line="360" w:lineRule="auto"/>
      <w:ind w:firstLineChars="0" w:firstLine="425"/>
    </w:pPr>
    <w:rPr>
      <w:rFonts w:asciiTheme="minorHAnsi" w:hAnsiTheme="minorHAnsi" w:cstheme="minorBidi"/>
      <w:sz w:val="24"/>
      <w:szCs w:val="20"/>
    </w:rPr>
  </w:style>
  <w:style w:type="paragraph" w:customStyle="1" w:styleId="CharCharCharCharCharChar1CharCharCharChar">
    <w:name w:val="Char Char Char Char Char Char1 Char Char Char Char"/>
    <w:basedOn w:val="a"/>
    <w:qFormat/>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f1">
    <w:name w:val="正文文本缩进2"/>
    <w:basedOn w:val="a"/>
    <w:qFormat/>
    <w:pPr>
      <w:ind w:firstLineChars="352" w:firstLine="830"/>
    </w:pPr>
    <w:rPr>
      <w:rFonts w:ascii="仿宋_GB2312" w:eastAsia="仿宋_GB2312" w:hAnsi="Times New Roman"/>
      <w:sz w:val="32"/>
      <w:szCs w:val="20"/>
    </w:rPr>
  </w:style>
  <w:style w:type="paragraph" w:customStyle="1" w:styleId="afffc">
    <w:name w:val="表内容－居中"/>
    <w:basedOn w:val="a"/>
    <w:qFormat/>
    <w:pPr>
      <w:spacing w:line="400" w:lineRule="exact"/>
      <w:jc w:val="center"/>
    </w:pPr>
    <w:rPr>
      <w:rFonts w:ascii="Times New Roman" w:hAnsi="Times New Roman" w:cs="宋体"/>
      <w:sz w:val="24"/>
      <w:szCs w:val="20"/>
    </w:rPr>
  </w:style>
  <w:style w:type="paragraph" w:customStyle="1" w:styleId="afffd">
    <w:name w:val="图表"/>
    <w:basedOn w:val="a"/>
    <w:qFormat/>
    <w:rPr>
      <w:rFonts w:ascii="宋体" w:hAnsi="宋体"/>
      <w:sz w:val="18"/>
      <w:szCs w:val="18"/>
    </w:rPr>
  </w:style>
  <w:style w:type="paragraph" w:customStyle="1" w:styleId="1H1h1l1I11stlevelHeading01Header1Header1Sec">
    <w:name w:val="样式 标题 1H1h1章l1I11st levelHeading 01Header 1Header1Sec..."/>
    <w:basedOn w:val="1"/>
    <w:qFormat/>
    <w:pPr>
      <w:spacing w:line="576" w:lineRule="auto"/>
    </w:pPr>
    <w:rPr>
      <w:rFonts w:ascii="黑体" w:eastAsia="黑体" w:hAnsi="黑体" w:cs="宋体"/>
      <w:b w:val="0"/>
      <w:sz w:val="36"/>
      <w:szCs w:val="20"/>
    </w:rPr>
  </w:style>
  <w:style w:type="paragraph" w:customStyle="1" w:styleId="bt">
    <w:name w:val="bt"/>
    <w:basedOn w:val="a"/>
    <w:next w:val="a8"/>
    <w:qFormat/>
    <w:pPr>
      <w:spacing w:after="120"/>
    </w:pPr>
    <w:rPr>
      <w:rFonts w:ascii="Times New Roman" w:hAnsi="Times New Roman"/>
    </w:rPr>
  </w:style>
  <w:style w:type="paragraph" w:customStyle="1" w:styleId="37">
    <w:name w:val="3"/>
    <w:basedOn w:val="a"/>
    <w:next w:val="aa"/>
    <w:qFormat/>
    <w:rPr>
      <w:rFonts w:ascii="宋体" w:hAnsi="Courier New"/>
      <w:szCs w:val="20"/>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afffe">
    <w:name w:val="样式"/>
    <w:qFormat/>
    <w:pPr>
      <w:widowControl w:val="0"/>
      <w:autoSpaceDE w:val="0"/>
      <w:autoSpaceDN w:val="0"/>
      <w:adjustRightInd w:val="0"/>
    </w:pPr>
    <w:rPr>
      <w:rFonts w:ascii="宋体" w:hAnsi="宋体" w:cs="宋体"/>
      <w:sz w:val="24"/>
      <w:szCs w:val="24"/>
    </w:rPr>
  </w:style>
  <w:style w:type="paragraph" w:customStyle="1" w:styleId="2CharChar2">
    <w:name w:val="样式 中软正文 + 首行缩进:  2 字符 Char Char"/>
    <w:basedOn w:val="a"/>
    <w:qFormat/>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b/>
      <w:sz w:val="24"/>
    </w:rPr>
  </w:style>
  <w:style w:type="paragraph" w:customStyle="1" w:styleId="1H1h1l1I11stlevelHeading01Header1Header1Sec3">
    <w:name w:val="样式 标题 1H1h1章l1I11st levelHeading 01Header 1Header1Sec...3"/>
    <w:basedOn w:val="1"/>
    <w:qFormat/>
    <w:pPr>
      <w:spacing w:line="576" w:lineRule="auto"/>
    </w:pPr>
    <w:rPr>
      <w:rFonts w:ascii="黑体" w:eastAsia="黑体" w:hAnsi="黑体" w:cs="宋体"/>
      <w:b w:val="0"/>
      <w:sz w:val="36"/>
      <w:szCs w:val="20"/>
    </w:rPr>
  </w:style>
  <w:style w:type="paragraph" w:styleId="affff">
    <w:name w:val="No Spacing"/>
    <w:uiPriority w:val="1"/>
    <w:qFormat/>
    <w:pPr>
      <w:widowControl w:val="0"/>
      <w:jc w:val="both"/>
    </w:pPr>
    <w:rPr>
      <w:rFonts w:ascii="Calibri" w:hAnsi="Calibri"/>
      <w:kern w:val="2"/>
      <w:sz w:val="21"/>
      <w:szCs w:val="22"/>
    </w:rPr>
  </w:style>
  <w:style w:type="paragraph" w:customStyle="1" w:styleId="1H1h1l1I11stlevelHeading01Header1Header1Sec4">
    <w:name w:val="样式 标题 1H1h1章l1I11st levelHeading 01Header 1Header1Sec...4"/>
    <w:basedOn w:val="1"/>
    <w:qFormat/>
    <w:pPr>
      <w:spacing w:line="576" w:lineRule="auto"/>
    </w:pPr>
    <w:rPr>
      <w:rFonts w:ascii="黑体" w:eastAsia="黑体" w:hAnsi="黑体" w:cs="宋体"/>
      <w:b w:val="0"/>
      <w:sz w:val="36"/>
      <w:szCs w:val="20"/>
    </w:rPr>
  </w:style>
  <w:style w:type="paragraph" w:customStyle="1" w:styleId="1fe">
    <w:name w:val="日期1"/>
    <w:basedOn w:val="a"/>
    <w:next w:val="a"/>
    <w:qFormat/>
    <w:pPr>
      <w:adjustRightInd w:val="0"/>
      <w:spacing w:line="312" w:lineRule="atLeast"/>
      <w:textAlignment w:val="baseline"/>
    </w:pPr>
    <w:rPr>
      <w:rFonts w:ascii="Times New Roman" w:hAnsi="Times New Roman"/>
      <w:kern w:val="0"/>
      <w:sz w:val="24"/>
      <w:szCs w:val="20"/>
    </w:rPr>
  </w:style>
  <w:style w:type="paragraph" w:customStyle="1" w:styleId="3042">
    <w:name w:val="样式 标题 3 + 右侧:  0.42 厘米"/>
    <w:basedOn w:val="3"/>
    <w:qFormat/>
    <w:pPr>
      <w:tabs>
        <w:tab w:val="left" w:pos="851"/>
      </w:tabs>
      <w:spacing w:line="413" w:lineRule="auto"/>
    </w:pPr>
    <w:rPr>
      <w:rFonts w:ascii="黑体" w:eastAsia="黑体" w:hAnsi="黑体" w:cs="宋体"/>
      <w:bCs w:val="0"/>
      <w:sz w:val="30"/>
      <w:szCs w:val="20"/>
    </w:rPr>
  </w:style>
  <w:style w:type="paragraph" w:customStyle="1" w:styleId="msoacetate0">
    <w:name w:val="msoacetate"/>
    <w:basedOn w:val="a"/>
    <w:qFormat/>
    <w:rPr>
      <w:rFonts w:ascii="Tahoma" w:hAnsi="Tahoma"/>
      <w:sz w:val="18"/>
      <w:szCs w:val="18"/>
    </w:rPr>
  </w:style>
  <w:style w:type="paragraph" w:customStyle="1" w:styleId="313">
    <w:name w:val="标题 31"/>
    <w:basedOn w:val="a"/>
    <w:next w:val="a"/>
    <w:qFormat/>
    <w:pPr>
      <w:keepNext/>
      <w:keepLines/>
      <w:spacing w:before="260" w:after="260" w:line="408" w:lineRule="auto"/>
      <w:outlineLvl w:val="2"/>
    </w:pPr>
    <w:rPr>
      <w:rFonts w:ascii="宋体" w:hAnsi="宋体"/>
      <w:b/>
      <w:sz w:val="32"/>
      <w:szCs w:val="20"/>
    </w:rPr>
  </w:style>
  <w:style w:type="paragraph" w:customStyle="1" w:styleId="07415">
    <w:name w:val="样式 正文文本 + 宋体 首行缩进:  0.74 厘米 行距: 1.5 倍行距"/>
    <w:basedOn w:val="a8"/>
    <w:qFormat/>
    <w:pPr>
      <w:spacing w:line="360" w:lineRule="auto"/>
      <w:ind w:firstLineChars="200" w:firstLine="200"/>
    </w:pPr>
    <w:rPr>
      <w:sz w:val="24"/>
      <w:szCs w:val="22"/>
    </w:rPr>
  </w:style>
  <w:style w:type="paragraph" w:customStyle="1" w:styleId="Char1c">
    <w:name w:val="Char1"/>
    <w:basedOn w:val="a"/>
    <w:qFormat/>
    <w:pPr>
      <w:snapToGrid w:val="0"/>
    </w:pPr>
    <w:rPr>
      <w:rFonts w:ascii="Arial" w:hAnsi="Arial"/>
      <w:szCs w:val="21"/>
    </w:rPr>
  </w:style>
  <w:style w:type="paragraph" w:customStyle="1" w:styleId="074">
    <w:name w:val="样式 首行缩进:  0.74 厘米"/>
    <w:basedOn w:val="a"/>
    <w:qFormat/>
    <w:pPr>
      <w:spacing w:line="360" w:lineRule="auto"/>
      <w:ind w:firstLineChars="200" w:firstLine="200"/>
    </w:pPr>
    <w:rPr>
      <w:rFonts w:ascii="Times New Roman" w:hAnsi="Times New Roman" w:cs="宋体"/>
      <w:sz w:val="24"/>
      <w:szCs w:val="20"/>
    </w:rPr>
  </w:style>
  <w:style w:type="paragraph" w:customStyle="1" w:styleId="affff0">
    <w:name w:val="文章采用"/>
    <w:basedOn w:val="a"/>
    <w:qFormat/>
    <w:pPr>
      <w:spacing w:line="360" w:lineRule="auto"/>
      <w:ind w:firstLineChars="200" w:firstLine="560"/>
    </w:pPr>
    <w:rPr>
      <w:rFonts w:ascii="Times New Roman" w:eastAsia="仿宋_GB2312" w:hAnsi="Times New Roman" w:cs="宋体"/>
      <w:sz w:val="28"/>
      <w:szCs w:val="20"/>
    </w:rPr>
  </w:style>
  <w:style w:type="paragraph" w:customStyle="1" w:styleId="43">
    <w:name w:val="题注4"/>
    <w:basedOn w:val="a"/>
    <w:next w:val="a4"/>
    <w:qFormat/>
    <w:pPr>
      <w:ind w:leftChars="-64" w:left="-132" w:rightChars="-50" w:right="-50" w:hanging="2"/>
      <w:jc w:val="center"/>
    </w:pPr>
    <w:rPr>
      <w:rFonts w:ascii="Times New Roman" w:hAnsi="Times New Roman"/>
      <w:b/>
      <w:color w:val="FF0000"/>
      <w:szCs w:val="20"/>
      <w:lang w:val="en-GB"/>
    </w:rPr>
  </w:style>
  <w:style w:type="paragraph" w:customStyle="1" w:styleId="1ff">
    <w:name w:val="正文1"/>
    <w:qFormat/>
    <w:pPr>
      <w:widowControl w:val="0"/>
      <w:adjustRightInd w:val="0"/>
      <w:spacing w:line="360" w:lineRule="atLeast"/>
      <w:jc w:val="both"/>
      <w:textAlignment w:val="baseline"/>
    </w:pPr>
    <w:rPr>
      <w:rFonts w:ascii="宋体"/>
      <w:sz w:val="24"/>
    </w:rPr>
  </w:style>
  <w:style w:type="paragraph" w:customStyle="1" w:styleId="44">
    <w:name w:val="样式 标题 4 + (西文) 黑体 加粗"/>
    <w:basedOn w:val="4"/>
    <w:qFormat/>
    <w:pPr>
      <w:keepNext/>
      <w:keepLines/>
      <w:tabs>
        <w:tab w:val="left" w:pos="864"/>
      </w:tabs>
      <w:spacing w:before="280" w:after="290" w:line="372" w:lineRule="auto"/>
      <w:ind w:left="864" w:firstLineChars="200" w:firstLine="200"/>
    </w:pPr>
    <w:rPr>
      <w:rFonts w:ascii="黑体" w:eastAsia="仿宋_GB2312" w:hAnsi="黑体"/>
      <w:b w:val="0"/>
      <w:sz w:val="30"/>
      <w:szCs w:val="28"/>
    </w:rPr>
  </w:style>
  <w:style w:type="paragraph" w:customStyle="1" w:styleId="220505">
    <w:name w:val="样式 样式 首行缩进:  2 字符 + 首行缩进:  2 字符 段前: 0.5 行 段后: 0.5 行"/>
    <w:basedOn w:val="a"/>
    <w:qFormat/>
    <w:pPr>
      <w:spacing w:beforeLines="50" w:afterLines="50" w:line="360" w:lineRule="auto"/>
      <w:ind w:firstLineChars="200" w:firstLine="420"/>
    </w:pPr>
    <w:rPr>
      <w:rFonts w:ascii="Arial" w:hAnsi="Arial" w:cs="宋体"/>
      <w:sz w:val="24"/>
    </w:rPr>
  </w:style>
  <w:style w:type="paragraph" w:customStyle="1" w:styleId="affff1">
    <w:name w:val="封面标准英文名称"/>
    <w:pPr>
      <w:widowControl w:val="0"/>
      <w:spacing w:before="370" w:line="400" w:lineRule="exact"/>
      <w:jc w:val="center"/>
    </w:pPr>
    <w:rPr>
      <w:sz w:val="28"/>
    </w:rPr>
  </w:style>
  <w:style w:type="paragraph" w:customStyle="1" w:styleId="2112headlinehheadlineSR2ERMH2H2PIM2Headin">
    <w:name w:val="样式 标题 2章标题 1.12 headlinehheadlineS&amp;R2ERMH2H2PIM2Headin..."/>
    <w:basedOn w:val="2"/>
    <w:next w:val="3"/>
    <w:qFormat/>
    <w:pPr>
      <w:keepNext w:val="0"/>
      <w:keepLines w:val="0"/>
      <w:widowControl/>
      <w:tabs>
        <w:tab w:val="clear" w:pos="1440"/>
      </w:tabs>
      <w:adjustRightInd/>
      <w:spacing w:before="0" w:after="0" w:line="360" w:lineRule="auto"/>
      <w:ind w:left="0" w:firstLine="0"/>
      <w:jc w:val="center"/>
      <w:textAlignment w:val="auto"/>
    </w:pPr>
    <w:rPr>
      <w:rFonts w:ascii="Times New Roman" w:eastAsia="宋体" w:hAnsi="Times New Roman" w:cs="宋体"/>
      <w:kern w:val="2"/>
      <w:sz w:val="28"/>
    </w:rPr>
  </w:style>
  <w:style w:type="paragraph" w:customStyle="1" w:styleId="font0">
    <w:name w:val="font0"/>
    <w:basedOn w:val="a"/>
    <w:qFormat/>
    <w:pPr>
      <w:widowControl/>
      <w:spacing w:before="100" w:beforeAutospacing="1" w:after="100" w:afterAutospacing="1"/>
      <w:jc w:val="left"/>
    </w:pPr>
    <w:rPr>
      <w:rFonts w:ascii="宋体" w:hAnsi="宋体" w:hint="eastAsia"/>
      <w:kern w:val="0"/>
      <w:sz w:val="24"/>
    </w:rPr>
  </w:style>
  <w:style w:type="paragraph" w:customStyle="1" w:styleId="xl26">
    <w:name w:val="xl26"/>
    <w:basedOn w:val="a"/>
    <w:qFormat/>
    <w:pPr>
      <w:widowControl/>
      <w:spacing w:before="100" w:beforeAutospacing="1" w:after="100" w:afterAutospacing="1"/>
      <w:jc w:val="center"/>
      <w:textAlignment w:val="center"/>
    </w:pPr>
    <w:rPr>
      <w:rFonts w:ascii="宋体" w:hAnsi="宋体"/>
      <w:b/>
      <w:bCs/>
      <w:kern w:val="0"/>
      <w:sz w:val="24"/>
    </w:rPr>
  </w:style>
  <w:style w:type="paragraph" w:customStyle="1" w:styleId="affff2">
    <w:name w:val="È±Ê¡ÎÄ±¾"/>
    <w:basedOn w:val="a"/>
    <w:qFormat/>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45">
    <w:name w:val="4"/>
    <w:basedOn w:val="a"/>
    <w:next w:val="32"/>
    <w:qFormat/>
    <w:pPr>
      <w:ind w:firstLine="900"/>
    </w:pPr>
    <w:rPr>
      <w:rFonts w:ascii="Times New Roman" w:hAnsi="Times New Roman"/>
      <w:sz w:val="28"/>
      <w:szCs w:val="20"/>
    </w:rPr>
  </w:style>
  <w:style w:type="paragraph" w:customStyle="1" w:styleId="Figuretitle">
    <w:name w:val="Figure title"/>
    <w:basedOn w:val="a"/>
    <w:next w:val="a"/>
    <w:qFormat/>
    <w:pPr>
      <w:widowControl/>
      <w:suppressAutoHyphens/>
      <w:spacing w:before="220" w:after="220" w:line="230" w:lineRule="atLeast"/>
      <w:jc w:val="center"/>
    </w:pPr>
    <w:rPr>
      <w:rFonts w:ascii="Arial" w:hAnsi="Arial"/>
      <w:b/>
      <w:kern w:val="0"/>
      <w:sz w:val="20"/>
      <w:szCs w:val="20"/>
      <w:lang w:val="en-GB"/>
    </w:rPr>
  </w:style>
  <w:style w:type="paragraph" w:customStyle="1" w:styleId="affff3">
    <w:name w:val="海南模板"/>
    <w:basedOn w:val="a"/>
    <w:next w:val="af5"/>
    <w:qFormat/>
    <w:pPr>
      <w:tabs>
        <w:tab w:val="left" w:pos="360"/>
      </w:tabs>
      <w:spacing w:after="120" w:line="460" w:lineRule="exact"/>
    </w:pPr>
    <w:rPr>
      <w:rFonts w:ascii="Times New Roman" w:eastAsia="仿宋_GB2312" w:hAnsi="Times New Roman"/>
      <w:sz w:val="28"/>
      <w:szCs w:val="20"/>
    </w:rPr>
  </w:style>
  <w:style w:type="character" w:customStyle="1" w:styleId="font161">
    <w:name w:val="font161"/>
    <w:basedOn w:val="a0"/>
    <w:qFormat/>
    <w:rPr>
      <w:rFonts w:ascii="宋体" w:eastAsia="宋体" w:hAnsi="宋体" w:cs="宋体" w:hint="eastAsia"/>
      <w:b/>
      <w:color w:val="000000"/>
      <w:sz w:val="28"/>
      <w:szCs w:val="28"/>
      <w:u w:val="none"/>
    </w:rPr>
  </w:style>
  <w:style w:type="character" w:customStyle="1" w:styleId="font171">
    <w:name w:val="font17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Arial" w:hAnsi="Arial" w:cs="Arial" w:hint="default"/>
      <w:color w:val="000000"/>
      <w:sz w:val="22"/>
      <w:szCs w:val="22"/>
      <w:u w:val="none"/>
    </w:rPr>
  </w:style>
  <w:style w:type="character" w:customStyle="1" w:styleId="font81">
    <w:name w:val="font81"/>
    <w:basedOn w:val="a0"/>
    <w:qFormat/>
    <w:rPr>
      <w:rFonts w:ascii="Arial" w:hAnsi="Arial" w:cs="Arial" w:hint="default"/>
      <w:color w:val="000000"/>
      <w:sz w:val="20"/>
      <w:szCs w:val="20"/>
      <w:u w:val="none"/>
    </w:r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101">
    <w:name w:val="font101"/>
    <w:basedOn w:val="a0"/>
    <w:qFormat/>
    <w:rPr>
      <w:rFonts w:ascii="MingLiU" w:eastAsia="MingLiU" w:hAnsi="MingLiU" w:cs="MingLiU"/>
      <w:color w:val="000000"/>
      <w:sz w:val="20"/>
      <w:szCs w:val="20"/>
      <w:u w:val="none"/>
    </w:rPr>
  </w:style>
  <w:style w:type="character" w:customStyle="1" w:styleId="font51">
    <w:name w:val="font51"/>
    <w:basedOn w:val="a0"/>
    <w:qFormat/>
    <w:rPr>
      <w:rFonts w:ascii="Arial" w:hAnsi="Arial" w:cs="Arial" w:hint="default"/>
      <w:color w:val="000000"/>
      <w:sz w:val="20"/>
      <w:szCs w:val="20"/>
      <w:u w:val="none"/>
    </w:rPr>
  </w:style>
  <w:style w:type="character" w:customStyle="1" w:styleId="46">
    <w:name w:val="未处理的提及4"/>
    <w:basedOn w:val="a0"/>
    <w:uiPriority w:val="99"/>
    <w:semiHidden/>
    <w:unhideWhenUsed/>
    <w:rPr>
      <w:color w:val="605E5C"/>
      <w:shd w:val="clear" w:color="auto" w:fill="E1DFDD"/>
    </w:rPr>
  </w:style>
  <w:style w:type="character" w:customStyle="1" w:styleId="54">
    <w:name w:val="未处理的提及5"/>
    <w:basedOn w:val="a0"/>
    <w:uiPriority w:val="99"/>
    <w:semiHidden/>
    <w:unhideWhenUsed/>
    <w:qFormat/>
    <w:rPr>
      <w:color w:val="605E5C"/>
      <w:shd w:val="clear" w:color="auto" w:fill="E1DFDD"/>
    </w:rPr>
  </w:style>
  <w:style w:type="paragraph" w:customStyle="1" w:styleId="affff4">
    <w:name w:val="无缩进"/>
    <w:next w:val="a8"/>
    <w:qFormat/>
    <w:pPr>
      <w:snapToGrid w:val="0"/>
      <w:spacing w:line="600" w:lineRule="atLeast"/>
      <w:ind w:firstLine="641"/>
      <w:jc w:val="both"/>
    </w:pPr>
    <w:rPr>
      <w:rFonts w:eastAsia="仿宋_GB2312"/>
      <w:sz w:val="32"/>
    </w:rPr>
  </w:style>
  <w:style w:type="character" w:customStyle="1" w:styleId="62">
    <w:name w:val="未处理的提及6"/>
    <w:basedOn w:val="a0"/>
    <w:uiPriority w:val="99"/>
    <w:semiHidden/>
    <w:unhideWhenUsed/>
    <w:rPr>
      <w:color w:val="605E5C"/>
      <w:shd w:val="clear" w:color="auto" w:fill="E1DFDD"/>
    </w:rPr>
  </w:style>
  <w:style w:type="character" w:customStyle="1" w:styleId="71">
    <w:name w:val="未处理的提及7"/>
    <w:basedOn w:val="a0"/>
    <w:uiPriority w:val="99"/>
    <w:semiHidden/>
    <w:unhideWhenUsed/>
    <w:qFormat/>
    <w:rPr>
      <w:color w:val="605E5C"/>
      <w:shd w:val="clear" w:color="auto" w:fill="E1DFDD"/>
    </w:rPr>
  </w:style>
  <w:style w:type="paragraph" w:customStyle="1" w:styleId="Body1">
    <w:name w:val="Body 1"/>
    <w:basedOn w:val="a"/>
    <w:qFormat/>
    <w:pPr>
      <w:tabs>
        <w:tab w:val="left" w:pos="540"/>
      </w:tabs>
      <w:spacing w:before="120" w:after="180" w:line="340" w:lineRule="exact"/>
      <w:ind w:left="540" w:right="432"/>
    </w:pPr>
    <w:rPr>
      <w:rFonts w:ascii="Futura Bk BT" w:eastAsia="PMingLiU" w:hAnsi="Futura Bk BT"/>
      <w:sz w:val="24"/>
      <w:szCs w:val="22"/>
      <w:lang w:val="en-AU" w:eastAsia="en-US"/>
    </w:rPr>
  </w:style>
  <w:style w:type="paragraph" w:customStyle="1" w:styleId="47">
    <w:name w:val="修订4"/>
    <w:hidden/>
    <w:uiPriority w:val="99"/>
    <w:unhideWhenUsed/>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Administrator\Desktop\l"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ggzy.dg.gov.c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D39AAC-0BDA-4F62-91F1-CBA70B04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13209</Words>
  <Characters>75294</Characters>
  <Application>Microsoft Office Word</Application>
  <DocSecurity>0</DocSecurity>
  <Lines>627</Lines>
  <Paragraphs>176</Paragraphs>
  <ScaleCrop>false</ScaleCrop>
  <Company>Sky123.Org</Company>
  <LinksUpToDate>false</LinksUpToDate>
  <CharactersWithSpaces>88327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权</cp:lastModifiedBy>
  <cp:revision>2</cp:revision>
  <cp:lastPrinted>2020-06-23T09:04:00Z</cp:lastPrinted>
  <dcterms:created xsi:type="dcterms:W3CDTF">2020-07-21T01:39:00Z</dcterms:created>
  <dcterms:modified xsi:type="dcterms:W3CDTF">2020-07-21T01:39:00Z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